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00F6" w14:textId="37B901E5" w:rsidR="00B755D9" w:rsidRPr="00B755D9" w:rsidRDefault="00B755D9" w:rsidP="00B755D9">
      <w:pPr>
        <w:widowControl w:val="0"/>
        <w:spacing w:after="0" w:line="276" w:lineRule="auto"/>
        <w:ind w:right="260"/>
        <w:rPr>
          <w:rFonts w:ascii="Arial" w:eastAsia="Times New Roman" w:hAnsi="Arial" w:cs="Arial"/>
          <w:b/>
          <w:bCs/>
          <w:color w:val="2F5496" w:themeColor="accent1" w:themeShade="BF"/>
          <w:kern w:val="0"/>
          <w:sz w:val="32"/>
          <w:szCs w:val="32"/>
          <w:lang w:val="en-US"/>
          <w14:ligatures w14:val="none"/>
        </w:rPr>
      </w:pPr>
      <w:r w:rsidRPr="00B755D9">
        <w:rPr>
          <w:rFonts w:ascii="Arial" w:eastAsia="Times New Roman" w:hAnsi="Arial" w:cs="Arial"/>
          <w:b/>
          <w:bCs/>
          <w:color w:val="2F5496" w:themeColor="accent1" w:themeShade="BF"/>
          <w:kern w:val="0"/>
          <w:sz w:val="32"/>
          <w:szCs w:val="32"/>
          <w:lang w:val="en-US"/>
          <w14:ligatures w14:val="none"/>
        </w:rPr>
        <w:t>FOOD AND DRUGS ACT FURTHER AMENDMENT BILL 1924</w:t>
      </w:r>
    </w:p>
    <w:p w14:paraId="0FA5CE30" w14:textId="1E77844A" w:rsidR="00B755D9" w:rsidRPr="00B755D9" w:rsidRDefault="00B755D9" w:rsidP="00B755D9">
      <w:pPr>
        <w:widowControl w:val="0"/>
        <w:spacing w:after="0" w:line="276" w:lineRule="auto"/>
        <w:ind w:right="260"/>
        <w:rPr>
          <w:rFonts w:ascii="Arial" w:eastAsia="Times New Roman" w:hAnsi="Arial" w:cs="Arial"/>
          <w:b/>
          <w:bCs/>
          <w:color w:val="2F5496" w:themeColor="accent1" w:themeShade="BF"/>
          <w:kern w:val="0"/>
          <w:sz w:val="28"/>
          <w:szCs w:val="28"/>
          <w:lang w:val="en-US"/>
          <w14:ligatures w14:val="none"/>
        </w:rPr>
      </w:pPr>
      <w:r w:rsidRPr="00B755D9">
        <w:rPr>
          <w:rFonts w:ascii="Arial" w:eastAsia="Times New Roman" w:hAnsi="Arial" w:cs="Arial"/>
          <w:b/>
          <w:bCs/>
          <w:color w:val="2F5496" w:themeColor="accent1" w:themeShade="BF"/>
          <w:kern w:val="0"/>
          <w:sz w:val="28"/>
          <w:szCs w:val="28"/>
          <w:lang w:val="en-US"/>
          <w14:ligatures w14:val="none"/>
        </w:rPr>
        <w:t>Legislative Council, 15 October 1924, pages 1054</w:t>
      </w:r>
    </w:p>
    <w:p w14:paraId="4A8FCBD0" w14:textId="46C0E2E8" w:rsidR="00B755D9" w:rsidRPr="00B755D9" w:rsidRDefault="00B755D9" w:rsidP="00B755D9">
      <w:pPr>
        <w:widowControl w:val="0"/>
        <w:spacing w:after="0" w:line="276" w:lineRule="auto"/>
        <w:rPr>
          <w:rFonts w:ascii="Arial" w:eastAsia="Times New Roman" w:hAnsi="Arial" w:cs="Arial"/>
          <w:color w:val="2F5496" w:themeColor="accent1" w:themeShade="BF"/>
          <w:kern w:val="0"/>
          <w:sz w:val="28"/>
          <w:szCs w:val="28"/>
          <w:lang w:val="en-US"/>
          <w14:ligatures w14:val="none"/>
        </w:rPr>
      </w:pPr>
      <w:r w:rsidRPr="00B755D9">
        <w:rPr>
          <w:rFonts w:ascii="Arial" w:eastAsia="Times New Roman" w:hAnsi="Arial" w:cs="Arial"/>
          <w:color w:val="2F5496" w:themeColor="accent1" w:themeShade="BF"/>
          <w:kern w:val="0"/>
          <w:sz w:val="28"/>
          <w:szCs w:val="28"/>
          <w:lang w:val="en-US"/>
          <w14:ligatures w14:val="none"/>
        </w:rPr>
        <w:t>Second reading</w:t>
      </w:r>
    </w:p>
    <w:p w14:paraId="1CFB2782" w14:textId="77777777" w:rsidR="00B755D9" w:rsidRDefault="00B755D9" w:rsidP="00B755D9">
      <w:pPr>
        <w:widowControl w:val="0"/>
        <w:spacing w:after="0" w:line="276" w:lineRule="auto"/>
        <w:ind w:right="20"/>
        <w:rPr>
          <w:rFonts w:ascii="Arial" w:eastAsia="Times New Roman" w:hAnsi="Arial" w:cs="Arial"/>
          <w:color w:val="000000"/>
          <w:kern w:val="0"/>
          <w:sz w:val="24"/>
          <w:szCs w:val="24"/>
          <w:lang w:val="en-US"/>
          <w14:ligatures w14:val="none"/>
        </w:rPr>
      </w:pPr>
    </w:p>
    <w:p w14:paraId="005DD4B1" w14:textId="77777777" w:rsidR="00C172A8" w:rsidRDefault="00B755D9" w:rsidP="00C172A8">
      <w:pPr>
        <w:widowControl w:val="0"/>
        <w:spacing w:after="0" w:line="276" w:lineRule="auto"/>
        <w:ind w:right="20"/>
        <w:rPr>
          <w:rFonts w:ascii="Arial" w:eastAsia="Times New Roman" w:hAnsi="Arial" w:cs="Arial"/>
          <w:color w:val="000000"/>
          <w:kern w:val="0"/>
          <w:sz w:val="24"/>
          <w:szCs w:val="24"/>
          <w:lang w:val="en-US"/>
          <w14:ligatures w14:val="none"/>
        </w:rPr>
      </w:pPr>
      <w:r w:rsidRPr="00131E71">
        <w:rPr>
          <w:rFonts w:ascii="Arial" w:eastAsia="Times New Roman" w:hAnsi="Arial" w:cs="Arial"/>
          <w:b/>
          <w:bCs/>
          <w:color w:val="000000"/>
          <w:kern w:val="0"/>
          <w:sz w:val="24"/>
          <w:szCs w:val="24"/>
          <w:lang w:val="en-US"/>
          <w14:ligatures w14:val="none"/>
        </w:rPr>
        <w:t>The CHIEF SECRETARY (Hon. J. Jell</w:t>
      </w:r>
      <w:r w:rsidR="00131E71" w:rsidRPr="00131E71">
        <w:rPr>
          <w:rFonts w:ascii="Arial" w:eastAsia="Times New Roman" w:hAnsi="Arial" w:cs="Arial"/>
          <w:b/>
          <w:bCs/>
          <w:color w:val="000000"/>
          <w:kern w:val="0"/>
          <w:sz w:val="24"/>
          <w:szCs w:val="24"/>
          <w:lang w:val="en-US"/>
          <w14:ligatures w14:val="none"/>
        </w:rPr>
        <w:t>e</w:t>
      </w:r>
      <w:r w:rsidRPr="00131E71">
        <w:rPr>
          <w:rFonts w:ascii="Arial" w:eastAsia="Times New Roman" w:hAnsi="Arial" w:cs="Arial"/>
          <w:b/>
          <w:bCs/>
          <w:color w:val="000000"/>
          <w:kern w:val="0"/>
          <w:sz w:val="24"/>
          <w:szCs w:val="24"/>
          <w:lang w:val="en-US"/>
          <w14:ligatures w14:val="none"/>
        </w:rPr>
        <w:t>y)</w:t>
      </w:r>
      <w:r w:rsidRPr="00B755D9">
        <w:rPr>
          <w:rFonts w:ascii="Arial" w:eastAsia="Times New Roman" w:hAnsi="Arial" w:cs="Arial"/>
          <w:color w:val="000000"/>
          <w:kern w:val="0"/>
          <w:sz w:val="24"/>
          <w:szCs w:val="24"/>
          <w:lang w:val="en-US"/>
          <w14:ligatures w14:val="none"/>
        </w:rPr>
        <w:t xml:space="preserve"> —The object of this Bill is to </w:t>
      </w:r>
      <w:proofErr w:type="gramStart"/>
      <w:r w:rsidRPr="00B755D9">
        <w:rPr>
          <w:rFonts w:ascii="Arial" w:eastAsia="Times New Roman" w:hAnsi="Arial" w:cs="Arial"/>
          <w:color w:val="000000"/>
          <w:kern w:val="0"/>
          <w:sz w:val="24"/>
          <w:szCs w:val="24"/>
          <w:lang w:val="en-US"/>
          <w14:ligatures w14:val="none"/>
        </w:rPr>
        <w:t>effect</w:t>
      </w:r>
      <w:proofErr w:type="gramEnd"/>
      <w:r w:rsidRPr="00B755D9">
        <w:rPr>
          <w:rFonts w:ascii="Arial" w:eastAsia="Times New Roman" w:hAnsi="Arial" w:cs="Arial"/>
          <w:color w:val="000000"/>
          <w:kern w:val="0"/>
          <w:sz w:val="24"/>
          <w:szCs w:val="24"/>
          <w:lang w:val="en-US"/>
          <w14:ligatures w14:val="none"/>
        </w:rPr>
        <w:t xml:space="preserve"> a slight amendment to the Food and Drugs Act, 1908, for the purpose of enabling some changes being made in the administration of that Act. </w:t>
      </w:r>
      <w:r w:rsidR="00131E71">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The </w:t>
      </w:r>
      <w:r w:rsidR="00C172A8">
        <w:rPr>
          <w:rFonts w:ascii="Arial" w:eastAsia="Times New Roman" w:hAnsi="Arial" w:cs="Arial"/>
          <w:color w:val="000000"/>
          <w:kern w:val="0"/>
          <w:sz w:val="24"/>
          <w:szCs w:val="24"/>
          <w:lang w:val="en-US"/>
          <w14:ligatures w14:val="none"/>
        </w:rPr>
        <w:t>effect</w:t>
      </w:r>
      <w:r w:rsidRPr="00B755D9">
        <w:rPr>
          <w:rFonts w:ascii="Arial" w:eastAsia="Times New Roman" w:hAnsi="Arial" w:cs="Arial"/>
          <w:color w:val="000000"/>
          <w:kern w:val="0"/>
          <w:sz w:val="24"/>
          <w:szCs w:val="24"/>
          <w:lang w:val="en-US"/>
          <w14:ligatures w14:val="none"/>
        </w:rPr>
        <w:t xml:space="preserve"> of the provisions of Part IV. of the </w:t>
      </w:r>
      <w:r w:rsidR="00C172A8">
        <w:rPr>
          <w:rFonts w:ascii="Arial" w:eastAsia="Times New Roman" w:hAnsi="Arial" w:cs="Arial"/>
          <w:color w:val="000000"/>
          <w:kern w:val="0"/>
          <w:sz w:val="24"/>
          <w:szCs w:val="24"/>
          <w:lang w:val="en-US"/>
          <w14:ligatures w14:val="none"/>
        </w:rPr>
        <w:t>prin</w:t>
      </w:r>
      <w:r w:rsidRPr="00B755D9">
        <w:rPr>
          <w:rFonts w:ascii="Arial" w:eastAsia="Times New Roman" w:hAnsi="Arial" w:cs="Arial"/>
          <w:color w:val="000000"/>
          <w:kern w:val="0"/>
          <w:sz w:val="24"/>
          <w:szCs w:val="24"/>
          <w:lang w:val="en-US"/>
          <w14:ligatures w14:val="none"/>
        </w:rPr>
        <w:t xml:space="preserve">cipal Act is as </w:t>
      </w:r>
      <w:proofErr w:type="gramStart"/>
      <w:r w:rsidRPr="00B755D9">
        <w:rPr>
          <w:rFonts w:ascii="Arial" w:eastAsia="Times New Roman" w:hAnsi="Arial" w:cs="Arial"/>
          <w:color w:val="000000"/>
          <w:kern w:val="0"/>
          <w:sz w:val="24"/>
          <w:szCs w:val="24"/>
          <w:lang w:val="en-US"/>
          <w14:ligatures w14:val="none"/>
        </w:rPr>
        <w:t>follows:—</w:t>
      </w:r>
      <w:proofErr w:type="gramEnd"/>
      <w:r w:rsidRPr="00B755D9">
        <w:rPr>
          <w:rFonts w:ascii="Arial" w:eastAsia="Times New Roman" w:hAnsi="Arial" w:cs="Arial"/>
          <w:color w:val="000000"/>
          <w:kern w:val="0"/>
          <w:sz w:val="24"/>
          <w:szCs w:val="24"/>
          <w:lang w:val="en-US"/>
          <w14:ligatures w14:val="none"/>
        </w:rPr>
        <w:t xml:space="preserve">If an inspector </w:t>
      </w:r>
      <w:r w:rsidR="00C172A8">
        <w:rPr>
          <w:rFonts w:ascii="Arial" w:eastAsia="Times New Roman" w:hAnsi="Arial" w:cs="Arial"/>
          <w:color w:val="000000"/>
          <w:kern w:val="0"/>
          <w:sz w:val="24"/>
          <w:szCs w:val="24"/>
          <w:lang w:val="en-US"/>
          <w14:ligatures w14:val="none"/>
        </w:rPr>
        <w:t>or a</w:t>
      </w:r>
      <w:r w:rsidRPr="00B755D9">
        <w:rPr>
          <w:rFonts w:ascii="Arial" w:eastAsia="Times New Roman" w:hAnsi="Arial" w:cs="Arial"/>
          <w:color w:val="000000"/>
          <w:kern w:val="0"/>
          <w:sz w:val="24"/>
          <w:szCs w:val="24"/>
          <w:lang w:val="en-US"/>
          <w14:ligatures w14:val="none"/>
        </w:rPr>
        <w:t xml:space="preserve"> police constable takes or buys a sample of</w:t>
      </w:r>
      <w:r w:rsidR="00C172A8">
        <w:rPr>
          <w:rFonts w:ascii="Arial" w:eastAsia="Times New Roman" w:hAnsi="Arial" w:cs="Arial"/>
          <w:color w:val="000000"/>
          <w:kern w:val="0"/>
          <w:sz w:val="24"/>
          <w:szCs w:val="24"/>
          <w:lang w:val="en-US"/>
          <w14:ligatures w14:val="none"/>
        </w:rPr>
        <w:t xml:space="preserve"> any </w:t>
      </w:r>
      <w:r w:rsidRPr="00B755D9">
        <w:rPr>
          <w:rFonts w:ascii="Arial" w:eastAsia="Times New Roman" w:hAnsi="Arial" w:cs="Arial"/>
          <w:color w:val="000000"/>
          <w:kern w:val="0"/>
          <w:sz w:val="24"/>
          <w:szCs w:val="24"/>
          <w:lang w:val="en-US"/>
          <w14:ligatures w14:val="none"/>
        </w:rPr>
        <w:t xml:space="preserve">food or drug, with a view to launching a </w:t>
      </w:r>
      <w:r w:rsidR="00C172A8">
        <w:rPr>
          <w:rFonts w:ascii="Arial" w:eastAsia="Times New Roman" w:hAnsi="Arial" w:cs="Arial"/>
          <w:color w:val="000000"/>
          <w:kern w:val="0"/>
          <w:sz w:val="24"/>
          <w:szCs w:val="24"/>
          <w:lang w:val="en-US"/>
          <w14:ligatures w14:val="none"/>
        </w:rPr>
        <w:t>pros</w:t>
      </w:r>
      <w:r w:rsidRPr="00B755D9">
        <w:rPr>
          <w:rFonts w:ascii="Arial" w:eastAsia="Times New Roman" w:hAnsi="Arial" w:cs="Arial"/>
          <w:color w:val="000000"/>
          <w:kern w:val="0"/>
          <w:sz w:val="24"/>
          <w:szCs w:val="24"/>
          <w:lang w:val="en-US"/>
          <w14:ligatures w14:val="none"/>
        </w:rPr>
        <w:t xml:space="preserve">ecution under the Act, he must divide the </w:t>
      </w:r>
      <w:r w:rsidR="00C172A8">
        <w:rPr>
          <w:rFonts w:ascii="Arial" w:eastAsia="Times New Roman" w:hAnsi="Arial" w:cs="Arial"/>
          <w:color w:val="000000"/>
          <w:kern w:val="0"/>
          <w:sz w:val="24"/>
          <w:szCs w:val="24"/>
          <w:lang w:val="en-US"/>
          <w14:ligatures w14:val="none"/>
        </w:rPr>
        <w:t>sample</w:t>
      </w:r>
      <w:r w:rsidRPr="00B755D9">
        <w:rPr>
          <w:rFonts w:ascii="Arial" w:eastAsia="Times New Roman" w:hAnsi="Arial" w:cs="Arial"/>
          <w:color w:val="000000"/>
          <w:kern w:val="0"/>
          <w:sz w:val="24"/>
          <w:szCs w:val="24"/>
          <w:lang w:val="en-US"/>
          <w14:ligatures w14:val="none"/>
        </w:rPr>
        <w:t xml:space="preserve"> into three parts.</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 One part must be</w:t>
      </w:r>
      <w:r w:rsidR="00C172A8">
        <w:rPr>
          <w:rFonts w:ascii="Arial" w:eastAsia="Times New Roman" w:hAnsi="Arial" w:cs="Arial"/>
          <w:color w:val="000000"/>
          <w:kern w:val="0"/>
          <w:sz w:val="24"/>
          <w:szCs w:val="24"/>
          <w:lang w:val="en-US"/>
          <w14:ligatures w14:val="none"/>
        </w:rPr>
        <w:t xml:space="preserve"> given to the seller of </w:t>
      </w:r>
      <w:r w:rsidRPr="00B755D9">
        <w:rPr>
          <w:rFonts w:ascii="Arial" w:eastAsia="Times New Roman" w:hAnsi="Arial" w:cs="Arial"/>
          <w:color w:val="000000"/>
          <w:kern w:val="0"/>
          <w:sz w:val="24"/>
          <w:szCs w:val="24"/>
          <w:lang w:val="en-US"/>
          <w14:ligatures w14:val="none"/>
        </w:rPr>
        <w:t xml:space="preserve">the goods, one must </w:t>
      </w:r>
      <w:r w:rsidR="00C172A8">
        <w:rPr>
          <w:rFonts w:ascii="Arial" w:eastAsia="Times New Roman" w:hAnsi="Arial" w:cs="Arial"/>
          <w:color w:val="000000"/>
          <w:kern w:val="0"/>
          <w:sz w:val="24"/>
          <w:szCs w:val="24"/>
          <w:lang w:val="en-US"/>
          <w14:ligatures w14:val="none"/>
        </w:rPr>
        <w:t>be</w:t>
      </w:r>
      <w:r w:rsidRPr="00B755D9">
        <w:rPr>
          <w:rFonts w:ascii="Arial" w:eastAsia="Times New Roman" w:hAnsi="Arial" w:cs="Arial"/>
          <w:color w:val="000000"/>
          <w:kern w:val="0"/>
          <w:sz w:val="24"/>
          <w:szCs w:val="24"/>
          <w:lang w:val="en-US"/>
          <w14:ligatures w14:val="none"/>
        </w:rPr>
        <w:t xml:space="preserve"> retained by the inspector or constable, and</w:t>
      </w:r>
      <w:r w:rsidR="00C172A8">
        <w:rPr>
          <w:rFonts w:ascii="Arial" w:eastAsia="Times New Roman" w:hAnsi="Arial" w:cs="Arial"/>
          <w:color w:val="000000"/>
          <w:kern w:val="0"/>
          <w:sz w:val="24"/>
          <w:szCs w:val="24"/>
          <w:lang w:val="en-US"/>
          <w14:ligatures w14:val="none"/>
        </w:rPr>
        <w:t xml:space="preserve"> the</w:t>
      </w:r>
      <w:r w:rsidRPr="00B755D9">
        <w:rPr>
          <w:rFonts w:ascii="Arial" w:eastAsia="Times New Roman" w:hAnsi="Arial" w:cs="Arial"/>
          <w:color w:val="000000"/>
          <w:kern w:val="0"/>
          <w:sz w:val="24"/>
          <w:szCs w:val="24"/>
          <w:lang w:val="en-US"/>
          <w14:ligatures w14:val="none"/>
        </w:rPr>
        <w:t xml:space="preserve"> third part must be forwarded to the Central </w:t>
      </w:r>
      <w:r w:rsidR="00C172A8">
        <w:rPr>
          <w:rFonts w:ascii="Arial" w:eastAsia="Times New Roman" w:hAnsi="Arial" w:cs="Arial"/>
          <w:color w:val="000000"/>
          <w:kern w:val="0"/>
          <w:sz w:val="24"/>
          <w:szCs w:val="24"/>
          <w:lang w:val="en-US"/>
          <w14:ligatures w14:val="none"/>
        </w:rPr>
        <w:t>Board</w:t>
      </w:r>
      <w:r w:rsidRPr="00B755D9">
        <w:rPr>
          <w:rFonts w:ascii="Arial" w:eastAsia="Times New Roman" w:hAnsi="Arial" w:cs="Arial"/>
          <w:color w:val="000000"/>
          <w:kern w:val="0"/>
          <w:sz w:val="24"/>
          <w:szCs w:val="24"/>
          <w:lang w:val="en-US"/>
          <w14:ligatures w14:val="none"/>
        </w:rPr>
        <w:t xml:space="preserve"> of Health. </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The Central Board of Health </w:t>
      </w:r>
      <w:r w:rsidR="00C172A8">
        <w:rPr>
          <w:rFonts w:ascii="Arial" w:eastAsia="Times New Roman" w:hAnsi="Arial" w:cs="Arial"/>
          <w:color w:val="000000"/>
          <w:kern w:val="0"/>
          <w:sz w:val="24"/>
          <w:szCs w:val="24"/>
          <w:lang w:val="en-US"/>
          <w14:ligatures w14:val="none"/>
        </w:rPr>
        <w:t>is</w:t>
      </w:r>
      <w:r w:rsidRPr="00B755D9">
        <w:rPr>
          <w:rFonts w:ascii="Arial" w:eastAsia="Times New Roman" w:hAnsi="Arial" w:cs="Arial"/>
          <w:color w:val="000000"/>
          <w:kern w:val="0"/>
          <w:sz w:val="24"/>
          <w:szCs w:val="24"/>
          <w:lang w:val="en-US"/>
          <w14:ligatures w14:val="none"/>
        </w:rPr>
        <w:t xml:space="preserve"> required to forward the third part of the </w:t>
      </w:r>
      <w:r w:rsidR="00C172A8">
        <w:rPr>
          <w:rFonts w:ascii="Arial" w:eastAsia="Times New Roman" w:hAnsi="Arial" w:cs="Arial"/>
          <w:color w:val="000000"/>
          <w:kern w:val="0"/>
          <w:sz w:val="24"/>
          <w:szCs w:val="24"/>
          <w:lang w:val="en-US"/>
          <w14:ligatures w14:val="none"/>
        </w:rPr>
        <w:t>s</w:t>
      </w:r>
      <w:r w:rsidRPr="00B755D9">
        <w:rPr>
          <w:rFonts w:ascii="Arial" w:eastAsia="Times New Roman" w:hAnsi="Arial" w:cs="Arial"/>
          <w:color w:val="000000"/>
          <w:kern w:val="0"/>
          <w:sz w:val="24"/>
          <w:szCs w:val="24"/>
          <w:lang w:val="en-US"/>
          <w14:ligatures w14:val="none"/>
        </w:rPr>
        <w:t>ample to an analyst who analyses the goods</w:t>
      </w:r>
      <w:r w:rsidR="00C172A8">
        <w:rPr>
          <w:rFonts w:ascii="Arial" w:eastAsia="Times New Roman" w:hAnsi="Arial" w:cs="Arial"/>
          <w:color w:val="000000"/>
          <w:kern w:val="0"/>
          <w:sz w:val="24"/>
          <w:szCs w:val="24"/>
          <w:lang w:val="en-US"/>
          <w14:ligatures w14:val="none"/>
        </w:rPr>
        <w:t xml:space="preserve"> and </w:t>
      </w:r>
      <w:r w:rsidRPr="00B755D9">
        <w:rPr>
          <w:rFonts w:ascii="Arial" w:eastAsia="Times New Roman" w:hAnsi="Arial" w:cs="Arial"/>
          <w:color w:val="000000"/>
          <w:kern w:val="0"/>
          <w:sz w:val="24"/>
          <w:szCs w:val="24"/>
          <w:lang w:val="en-US"/>
          <w14:ligatures w14:val="none"/>
        </w:rPr>
        <w:t xml:space="preserve">gives to the Board of Health a certificate </w:t>
      </w:r>
      <w:r w:rsidR="00C172A8">
        <w:rPr>
          <w:rFonts w:ascii="Arial" w:eastAsia="Times New Roman" w:hAnsi="Arial" w:cs="Arial"/>
          <w:color w:val="000000"/>
          <w:kern w:val="0"/>
          <w:sz w:val="24"/>
          <w:szCs w:val="24"/>
          <w:lang w:val="en-US"/>
          <w14:ligatures w14:val="none"/>
        </w:rPr>
        <w:t>sh</w:t>
      </w:r>
      <w:r w:rsidRPr="00B755D9">
        <w:rPr>
          <w:rFonts w:ascii="Arial" w:eastAsia="Times New Roman" w:hAnsi="Arial" w:cs="Arial"/>
          <w:color w:val="000000"/>
          <w:kern w:val="0"/>
          <w:sz w:val="24"/>
          <w:szCs w:val="24"/>
          <w:lang w:val="en-US"/>
          <w14:ligatures w14:val="none"/>
        </w:rPr>
        <w:t xml:space="preserve">owing the result of his analysis. </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This system </w:t>
      </w:r>
      <w:r w:rsidR="00C172A8">
        <w:rPr>
          <w:rFonts w:ascii="Arial" w:eastAsia="Times New Roman" w:hAnsi="Arial" w:cs="Arial"/>
          <w:color w:val="000000"/>
          <w:kern w:val="0"/>
          <w:sz w:val="24"/>
          <w:szCs w:val="24"/>
          <w:lang w:val="en-US"/>
          <w14:ligatures w14:val="none"/>
        </w:rPr>
        <w:t>is</w:t>
      </w:r>
      <w:r w:rsidRPr="00B755D9">
        <w:rPr>
          <w:rFonts w:ascii="Arial" w:eastAsia="Times New Roman" w:hAnsi="Arial" w:cs="Arial"/>
          <w:color w:val="000000"/>
          <w:kern w:val="0"/>
          <w:sz w:val="24"/>
          <w:szCs w:val="24"/>
          <w:lang w:val="en-US"/>
          <w14:ligatures w14:val="none"/>
        </w:rPr>
        <w:t xml:space="preserve"> convenient in application in the </w:t>
      </w:r>
      <w:proofErr w:type="spellStart"/>
      <w:r w:rsidRPr="00B755D9">
        <w:rPr>
          <w:rFonts w:ascii="Arial" w:eastAsia="Times New Roman" w:hAnsi="Arial" w:cs="Arial"/>
          <w:color w:val="000000"/>
          <w:kern w:val="0"/>
          <w:sz w:val="24"/>
          <w:szCs w:val="24"/>
          <w:lang w:val="en-US"/>
          <w14:ligatures w14:val="none"/>
        </w:rPr>
        <w:t>metropolian</w:t>
      </w:r>
      <w:proofErr w:type="spellEnd"/>
      <w:r w:rsidRPr="00B755D9">
        <w:rPr>
          <w:rFonts w:ascii="Arial" w:eastAsia="Times New Roman" w:hAnsi="Arial" w:cs="Arial"/>
          <w:color w:val="000000"/>
          <w:kern w:val="0"/>
          <w:sz w:val="24"/>
          <w:szCs w:val="24"/>
          <w:lang w:val="en-US"/>
          <w14:ligatures w14:val="none"/>
        </w:rPr>
        <w:t xml:space="preserve"> area, but it is clearly apparent that when </w:t>
      </w:r>
      <w:r w:rsidR="00C172A8" w:rsidRPr="00B755D9">
        <w:rPr>
          <w:rFonts w:ascii="Arial" w:eastAsia="Times New Roman" w:hAnsi="Arial" w:cs="Arial"/>
          <w:color w:val="000000"/>
          <w:kern w:val="0"/>
          <w:sz w:val="24"/>
          <w:szCs w:val="24"/>
          <w:lang w:val="en-US"/>
          <w14:ligatures w14:val="none"/>
        </w:rPr>
        <w:t>the</w:t>
      </w:r>
      <w:r w:rsidRPr="00B755D9">
        <w:rPr>
          <w:rFonts w:ascii="Arial" w:eastAsia="Times New Roman" w:hAnsi="Arial" w:cs="Arial"/>
          <w:color w:val="000000"/>
          <w:kern w:val="0"/>
          <w:sz w:val="24"/>
          <w:szCs w:val="24"/>
          <w:lang w:val="en-US"/>
          <w14:ligatures w14:val="none"/>
        </w:rPr>
        <w:t xml:space="preserve"> sample is taken by the inspector in a coun</w:t>
      </w:r>
      <w:r w:rsidR="00C172A8">
        <w:rPr>
          <w:rFonts w:ascii="Arial" w:eastAsia="Times New Roman" w:hAnsi="Arial" w:cs="Arial"/>
          <w:color w:val="000000"/>
          <w:kern w:val="0"/>
          <w:sz w:val="24"/>
          <w:szCs w:val="24"/>
          <w:lang w:val="en-US"/>
          <w14:ligatures w14:val="none"/>
        </w:rPr>
        <w:t xml:space="preserve">try </w:t>
      </w:r>
      <w:r w:rsidRPr="00B755D9">
        <w:rPr>
          <w:rFonts w:ascii="Arial" w:eastAsia="Times New Roman" w:hAnsi="Arial" w:cs="Arial"/>
          <w:color w:val="000000"/>
          <w:kern w:val="0"/>
          <w:sz w:val="24"/>
          <w:szCs w:val="24"/>
          <w:lang w:val="en-US"/>
          <w14:ligatures w14:val="none"/>
        </w:rPr>
        <w:t>town the provisions of the Act in question</w:t>
      </w:r>
      <w:r w:rsidR="00C172A8">
        <w:rPr>
          <w:rFonts w:ascii="Arial" w:eastAsia="Times New Roman" w:hAnsi="Arial" w:cs="Arial"/>
          <w:color w:val="000000"/>
          <w:kern w:val="0"/>
          <w:sz w:val="24"/>
          <w:szCs w:val="24"/>
          <w:lang w:val="en-US"/>
          <w14:ligatures w14:val="none"/>
        </w:rPr>
        <w:t xml:space="preserve"> ar</w:t>
      </w:r>
      <w:r w:rsidRPr="00B755D9">
        <w:rPr>
          <w:rFonts w:ascii="Arial" w:eastAsia="Times New Roman" w:hAnsi="Arial" w:cs="Arial"/>
          <w:color w:val="000000"/>
          <w:kern w:val="0"/>
          <w:sz w:val="24"/>
          <w:szCs w:val="24"/>
          <w:lang w:val="en-US"/>
          <w14:ligatures w14:val="none"/>
        </w:rPr>
        <w:t xml:space="preserve">e inadequate. </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A case may occur when an inspector takes, say, a sample of milk at Port </w:t>
      </w:r>
      <w:r w:rsidR="00C172A8">
        <w:rPr>
          <w:rFonts w:ascii="Arial" w:eastAsia="Times New Roman" w:hAnsi="Arial" w:cs="Arial"/>
          <w:color w:val="000000"/>
          <w:kern w:val="0"/>
          <w:sz w:val="24"/>
          <w:szCs w:val="24"/>
          <w:lang w:val="en-US"/>
          <w14:ligatures w14:val="none"/>
        </w:rPr>
        <w:t>Pi</w:t>
      </w:r>
      <w:r w:rsidRPr="00B755D9">
        <w:rPr>
          <w:rFonts w:ascii="Arial" w:eastAsia="Times New Roman" w:hAnsi="Arial" w:cs="Arial"/>
          <w:color w:val="000000"/>
          <w:kern w:val="0"/>
          <w:sz w:val="24"/>
          <w:szCs w:val="24"/>
          <w:lang w:val="en-US"/>
          <w14:ligatures w14:val="none"/>
        </w:rPr>
        <w:t xml:space="preserve">rie. </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The milk must be divided into three </w:t>
      </w:r>
      <w:r w:rsidR="00C172A8" w:rsidRPr="00B755D9">
        <w:rPr>
          <w:rFonts w:ascii="Arial" w:eastAsia="Times New Roman" w:hAnsi="Arial" w:cs="Arial"/>
          <w:color w:val="000000"/>
          <w:kern w:val="0"/>
          <w:sz w:val="24"/>
          <w:szCs w:val="24"/>
          <w:lang w:val="en-US"/>
          <w14:ligatures w14:val="none"/>
        </w:rPr>
        <w:t>parts</w:t>
      </w:r>
      <w:r w:rsidRPr="00B755D9">
        <w:rPr>
          <w:rFonts w:ascii="Arial" w:eastAsia="Times New Roman" w:hAnsi="Arial" w:cs="Arial"/>
          <w:color w:val="000000"/>
          <w:kern w:val="0"/>
          <w:sz w:val="24"/>
          <w:szCs w:val="24"/>
          <w:lang w:val="en-US"/>
          <w14:ligatures w14:val="none"/>
        </w:rPr>
        <w:t xml:space="preserve">, and one part must be given to the milk vendor, another part must be retained by the inspector, and the third part sent to Adelaide to the Central Board of Health for reference to an analyst. </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The milk before it reaches Adelaide will, in warm weather, be unfit for </w:t>
      </w:r>
      <w:r w:rsidR="00C172A8" w:rsidRPr="00B755D9">
        <w:rPr>
          <w:rFonts w:ascii="Arial" w:eastAsia="Times New Roman" w:hAnsi="Arial" w:cs="Arial"/>
          <w:color w:val="000000"/>
          <w:kern w:val="0"/>
          <w:sz w:val="24"/>
          <w:szCs w:val="24"/>
          <w:lang w:val="en-US"/>
          <w14:ligatures w14:val="none"/>
        </w:rPr>
        <w:t>analysis</w:t>
      </w:r>
      <w:r w:rsidRPr="00B755D9">
        <w:rPr>
          <w:rFonts w:ascii="Arial" w:eastAsia="Times New Roman" w:hAnsi="Arial" w:cs="Arial"/>
          <w:color w:val="000000"/>
          <w:kern w:val="0"/>
          <w:sz w:val="24"/>
          <w:szCs w:val="24"/>
          <w:lang w:val="en-US"/>
          <w14:ligatures w14:val="none"/>
        </w:rPr>
        <w:t xml:space="preserve">, and without an analyst’s certificate </w:t>
      </w:r>
      <w:r w:rsidR="00C172A8">
        <w:rPr>
          <w:rFonts w:ascii="Arial" w:eastAsia="Times New Roman" w:hAnsi="Arial" w:cs="Arial"/>
          <w:color w:val="000000"/>
          <w:kern w:val="0"/>
          <w:sz w:val="24"/>
          <w:szCs w:val="24"/>
          <w:lang w:val="en-US"/>
          <w14:ligatures w14:val="none"/>
        </w:rPr>
        <w:t>a</w:t>
      </w:r>
      <w:r w:rsidRPr="00B755D9">
        <w:rPr>
          <w:rFonts w:ascii="Arial" w:eastAsia="Times New Roman" w:hAnsi="Arial" w:cs="Arial"/>
          <w:color w:val="000000"/>
          <w:kern w:val="0"/>
          <w:sz w:val="24"/>
          <w:szCs w:val="24"/>
          <w:lang w:val="en-US"/>
          <w14:ligatures w14:val="none"/>
        </w:rPr>
        <w:t xml:space="preserve"> prosecution cannot, of course, be launched. </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Analysts may be appointed by the board in any part of the State, and consequently there should be no reason why samples for analysis should not be sent </w:t>
      </w:r>
      <w:proofErr w:type="gramStart"/>
      <w:r w:rsidRPr="00B755D9">
        <w:rPr>
          <w:rFonts w:ascii="Arial" w:eastAsia="Times New Roman" w:hAnsi="Arial" w:cs="Arial"/>
          <w:color w:val="000000"/>
          <w:kern w:val="0"/>
          <w:sz w:val="24"/>
          <w:szCs w:val="24"/>
          <w:lang w:val="en-US"/>
          <w14:ligatures w14:val="none"/>
        </w:rPr>
        <w:t>direct</w:t>
      </w:r>
      <w:proofErr w:type="gramEnd"/>
      <w:r w:rsidRPr="00B755D9">
        <w:rPr>
          <w:rFonts w:ascii="Arial" w:eastAsia="Times New Roman" w:hAnsi="Arial" w:cs="Arial"/>
          <w:color w:val="000000"/>
          <w:kern w:val="0"/>
          <w:sz w:val="24"/>
          <w:szCs w:val="24"/>
          <w:lang w:val="en-US"/>
          <w14:ligatures w14:val="none"/>
        </w:rPr>
        <w:t xml:space="preserve"> to an analyst without reference to the Central Board of Health.</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 It is, however, impossible to follow this course without amendment of section 42 of the prin</w:t>
      </w:r>
      <w:r w:rsidRPr="00B755D9">
        <w:rPr>
          <w:rFonts w:ascii="Arial" w:eastAsia="Times New Roman" w:hAnsi="Arial" w:cs="Arial"/>
          <w:color w:val="000000"/>
          <w:kern w:val="0"/>
          <w:sz w:val="24"/>
          <w:szCs w:val="24"/>
          <w:lang w:val="en-US"/>
          <w14:ligatures w14:val="none"/>
        </w:rPr>
        <w:softHyphen/>
        <w:t xml:space="preserve">cipal Act, which requires the sample to be </w:t>
      </w:r>
      <w:proofErr w:type="spellStart"/>
      <w:r w:rsidRPr="00B755D9">
        <w:rPr>
          <w:rFonts w:ascii="Arial" w:eastAsia="Times New Roman" w:hAnsi="Arial" w:cs="Arial"/>
          <w:color w:val="000000"/>
          <w:kern w:val="0"/>
          <w:sz w:val="24"/>
          <w:szCs w:val="24"/>
          <w:lang w:val="en-US"/>
          <w14:ligatures w14:val="none"/>
        </w:rPr>
        <w:t>analysed</w:t>
      </w:r>
      <w:proofErr w:type="spellEnd"/>
      <w:r w:rsidRPr="00B755D9">
        <w:rPr>
          <w:rFonts w:ascii="Arial" w:eastAsia="Times New Roman" w:hAnsi="Arial" w:cs="Arial"/>
          <w:color w:val="000000"/>
          <w:kern w:val="0"/>
          <w:sz w:val="24"/>
          <w:szCs w:val="24"/>
          <w:lang w:val="en-US"/>
          <w14:ligatures w14:val="none"/>
        </w:rPr>
        <w:t xml:space="preserve"> to be sent to the Central Board of Health, and then to the analyst/ Clause 2 of the Bill, therefore, amends section 42, and provides that in future the sample to be </w:t>
      </w:r>
      <w:proofErr w:type="spellStart"/>
      <w:r w:rsidRPr="00B755D9">
        <w:rPr>
          <w:rFonts w:ascii="Arial" w:eastAsia="Times New Roman" w:hAnsi="Arial" w:cs="Arial"/>
          <w:color w:val="000000"/>
          <w:kern w:val="0"/>
          <w:sz w:val="24"/>
          <w:szCs w:val="24"/>
          <w:lang w:val="en-US"/>
          <w14:ligatures w14:val="none"/>
        </w:rPr>
        <w:t>analysed</w:t>
      </w:r>
      <w:proofErr w:type="spellEnd"/>
      <w:r w:rsidRPr="00B755D9">
        <w:rPr>
          <w:rFonts w:ascii="Arial" w:eastAsia="Times New Roman" w:hAnsi="Arial" w:cs="Arial"/>
          <w:color w:val="000000"/>
          <w:kern w:val="0"/>
          <w:sz w:val="24"/>
          <w:szCs w:val="24"/>
          <w:lang w:val="en-US"/>
          <w14:ligatures w14:val="none"/>
        </w:rPr>
        <w:t xml:space="preserve"> may be sent direct to the analyst, and that in such a case the analyst is to supply his certificate to the person forwarding the sample to him.</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 This short amendment of the existing legislation has been asked for in the country and refused previously, but the fact that we now have the Commonwealth laboratory at Port Pirie has made it possible to have an intelligent amendment of the Act, and to have the work carried out as efficiently as has been the custom in the </w:t>
      </w:r>
      <w:r w:rsidR="00C172A8" w:rsidRPr="00B755D9">
        <w:rPr>
          <w:rFonts w:ascii="Arial" w:eastAsia="Times New Roman" w:hAnsi="Arial" w:cs="Arial"/>
          <w:color w:val="000000"/>
          <w:kern w:val="0"/>
          <w:sz w:val="24"/>
          <w:szCs w:val="24"/>
          <w:lang w:val="en-US"/>
          <w14:ligatures w14:val="none"/>
        </w:rPr>
        <w:t>metropolitan</w:t>
      </w:r>
      <w:r w:rsidRPr="00B755D9">
        <w:rPr>
          <w:rFonts w:ascii="Arial" w:eastAsia="Times New Roman" w:hAnsi="Arial" w:cs="Arial"/>
          <w:color w:val="000000"/>
          <w:kern w:val="0"/>
          <w:sz w:val="24"/>
          <w:szCs w:val="24"/>
          <w:lang w:val="en-US"/>
          <w14:ligatures w14:val="none"/>
        </w:rPr>
        <w:t xml:space="preserve"> area.</w:t>
      </w:r>
      <w:r w:rsidR="00C172A8">
        <w:rPr>
          <w:rFonts w:ascii="Arial" w:eastAsia="Times New Roman" w:hAnsi="Arial" w:cs="Arial"/>
          <w:color w:val="000000"/>
          <w:kern w:val="0"/>
          <w:sz w:val="24"/>
          <w:szCs w:val="24"/>
          <w:lang w:val="en-US"/>
          <w14:ligatures w14:val="none"/>
        </w:rPr>
        <w:t xml:space="preserve"> </w:t>
      </w:r>
      <w:r w:rsidRPr="00B755D9">
        <w:rPr>
          <w:rFonts w:ascii="Arial" w:eastAsia="Times New Roman" w:hAnsi="Arial" w:cs="Arial"/>
          <w:color w:val="000000"/>
          <w:kern w:val="0"/>
          <w:sz w:val="24"/>
          <w:szCs w:val="24"/>
          <w:lang w:val="en-US"/>
          <w14:ligatures w14:val="none"/>
        </w:rPr>
        <w:t xml:space="preserve"> On one occasion Dr. Hone pointed out that in having to send goods all the way down to the city for analysis it was not putting the department in the position it should be in, and we ask the Council to agree to this Bill to more efficiently carry out what was intended by the original Act.</w:t>
      </w:r>
    </w:p>
    <w:p w14:paraId="064C2A41" w14:textId="77777777" w:rsidR="00C172A8" w:rsidRDefault="00C172A8" w:rsidP="00C172A8">
      <w:pPr>
        <w:widowControl w:val="0"/>
        <w:spacing w:after="0" w:line="276" w:lineRule="auto"/>
        <w:ind w:right="20"/>
        <w:rPr>
          <w:rFonts w:ascii="Arial" w:eastAsia="Times New Roman" w:hAnsi="Arial" w:cs="Arial"/>
          <w:color w:val="000000"/>
          <w:kern w:val="0"/>
          <w:sz w:val="24"/>
          <w:szCs w:val="24"/>
          <w:lang w:val="en-US"/>
          <w14:ligatures w14:val="none"/>
        </w:rPr>
      </w:pPr>
    </w:p>
    <w:p w14:paraId="0974CBD4" w14:textId="32FDB736" w:rsidR="00B755D9" w:rsidRPr="00B755D9" w:rsidRDefault="00B755D9" w:rsidP="00C172A8">
      <w:pPr>
        <w:widowControl w:val="0"/>
        <w:spacing w:after="0" w:line="276" w:lineRule="auto"/>
        <w:ind w:right="20"/>
        <w:rPr>
          <w:rFonts w:ascii="Arial" w:eastAsia="Times New Roman" w:hAnsi="Arial" w:cs="Arial"/>
          <w:color w:val="000000"/>
          <w:kern w:val="0"/>
          <w:sz w:val="24"/>
          <w:szCs w:val="24"/>
          <w:lang w:val="en-US"/>
          <w14:ligatures w14:val="none"/>
        </w:rPr>
      </w:pPr>
      <w:proofErr w:type="gramStart"/>
      <w:r w:rsidRPr="00B755D9">
        <w:rPr>
          <w:rFonts w:ascii="Arial" w:eastAsia="Times New Roman" w:hAnsi="Arial" w:cs="Arial"/>
          <w:color w:val="000000"/>
          <w:kern w:val="0"/>
          <w:sz w:val="24"/>
          <w:szCs w:val="24"/>
          <w:lang w:val="en-US"/>
          <w14:ligatures w14:val="none"/>
        </w:rPr>
        <w:t>The Hon</w:t>
      </w:r>
      <w:proofErr w:type="gramEnd"/>
      <w:r w:rsidRPr="00B755D9">
        <w:rPr>
          <w:rFonts w:ascii="Arial" w:eastAsia="Times New Roman" w:hAnsi="Arial" w:cs="Arial"/>
          <w:color w:val="000000"/>
          <w:kern w:val="0"/>
          <w:sz w:val="24"/>
          <w:szCs w:val="24"/>
          <w:lang w:val="en-US"/>
          <w14:ligatures w14:val="none"/>
        </w:rPr>
        <w:t>. J. H. COOKE secured the adjournment of the debate until October 16.</w:t>
      </w:r>
    </w:p>
    <w:p w14:paraId="13F658FE" w14:textId="77777777" w:rsidR="00E73830" w:rsidRDefault="00E73830"/>
    <w:sectPr w:rsidR="00E73830">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8B7A" w14:textId="77777777" w:rsidR="00B755D9" w:rsidRDefault="00B755D9" w:rsidP="00B755D9">
      <w:pPr>
        <w:spacing w:after="0" w:line="240" w:lineRule="auto"/>
      </w:pPr>
      <w:r>
        <w:separator/>
      </w:r>
    </w:p>
  </w:endnote>
  <w:endnote w:type="continuationSeparator" w:id="0">
    <w:p w14:paraId="1E87841D" w14:textId="77777777" w:rsidR="00B755D9" w:rsidRDefault="00B755D9" w:rsidP="00B7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FA7E" w14:textId="77777777" w:rsidR="004438F5" w:rsidRPr="004438F5" w:rsidRDefault="004438F5" w:rsidP="004438F5">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4438F5">
      <w:rPr>
        <w:rFonts w:ascii="Arial" w:eastAsia="Arial Unicode MS" w:hAnsi="Arial" w:cs="Arial"/>
        <w:noProof/>
        <w:color w:val="548DD4"/>
        <w:kern w:val="0"/>
        <w:sz w:val="24"/>
        <w:szCs w:val="24"/>
        <w:lang w:val="en-US"/>
        <w14:ligatures w14:val="none"/>
      </w:rPr>
      <w:t>History of Agriculture South Australia</w:t>
    </w:r>
  </w:p>
  <w:bookmarkEnd w:id="0"/>
  <w:p w14:paraId="707C66BB" w14:textId="77777777" w:rsidR="004438F5" w:rsidRDefault="0044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350F8" w14:textId="77777777" w:rsidR="00B755D9" w:rsidRDefault="00B755D9" w:rsidP="00B755D9">
      <w:pPr>
        <w:spacing w:after="0" w:line="240" w:lineRule="auto"/>
      </w:pPr>
      <w:r>
        <w:separator/>
      </w:r>
    </w:p>
  </w:footnote>
  <w:footnote w:type="continuationSeparator" w:id="0">
    <w:p w14:paraId="09A21DC7" w14:textId="77777777" w:rsidR="00B755D9" w:rsidRDefault="00B755D9" w:rsidP="00B7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68CC" w14:textId="36751BA1" w:rsidR="00296D93" w:rsidRDefault="00B755D9">
    <w:pPr>
      <w:rPr>
        <w:sz w:val="2"/>
        <w:szCs w:val="2"/>
      </w:rPr>
    </w:pPr>
    <w:r>
      <w:rPr>
        <w:noProof/>
        <w:sz w:val="24"/>
        <w:szCs w:val="24"/>
      </w:rPr>
      <mc:AlternateContent>
        <mc:Choice Requires="wps">
          <w:drawing>
            <wp:anchor distT="0" distB="0" distL="63500" distR="63500" simplePos="0" relativeHeight="251659264" behindDoc="1" locked="0" layoutInCell="1" allowOverlap="1" wp14:anchorId="2A22062A" wp14:editId="6A64C20B">
              <wp:simplePos x="0" y="0"/>
              <wp:positionH relativeFrom="page">
                <wp:posOffset>1544955</wp:posOffset>
              </wp:positionH>
              <wp:positionV relativeFrom="page">
                <wp:posOffset>1180465</wp:posOffset>
              </wp:positionV>
              <wp:extent cx="4310380" cy="131445"/>
              <wp:effectExtent l="1905"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0B15" w14:textId="77777777" w:rsidR="00296D93" w:rsidRDefault="00B755D9">
                          <w:pPr>
                            <w:tabs>
                              <w:tab w:val="right" w:pos="2410"/>
                              <w:tab w:val="right" w:pos="4267"/>
                              <w:tab w:val="right" w:pos="6787"/>
                            </w:tabs>
                            <w:spacing w:line="240" w:lineRule="auto"/>
                          </w:pPr>
                          <w:r w:rsidRPr="00B755D9">
                            <w:rPr>
                              <w:rStyle w:val="HeaderorfooterNotItalic"/>
                              <w:rFonts w:eastAsia="Calibri"/>
                            </w:rPr>
                            <w:t>1051</w:t>
                          </w:r>
                          <w:r w:rsidRPr="00B755D9">
                            <w:rPr>
                              <w:rStyle w:val="HeaderorfooterNotItalic"/>
                              <w:rFonts w:eastAsia="Calibri"/>
                            </w:rPr>
                            <w:tab/>
                          </w:r>
                          <w:r w:rsidRPr="00B755D9">
                            <w:rPr>
                              <w:rStyle w:val="Headerorfooter0"/>
                              <w:rFonts w:eastAsia="Calibri"/>
                              <w:i w:val="0"/>
                              <w:iCs w:val="0"/>
                            </w:rPr>
                            <w:t>Companies Bill.</w:t>
                          </w:r>
                          <w:r w:rsidRPr="00B755D9">
                            <w:rPr>
                              <w:rStyle w:val="Headerorfooter0"/>
                              <w:rFonts w:eastAsia="Calibri"/>
                              <w:i w:val="0"/>
                              <w:iCs w:val="0"/>
                            </w:rPr>
                            <w:tab/>
                          </w:r>
                          <w:r w:rsidRPr="00B755D9">
                            <w:rPr>
                              <w:rStyle w:val="HeaderorfooterNotItalic"/>
                              <w:rFonts w:eastAsia="Calibri"/>
                            </w:rPr>
                            <w:t>[COUNCIL.]</w:t>
                          </w:r>
                          <w:r w:rsidRPr="00B755D9">
                            <w:rPr>
                              <w:rStyle w:val="HeaderorfooterNotItalic"/>
                              <w:rFonts w:eastAsia="Calibri"/>
                            </w:rPr>
                            <w:tab/>
                          </w:r>
                          <w:r w:rsidRPr="00B755D9">
                            <w:rPr>
                              <w:rStyle w:val="Headerorfooter0"/>
                              <w:rFonts w:eastAsia="Calibri"/>
                              <w:i w:val="0"/>
                              <w:iCs w:val="0"/>
                            </w:rPr>
                            <w:t>Food and Drugs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22062A" id="_x0000_t202" coordsize="21600,21600" o:spt="202" path="m,l,21600r21600,l21600,xe">
              <v:stroke joinstyle="miter"/>
              <v:path gradientshapeok="t" o:connecttype="rect"/>
            </v:shapetype>
            <v:shape id="Text Box 3" o:spid="_x0000_s1026" type="#_x0000_t202" style="position:absolute;margin-left:121.65pt;margin-top:92.95pt;width:339.4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" filled="f" stroked="f">
              <v:textbox style="mso-fit-shape-to-text:t" inset="0,0,0,0">
                <w:txbxContent>
                  <w:p w14:paraId="3D150B15" w14:textId="77777777" w:rsidR="00296D93" w:rsidRDefault="00B755D9">
                    <w:pPr>
                      <w:tabs>
                        <w:tab w:val="right" w:pos="2410"/>
                        <w:tab w:val="right" w:pos="4267"/>
                        <w:tab w:val="right" w:pos="6787"/>
                      </w:tabs>
                      <w:spacing w:line="240" w:lineRule="auto"/>
                    </w:pPr>
                    <w:r w:rsidRPr="00B755D9">
                      <w:rPr>
                        <w:rStyle w:val="HeaderorfooterNotItalic"/>
                        <w:rFonts w:eastAsia="Calibri"/>
                      </w:rPr>
                      <w:t>1051</w:t>
                    </w:r>
                    <w:r w:rsidRPr="00B755D9">
                      <w:rPr>
                        <w:rStyle w:val="HeaderorfooterNotItalic"/>
                        <w:rFonts w:eastAsia="Calibri"/>
                      </w:rPr>
                      <w:tab/>
                    </w:r>
                    <w:r w:rsidRPr="00B755D9">
                      <w:rPr>
                        <w:rStyle w:val="Headerorfooter0"/>
                        <w:rFonts w:eastAsia="Calibri"/>
                        <w:i w:val="0"/>
                        <w:iCs w:val="0"/>
                      </w:rPr>
                      <w:t>Companies Bill.</w:t>
                    </w:r>
                    <w:r w:rsidRPr="00B755D9">
                      <w:rPr>
                        <w:rStyle w:val="Headerorfooter0"/>
                        <w:rFonts w:eastAsia="Calibri"/>
                        <w:i w:val="0"/>
                        <w:iCs w:val="0"/>
                      </w:rPr>
                      <w:tab/>
                    </w:r>
                    <w:r w:rsidRPr="00B755D9">
                      <w:rPr>
                        <w:rStyle w:val="HeaderorfooterNotItalic"/>
                        <w:rFonts w:eastAsia="Calibri"/>
                      </w:rPr>
                      <w:t>[COUNCIL.]</w:t>
                    </w:r>
                    <w:r w:rsidRPr="00B755D9">
                      <w:rPr>
                        <w:rStyle w:val="HeaderorfooterNotItalic"/>
                        <w:rFonts w:eastAsia="Calibri"/>
                      </w:rPr>
                      <w:tab/>
                    </w:r>
                    <w:r w:rsidRPr="00B755D9">
                      <w:rPr>
                        <w:rStyle w:val="Headerorfooter0"/>
                        <w:rFonts w:eastAsia="Calibri"/>
                        <w:i w:val="0"/>
                        <w:iCs w:val="0"/>
                      </w:rPr>
                      <w:t>Food and Drugs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AB9C" w14:textId="1F068436" w:rsidR="00296D93" w:rsidRDefault="00B755D9">
    <w:pPr>
      <w:rPr>
        <w:sz w:val="2"/>
        <w:szCs w:val="2"/>
      </w:rPr>
    </w:pPr>
    <w:r>
      <w:rPr>
        <w:noProof/>
        <w:sz w:val="24"/>
        <w:szCs w:val="24"/>
      </w:rPr>
      <mc:AlternateContent>
        <mc:Choice Requires="wps">
          <w:drawing>
            <wp:anchor distT="0" distB="0" distL="63500" distR="63500" simplePos="0" relativeHeight="251661312" behindDoc="1" locked="0" layoutInCell="1" allowOverlap="1" wp14:anchorId="70DF2ED8" wp14:editId="0832C6EF">
              <wp:simplePos x="0" y="0"/>
              <wp:positionH relativeFrom="page">
                <wp:posOffset>1541780</wp:posOffset>
              </wp:positionH>
              <wp:positionV relativeFrom="page">
                <wp:posOffset>1180465</wp:posOffset>
              </wp:positionV>
              <wp:extent cx="402399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9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C3D6" w14:textId="77777777" w:rsidR="00296D93" w:rsidRDefault="00B755D9">
                          <w:pPr>
                            <w:tabs>
                              <w:tab w:val="right" w:pos="6336"/>
                            </w:tabs>
                            <w:spacing w:line="240" w:lineRule="auto"/>
                          </w:pPr>
                          <w:r w:rsidRPr="00B755D9">
                            <w:rPr>
                              <w:rStyle w:val="Headerorfooter95pt"/>
                              <w:rFonts w:eastAsia="Calibri"/>
                            </w:rPr>
                            <w:t>356</w:t>
                          </w:r>
                          <w:r w:rsidRPr="00B755D9">
                            <w:rPr>
                              <w:rStyle w:val="Headerorfooter95pt"/>
                              <w:rFonts w:eastAsia="Calibri"/>
                            </w:rPr>
                            <w:tab/>
                          </w:r>
                          <w:r w:rsidRPr="00B755D9">
                            <w:rPr>
                              <w:rStyle w:val="Headerorfooter0"/>
                              <w:rFonts w:eastAsia="Calibri"/>
                              <w:i w:val="0"/>
                              <w:iCs w:val="0"/>
                            </w:rPr>
                            <w:t>Constitution Amendment</w:t>
                          </w:r>
                          <w:r w:rsidRPr="00B755D9">
                            <w:rPr>
                              <w:rStyle w:val="HeaderorfooterNotItalic"/>
                              <w:rFonts w:eastAsia="Calibri"/>
                            </w:rPr>
                            <w:t xml:space="preserve"> [ASSEMBLY.] </w:t>
                          </w:r>
                          <w:r w:rsidRPr="00B755D9">
                            <w:rPr>
                              <w:rStyle w:val="Headerorfooter0"/>
                              <w:rFonts w:eastAsia="Calibri"/>
                              <w:i w:val="0"/>
                              <w:iCs w:val="0"/>
                            </w:rPr>
                            <w:t xml:space="preserve">(Settlement of </w:t>
                          </w:r>
                          <w:r w:rsidRPr="00B755D9">
                            <w:rPr>
                              <w:rStyle w:val="Headerorfooter0"/>
                              <w:rFonts w:eastAsia="Calibri"/>
                              <w:i w:val="0"/>
                              <w:iCs w:val="0"/>
                            </w:rPr>
                            <w:t>Deadh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DF2ED8" id="_x0000_t202" coordsize="21600,21600" o:spt="202" path="m,l,21600r21600,l21600,xe">
              <v:stroke joinstyle="miter"/>
              <v:path gradientshapeok="t" o:connecttype="rect"/>
            </v:shapetype>
            <v:shape id="Text Box 1" o:spid="_x0000_s1027" type="#_x0000_t202" style="position:absolute;margin-left:121.4pt;margin-top:92.95pt;width:316.8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" filled="f" stroked="f">
              <v:textbox style="mso-fit-shape-to-text:t" inset="0,0,0,0">
                <w:txbxContent>
                  <w:p w14:paraId="3841C3D6" w14:textId="77777777" w:rsidR="00296D93" w:rsidRDefault="00B755D9">
                    <w:pPr>
                      <w:tabs>
                        <w:tab w:val="right" w:pos="6336"/>
                      </w:tabs>
                      <w:spacing w:line="240" w:lineRule="auto"/>
                    </w:pPr>
                    <w:r w:rsidRPr="00B755D9">
                      <w:rPr>
                        <w:rStyle w:val="Headerorfooter95pt"/>
                        <w:rFonts w:eastAsia="Calibri"/>
                      </w:rPr>
                      <w:t>356</w:t>
                    </w:r>
                    <w:r w:rsidRPr="00B755D9">
                      <w:rPr>
                        <w:rStyle w:val="Headerorfooter95pt"/>
                        <w:rFonts w:eastAsia="Calibri"/>
                      </w:rPr>
                      <w:tab/>
                    </w:r>
                    <w:r w:rsidRPr="00B755D9">
                      <w:rPr>
                        <w:rStyle w:val="Headerorfooter0"/>
                        <w:rFonts w:eastAsia="Calibri"/>
                        <w:i w:val="0"/>
                        <w:iCs w:val="0"/>
                      </w:rPr>
                      <w:t>Constitution Amendment</w:t>
                    </w:r>
                    <w:r w:rsidRPr="00B755D9">
                      <w:rPr>
                        <w:rStyle w:val="HeaderorfooterNotItalic"/>
                        <w:rFonts w:eastAsia="Calibri"/>
                      </w:rPr>
                      <w:t xml:space="preserve"> [ASSEMBLY.] </w:t>
                    </w:r>
                    <w:r w:rsidRPr="00B755D9">
                      <w:rPr>
                        <w:rStyle w:val="Headerorfooter0"/>
                        <w:rFonts w:eastAsia="Calibri"/>
                        <w:i w:val="0"/>
                        <w:iCs w:val="0"/>
                      </w:rPr>
                      <w:t xml:space="preserve">(Settlement of </w:t>
                    </w:r>
                    <w:proofErr w:type="spellStart"/>
                    <w:r w:rsidRPr="00B755D9">
                      <w:rPr>
                        <w:rStyle w:val="Headerorfooter0"/>
                        <w:rFonts w:eastAsia="Calibri"/>
                        <w:i w:val="0"/>
                        <w:iCs w:val="0"/>
                      </w:rPr>
                      <w:t>Deadh</w:t>
                    </w:r>
                    <w:proofErr w:type="spell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D9"/>
    <w:rsid w:val="00131E71"/>
    <w:rsid w:val="004438F5"/>
    <w:rsid w:val="00B755D9"/>
    <w:rsid w:val="00C172A8"/>
    <w:rsid w:val="00E7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6F75D"/>
  <w15:chartTrackingRefBased/>
  <w15:docId w15:val="{A0E8ACA8-DC1A-4A21-ACCA-2365B343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B755D9"/>
    <w:rPr>
      <w:rFonts w:ascii="Times New Roman" w:eastAsia="Times New Roman" w:hAnsi="Times New Roman" w:cs="Times New Roman"/>
      <w:b w:val="0"/>
      <w:bCs w:val="0"/>
      <w:i/>
      <w:iCs/>
      <w:smallCaps w:val="0"/>
      <w:strike w:val="0"/>
      <w:sz w:val="18"/>
      <w:szCs w:val="18"/>
      <w:u w:val="none"/>
    </w:rPr>
  </w:style>
  <w:style w:type="character" w:customStyle="1" w:styleId="Headerorfooter95pt">
    <w:name w:val="Header or footer + 9.5 pt"/>
    <w:aliases w:val="Bold,Not Italic"/>
    <w:basedOn w:val="Headerorfooter"/>
    <w:rsid w:val="00B755D9"/>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Headerorfooter0">
    <w:name w:val="Header or footer"/>
    <w:basedOn w:val="Headerorfooter"/>
    <w:rsid w:val="00B755D9"/>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HeaderorfooterNotItalic">
    <w:name w:val="Header or footer + Not Italic"/>
    <w:basedOn w:val="Headerorfooter"/>
    <w:rsid w:val="00B755D9"/>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paragraph" w:styleId="Footer">
    <w:name w:val="footer"/>
    <w:basedOn w:val="Normal"/>
    <w:link w:val="FooterChar"/>
    <w:uiPriority w:val="99"/>
    <w:unhideWhenUsed/>
    <w:rsid w:val="00B75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D9"/>
  </w:style>
  <w:style w:type="paragraph" w:styleId="Header">
    <w:name w:val="header"/>
    <w:basedOn w:val="Normal"/>
    <w:link w:val="HeaderChar"/>
    <w:uiPriority w:val="99"/>
    <w:unhideWhenUsed/>
    <w:rsid w:val="00443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2023-04-19T20:30:00Z</dcterms:created>
  <dcterms:modified xsi:type="dcterms:W3CDTF">2023-04-23T23:12:00Z</dcterms:modified>
</cp:coreProperties>
</file>