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4C" w:rsidRPr="000C6B91" w:rsidRDefault="000C6B91" w:rsidP="000C6B91">
      <w:pPr>
        <w:spacing w:after="0"/>
        <w:rPr>
          <w:rStyle w:val="Headerorfooter75pt"/>
          <w:rFonts w:ascii="Arial" w:eastAsia="Arial Unicode MS" w:hAnsi="Arial" w:cs="Arial"/>
          <w:i w:val="0"/>
          <w:iCs w:val="0"/>
          <w:color w:val="00439E"/>
          <w:spacing w:val="1"/>
          <w:sz w:val="32"/>
          <w:szCs w:val="32"/>
          <w:lang w:val="en-AU" w:eastAsia="en-AU"/>
        </w:rPr>
      </w:pPr>
      <w:r w:rsidRPr="000C6B91">
        <w:rPr>
          <w:rStyle w:val="Headerorfooter75pt"/>
          <w:rFonts w:ascii="Arial" w:eastAsia="Arial Unicode MS" w:hAnsi="Arial" w:cs="Arial"/>
          <w:i w:val="0"/>
          <w:iCs w:val="0"/>
          <w:color w:val="00439E"/>
          <w:spacing w:val="1"/>
          <w:sz w:val="32"/>
          <w:szCs w:val="32"/>
          <w:lang w:val="en-AU" w:eastAsia="en-AU"/>
        </w:rPr>
        <w:t>METROPOLITAN AND EXPORT ABATTOIRS ACT AMENDMENT BILL 1956</w:t>
      </w:r>
    </w:p>
    <w:p w:rsidR="000C6B91" w:rsidRPr="000C6B91" w:rsidRDefault="000C6B91" w:rsidP="000C6B91">
      <w:pPr>
        <w:pStyle w:val="BodyText3"/>
        <w:shd w:val="clear" w:color="auto" w:fill="auto"/>
        <w:spacing w:line="276" w:lineRule="auto"/>
        <w:ind w:firstLine="0"/>
        <w:jc w:val="left"/>
        <w:rPr>
          <w:rFonts w:ascii="Arial" w:hAnsi="Arial" w:cs="Arial"/>
          <w:sz w:val="24"/>
          <w:szCs w:val="24"/>
        </w:rPr>
      </w:pPr>
    </w:p>
    <w:p w:rsidR="000C6B91" w:rsidRPr="000C6B91" w:rsidRDefault="00D47E9E" w:rsidP="000C6B91">
      <w:pPr>
        <w:spacing w:after="0"/>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Legislative Assembly, 11 October 1956, page</w:t>
      </w:r>
      <w:r w:rsidR="000C6B91" w:rsidRPr="000C6B91">
        <w:rPr>
          <w:rStyle w:val="Headerorfooter75pt"/>
          <w:rFonts w:ascii="Arial" w:eastAsia="Arial Unicode MS" w:hAnsi="Arial" w:cs="Arial"/>
          <w:i w:val="0"/>
          <w:iCs w:val="0"/>
          <w:color w:val="00439E"/>
          <w:spacing w:val="1"/>
          <w:sz w:val="28"/>
          <w:szCs w:val="28"/>
          <w:lang w:val="en-AU" w:eastAsia="en-AU"/>
        </w:rPr>
        <w:t xml:space="preserve"> 1015</w:t>
      </w:r>
    </w:p>
    <w:p w:rsidR="000C6B91" w:rsidRPr="000C6B91" w:rsidRDefault="000C6B91" w:rsidP="000C6B91">
      <w:pPr>
        <w:pStyle w:val="BodyText3"/>
        <w:shd w:val="clear" w:color="auto" w:fill="auto"/>
        <w:spacing w:line="276" w:lineRule="auto"/>
        <w:ind w:firstLine="0"/>
        <w:jc w:val="left"/>
        <w:rPr>
          <w:rFonts w:ascii="Arial" w:hAnsi="Arial" w:cs="Arial"/>
          <w:sz w:val="24"/>
          <w:szCs w:val="24"/>
        </w:rPr>
      </w:pPr>
    </w:p>
    <w:p w:rsidR="000C6B91" w:rsidRPr="00D47E9E" w:rsidRDefault="00D47E9E" w:rsidP="000C6B91">
      <w:pPr>
        <w:spacing w:after="0"/>
        <w:rPr>
          <w:rStyle w:val="Headerorfooter75pt"/>
          <w:rFonts w:ascii="Arial" w:eastAsia="Arial Unicode MS" w:hAnsi="Arial" w:cs="Arial"/>
          <w:b w:val="0"/>
          <w:i w:val="0"/>
          <w:iCs w:val="0"/>
          <w:color w:val="00439E"/>
          <w:spacing w:val="1"/>
          <w:sz w:val="28"/>
          <w:szCs w:val="28"/>
          <w:lang w:val="en-AU" w:eastAsia="en-AU"/>
        </w:rPr>
      </w:pPr>
      <w:r w:rsidRPr="00D47E9E">
        <w:rPr>
          <w:rStyle w:val="Headerorfooter75pt"/>
          <w:rFonts w:ascii="Arial" w:eastAsia="Arial Unicode MS" w:hAnsi="Arial" w:cs="Arial"/>
          <w:b w:val="0"/>
          <w:i w:val="0"/>
          <w:iCs w:val="0"/>
          <w:color w:val="00439E"/>
          <w:spacing w:val="1"/>
          <w:sz w:val="28"/>
          <w:szCs w:val="28"/>
          <w:lang w:val="en-AU" w:eastAsia="en-AU"/>
        </w:rPr>
        <w:t>Second r</w:t>
      </w:r>
      <w:r w:rsidR="000C6B91" w:rsidRPr="00D47E9E">
        <w:rPr>
          <w:rStyle w:val="Headerorfooter75pt"/>
          <w:rFonts w:ascii="Arial" w:eastAsia="Arial Unicode MS" w:hAnsi="Arial" w:cs="Arial"/>
          <w:b w:val="0"/>
          <w:i w:val="0"/>
          <w:iCs w:val="0"/>
          <w:color w:val="00439E"/>
          <w:spacing w:val="1"/>
          <w:sz w:val="28"/>
          <w:szCs w:val="28"/>
          <w:lang w:val="en-AU" w:eastAsia="en-AU"/>
        </w:rPr>
        <w:t>eading</w:t>
      </w:r>
    </w:p>
    <w:p w:rsidR="000C6B91" w:rsidRPr="000C6B91" w:rsidRDefault="000C6B91" w:rsidP="000C6B91">
      <w:pPr>
        <w:pStyle w:val="BodyText3"/>
        <w:shd w:val="clear" w:color="auto" w:fill="auto"/>
        <w:spacing w:line="276" w:lineRule="auto"/>
        <w:ind w:firstLine="0"/>
        <w:jc w:val="left"/>
        <w:rPr>
          <w:rFonts w:ascii="Arial" w:hAnsi="Arial" w:cs="Arial"/>
          <w:sz w:val="24"/>
          <w:szCs w:val="24"/>
        </w:rPr>
      </w:pPr>
    </w:p>
    <w:p w:rsidR="00EB334C" w:rsidRPr="000C6B91" w:rsidRDefault="00EB334C" w:rsidP="000C6B91">
      <w:pPr>
        <w:pStyle w:val="BodyText3"/>
        <w:shd w:val="clear" w:color="auto" w:fill="auto"/>
        <w:spacing w:line="276" w:lineRule="auto"/>
        <w:ind w:firstLine="0"/>
        <w:jc w:val="left"/>
        <w:rPr>
          <w:rFonts w:ascii="Arial" w:hAnsi="Arial" w:cs="Arial"/>
          <w:sz w:val="24"/>
          <w:szCs w:val="24"/>
        </w:rPr>
      </w:pPr>
      <w:r w:rsidRPr="000C6B91">
        <w:rPr>
          <w:rFonts w:ascii="Arial" w:hAnsi="Arial" w:cs="Arial"/>
          <w:sz w:val="24"/>
          <w:szCs w:val="24"/>
        </w:rPr>
        <w:t>The Hon. G. G. Pearson, having obtained leave, introduced a Bill for an Act to amend The Metropolitan and Export Abattoirs Act, 1936-55.</w:t>
      </w:r>
      <w:r w:rsidR="00D47E9E">
        <w:rPr>
          <w:rFonts w:ascii="Arial" w:hAnsi="Arial" w:cs="Arial"/>
          <w:sz w:val="24"/>
          <w:szCs w:val="24"/>
        </w:rPr>
        <w:t xml:space="preserve"> </w:t>
      </w:r>
      <w:r w:rsidRPr="000C6B91">
        <w:rPr>
          <w:rFonts w:ascii="Arial" w:hAnsi="Arial" w:cs="Arial"/>
          <w:sz w:val="24"/>
          <w:szCs w:val="24"/>
        </w:rPr>
        <w:t>Read a first time.</w:t>
      </w:r>
    </w:p>
    <w:p w:rsidR="000C6B91" w:rsidRDefault="000C6B91" w:rsidP="000C6B91">
      <w:pPr>
        <w:pStyle w:val="BodyText3"/>
        <w:shd w:val="clear" w:color="auto" w:fill="auto"/>
        <w:spacing w:line="276" w:lineRule="auto"/>
        <w:ind w:firstLine="0"/>
        <w:jc w:val="left"/>
        <w:rPr>
          <w:rFonts w:ascii="Arial" w:hAnsi="Arial" w:cs="Arial"/>
          <w:sz w:val="24"/>
          <w:szCs w:val="24"/>
        </w:rPr>
      </w:pPr>
    </w:p>
    <w:p w:rsidR="00EB334C" w:rsidRPr="000C6B91" w:rsidRDefault="00EB334C" w:rsidP="000C6B91">
      <w:pPr>
        <w:pStyle w:val="BodyText3"/>
        <w:shd w:val="clear" w:color="auto" w:fill="auto"/>
        <w:spacing w:line="276" w:lineRule="auto"/>
        <w:ind w:firstLine="0"/>
        <w:jc w:val="left"/>
        <w:rPr>
          <w:rFonts w:ascii="Arial" w:hAnsi="Arial" w:cs="Arial"/>
          <w:sz w:val="24"/>
          <w:szCs w:val="24"/>
        </w:rPr>
      </w:pPr>
      <w:r w:rsidRPr="00D47E9E">
        <w:rPr>
          <w:rFonts w:ascii="Arial" w:hAnsi="Arial" w:cs="Arial"/>
          <w:b/>
          <w:sz w:val="24"/>
          <w:szCs w:val="24"/>
        </w:rPr>
        <w:t xml:space="preserve">The Hon. G. G. PEARSON (Minister of </w:t>
      </w:r>
      <w:r w:rsidR="000C6B91" w:rsidRPr="00D47E9E">
        <w:rPr>
          <w:rFonts w:ascii="Arial" w:hAnsi="Arial" w:cs="Arial"/>
          <w:b/>
          <w:sz w:val="24"/>
          <w:szCs w:val="24"/>
        </w:rPr>
        <w:t>Agriculture)</w:t>
      </w:r>
      <w:r w:rsidRPr="000C6B91">
        <w:rPr>
          <w:rFonts w:ascii="Arial" w:hAnsi="Arial" w:cs="Arial"/>
          <w:sz w:val="24"/>
          <w:szCs w:val="24"/>
        </w:rPr>
        <w:t xml:space="preserve"> —I move—</w:t>
      </w:r>
    </w:p>
    <w:p w:rsidR="00EB334C" w:rsidRPr="000C6B91" w:rsidRDefault="00EB334C" w:rsidP="000C6B91">
      <w:pPr>
        <w:pStyle w:val="Bodytext20"/>
        <w:shd w:val="clear" w:color="auto" w:fill="auto"/>
        <w:spacing w:after="0" w:line="276" w:lineRule="auto"/>
        <w:ind w:firstLine="0"/>
        <w:jc w:val="left"/>
        <w:rPr>
          <w:rFonts w:ascii="Arial" w:hAnsi="Arial" w:cs="Arial"/>
          <w:sz w:val="24"/>
          <w:szCs w:val="24"/>
        </w:rPr>
      </w:pPr>
      <w:r w:rsidRPr="000C6B91">
        <w:rPr>
          <w:rFonts w:ascii="Arial" w:hAnsi="Arial" w:cs="Arial"/>
          <w:sz w:val="24"/>
          <w:szCs w:val="24"/>
        </w:rPr>
        <w:t xml:space="preserve">That this Bill </w:t>
      </w:r>
      <w:r w:rsidR="000C6B91">
        <w:rPr>
          <w:rFonts w:ascii="Arial" w:hAnsi="Arial" w:cs="Arial"/>
          <w:sz w:val="24"/>
          <w:szCs w:val="24"/>
        </w:rPr>
        <w:t>b</w:t>
      </w:r>
      <w:r w:rsidRPr="000C6B91">
        <w:rPr>
          <w:rFonts w:ascii="Arial" w:hAnsi="Arial" w:cs="Arial"/>
          <w:sz w:val="24"/>
          <w:szCs w:val="24"/>
        </w:rPr>
        <w:t>e now read a second time.</w:t>
      </w:r>
    </w:p>
    <w:p w:rsidR="000C6B91" w:rsidRDefault="000C6B91" w:rsidP="000C6B91">
      <w:pPr>
        <w:pStyle w:val="BodyText3"/>
        <w:shd w:val="clear" w:color="auto" w:fill="auto"/>
        <w:spacing w:line="276" w:lineRule="auto"/>
        <w:ind w:firstLine="0"/>
        <w:jc w:val="left"/>
        <w:rPr>
          <w:rFonts w:ascii="Arial" w:hAnsi="Arial" w:cs="Arial"/>
          <w:sz w:val="24"/>
          <w:szCs w:val="24"/>
        </w:rPr>
      </w:pPr>
    </w:p>
    <w:p w:rsidR="00EB334C" w:rsidRDefault="00EB334C" w:rsidP="000C6B91">
      <w:pPr>
        <w:pStyle w:val="BodyText3"/>
        <w:shd w:val="clear" w:color="auto" w:fill="auto"/>
        <w:spacing w:line="276" w:lineRule="auto"/>
        <w:ind w:firstLine="0"/>
        <w:jc w:val="left"/>
        <w:rPr>
          <w:rFonts w:ascii="Arial" w:hAnsi="Arial" w:cs="Arial"/>
          <w:sz w:val="24"/>
          <w:szCs w:val="24"/>
        </w:rPr>
      </w:pPr>
      <w:r w:rsidRPr="000C6B91">
        <w:rPr>
          <w:rFonts w:ascii="Arial" w:hAnsi="Arial" w:cs="Arial"/>
          <w:sz w:val="24"/>
          <w:szCs w:val="24"/>
        </w:rPr>
        <w:t xml:space="preserve">The object of the Bill is to extend the metropolitan abattoirs area. </w:t>
      </w:r>
      <w:r w:rsidR="00D47E9E">
        <w:rPr>
          <w:rFonts w:ascii="Arial" w:hAnsi="Arial" w:cs="Arial"/>
          <w:sz w:val="24"/>
          <w:szCs w:val="24"/>
        </w:rPr>
        <w:t xml:space="preserve"> </w:t>
      </w:r>
      <w:r w:rsidRPr="000C6B91">
        <w:rPr>
          <w:rFonts w:ascii="Arial" w:hAnsi="Arial" w:cs="Arial"/>
          <w:sz w:val="24"/>
          <w:szCs w:val="24"/>
        </w:rPr>
        <w:t>This area at present consists of the whole of several municipalities in and around Adelaide, portions of the municipalities of Mitcham and Marion, and portion of the district council district of Salisbury.</w:t>
      </w:r>
      <w:r w:rsidR="00D47E9E">
        <w:rPr>
          <w:rFonts w:ascii="Arial" w:hAnsi="Arial" w:cs="Arial"/>
          <w:sz w:val="24"/>
          <w:szCs w:val="24"/>
        </w:rPr>
        <w:t xml:space="preserve"> </w:t>
      </w:r>
      <w:r w:rsidRPr="000C6B91">
        <w:rPr>
          <w:rFonts w:ascii="Arial" w:hAnsi="Arial" w:cs="Arial"/>
          <w:sz w:val="24"/>
          <w:szCs w:val="24"/>
        </w:rPr>
        <w:t xml:space="preserve"> The rapid growth of residential areas both north and south of Adelaide has created a demand for delivery of meat from the abattoirs to a number of new suburbs and towns at present outside the Abattoirs Board’s area.</w:t>
      </w:r>
      <w:r w:rsidR="00D47E9E">
        <w:rPr>
          <w:rFonts w:ascii="Arial" w:hAnsi="Arial" w:cs="Arial"/>
          <w:sz w:val="24"/>
          <w:szCs w:val="24"/>
        </w:rPr>
        <w:t xml:space="preserve"> </w:t>
      </w:r>
      <w:r w:rsidRPr="000C6B91">
        <w:rPr>
          <w:rFonts w:ascii="Arial" w:hAnsi="Arial" w:cs="Arial"/>
          <w:sz w:val="24"/>
          <w:szCs w:val="24"/>
        </w:rPr>
        <w:t xml:space="preserve"> The Government has received requests from the councils of Mitcham and Salisbury that the whole of these two local government areas should be brought within the abattoirs area.</w:t>
      </w:r>
    </w:p>
    <w:p w:rsidR="000C6B91" w:rsidRPr="000C6B91" w:rsidRDefault="000C6B91" w:rsidP="000C6B91">
      <w:pPr>
        <w:pStyle w:val="BodyText3"/>
        <w:shd w:val="clear" w:color="auto" w:fill="auto"/>
        <w:spacing w:line="276" w:lineRule="auto"/>
        <w:ind w:firstLine="0"/>
        <w:jc w:val="left"/>
        <w:rPr>
          <w:rFonts w:ascii="Arial" w:hAnsi="Arial" w:cs="Arial"/>
          <w:sz w:val="24"/>
          <w:szCs w:val="24"/>
        </w:rPr>
      </w:pPr>
    </w:p>
    <w:p w:rsidR="00EB334C" w:rsidRDefault="00EB334C" w:rsidP="000C6B91">
      <w:pPr>
        <w:pStyle w:val="BodyText3"/>
        <w:shd w:val="clear" w:color="auto" w:fill="auto"/>
        <w:spacing w:line="276" w:lineRule="auto"/>
        <w:ind w:firstLine="0"/>
        <w:jc w:val="left"/>
        <w:rPr>
          <w:rFonts w:ascii="Arial" w:hAnsi="Arial" w:cs="Arial"/>
          <w:sz w:val="24"/>
          <w:szCs w:val="24"/>
        </w:rPr>
      </w:pPr>
      <w:r w:rsidRPr="000C6B91">
        <w:rPr>
          <w:rFonts w:ascii="Arial" w:hAnsi="Arial" w:cs="Arial"/>
          <w:sz w:val="24"/>
          <w:szCs w:val="24"/>
        </w:rPr>
        <w:t xml:space="preserve">At present a large part of the municipality of Mitcham is outside the abattoirs area. </w:t>
      </w:r>
      <w:r w:rsidR="00D47E9E">
        <w:rPr>
          <w:rFonts w:ascii="Arial" w:hAnsi="Arial" w:cs="Arial"/>
          <w:sz w:val="24"/>
          <w:szCs w:val="24"/>
        </w:rPr>
        <w:t xml:space="preserve"> </w:t>
      </w:r>
      <w:r w:rsidRPr="000C6B91">
        <w:rPr>
          <w:rFonts w:ascii="Arial" w:hAnsi="Arial" w:cs="Arial"/>
          <w:sz w:val="24"/>
          <w:szCs w:val="24"/>
        </w:rPr>
        <w:t>Eden Hills, Blackwood, Belair West and other residential areas in the locality are excluded.</w:t>
      </w:r>
      <w:r w:rsidR="00D47E9E">
        <w:rPr>
          <w:rFonts w:ascii="Arial" w:hAnsi="Arial" w:cs="Arial"/>
          <w:sz w:val="24"/>
          <w:szCs w:val="24"/>
        </w:rPr>
        <w:t xml:space="preserve"> </w:t>
      </w:r>
      <w:r w:rsidRPr="000C6B91">
        <w:rPr>
          <w:rFonts w:ascii="Arial" w:hAnsi="Arial" w:cs="Arial"/>
          <w:sz w:val="24"/>
          <w:szCs w:val="24"/>
        </w:rPr>
        <w:t xml:space="preserve"> As regards Salisbury, the northern portion of this district including Salisbury North and Elizabeth as well as several other residential settlements and St. Kilda are outside the abattoirs area. </w:t>
      </w:r>
      <w:r w:rsidR="00D47E9E">
        <w:rPr>
          <w:rFonts w:ascii="Arial" w:hAnsi="Arial" w:cs="Arial"/>
          <w:sz w:val="24"/>
          <w:szCs w:val="24"/>
        </w:rPr>
        <w:t xml:space="preserve"> </w:t>
      </w:r>
      <w:r w:rsidRPr="000C6B91">
        <w:rPr>
          <w:rFonts w:ascii="Arial" w:hAnsi="Arial" w:cs="Arial"/>
          <w:sz w:val="24"/>
          <w:szCs w:val="24"/>
        </w:rPr>
        <w:t xml:space="preserve">Both the Abattoirs Board and the councils concerned agree that it is desirable to extend the abattoirs area so as to bring these places under the Metropolitan and Export Abattoirs Act. </w:t>
      </w:r>
      <w:r w:rsidR="00D47E9E">
        <w:rPr>
          <w:rFonts w:ascii="Arial" w:hAnsi="Arial" w:cs="Arial"/>
          <w:sz w:val="24"/>
          <w:szCs w:val="24"/>
        </w:rPr>
        <w:t xml:space="preserve"> </w:t>
      </w:r>
      <w:r w:rsidRPr="000C6B91">
        <w:rPr>
          <w:rFonts w:ascii="Arial" w:hAnsi="Arial" w:cs="Arial"/>
          <w:sz w:val="24"/>
          <w:szCs w:val="24"/>
        </w:rPr>
        <w:t xml:space="preserve">Under the existing law extensions of this kind can only be made by Act of Parliament. </w:t>
      </w:r>
      <w:r w:rsidR="00D47E9E">
        <w:rPr>
          <w:rFonts w:ascii="Arial" w:hAnsi="Arial" w:cs="Arial"/>
          <w:sz w:val="24"/>
          <w:szCs w:val="24"/>
        </w:rPr>
        <w:t xml:space="preserve"> </w:t>
      </w:r>
      <w:r w:rsidRPr="000C6B91">
        <w:rPr>
          <w:rFonts w:ascii="Arial" w:hAnsi="Arial" w:cs="Arial"/>
          <w:sz w:val="24"/>
          <w:szCs w:val="24"/>
        </w:rPr>
        <w:t xml:space="preserve">This Bill accordingly makes the amendments which are necessary to include the whole of the municipality of Mitcham and the district of Salisbury in the abattoirs area. </w:t>
      </w:r>
      <w:r w:rsidR="00D47E9E">
        <w:rPr>
          <w:rFonts w:ascii="Arial" w:hAnsi="Arial" w:cs="Arial"/>
          <w:sz w:val="24"/>
          <w:szCs w:val="24"/>
        </w:rPr>
        <w:t xml:space="preserve"> </w:t>
      </w:r>
      <w:r w:rsidRPr="000C6B91">
        <w:rPr>
          <w:rFonts w:ascii="Arial" w:hAnsi="Arial" w:cs="Arial"/>
          <w:sz w:val="24"/>
          <w:szCs w:val="24"/>
        </w:rPr>
        <w:t>The opportunity has also been taken to make some consequential amendments in the language of the principal Act which have been rendered necessary by the fact that some areas which were formerly district council districts have been changed into municipalities.</w:t>
      </w:r>
    </w:p>
    <w:p w:rsidR="000C6B91" w:rsidRPr="000C6B91" w:rsidRDefault="000C6B91" w:rsidP="000C6B91">
      <w:pPr>
        <w:pStyle w:val="BodyText3"/>
        <w:shd w:val="clear" w:color="auto" w:fill="auto"/>
        <w:spacing w:line="276" w:lineRule="auto"/>
        <w:ind w:firstLine="0"/>
        <w:jc w:val="left"/>
        <w:rPr>
          <w:rFonts w:ascii="Arial" w:hAnsi="Arial" w:cs="Arial"/>
          <w:sz w:val="24"/>
          <w:szCs w:val="24"/>
        </w:rPr>
      </w:pPr>
    </w:p>
    <w:p w:rsidR="002413F6" w:rsidRPr="000C6B91" w:rsidRDefault="00EB334C" w:rsidP="00D47E9E">
      <w:pPr>
        <w:pStyle w:val="BodyText3"/>
        <w:shd w:val="clear" w:color="auto" w:fill="auto"/>
        <w:spacing w:line="276" w:lineRule="auto"/>
        <w:ind w:firstLine="0"/>
        <w:jc w:val="left"/>
        <w:rPr>
          <w:rFonts w:ascii="Arial" w:hAnsi="Arial" w:cs="Arial"/>
          <w:sz w:val="24"/>
          <w:szCs w:val="24"/>
        </w:rPr>
      </w:pPr>
      <w:r w:rsidRPr="000C6B91">
        <w:rPr>
          <w:rFonts w:ascii="Arial" w:hAnsi="Arial" w:cs="Arial"/>
          <w:sz w:val="24"/>
          <w:szCs w:val="24"/>
        </w:rPr>
        <w:t>Mr. O’HALLORAN secured the adjournment of the debate.</w:t>
      </w:r>
    </w:p>
    <w:sectPr w:rsidR="002413F6" w:rsidRPr="000C6B91" w:rsidSect="000C6B91">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FFC" w:rsidRDefault="00521FFC" w:rsidP="00D47E9E">
      <w:pPr>
        <w:spacing w:after="0" w:line="240" w:lineRule="auto"/>
      </w:pPr>
      <w:r>
        <w:separator/>
      </w:r>
    </w:p>
  </w:endnote>
  <w:endnote w:type="continuationSeparator" w:id="1">
    <w:p w:rsidR="00521FFC" w:rsidRDefault="00521FFC" w:rsidP="00D47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9E" w:rsidRDefault="00D47E9E" w:rsidP="00D47E9E">
    <w:pPr>
      <w:pStyle w:val="Footer"/>
      <w:jc w:val="right"/>
      <w:rPr>
        <w:color w:val="548DD4" w:themeColor="text2" w:themeTint="99"/>
      </w:rPr>
    </w:pPr>
    <w:r>
      <w:rPr>
        <w:rFonts w:hint="eastAsia"/>
        <w:noProof/>
        <w:color w:val="548DD4" w:themeColor="text2" w:themeTint="99"/>
      </w:rPr>
      <w:t>History of Agriculture South Australia</w:t>
    </w:r>
  </w:p>
  <w:p w:rsidR="00D47E9E" w:rsidRDefault="00D47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FFC" w:rsidRDefault="00521FFC" w:rsidP="00D47E9E">
      <w:pPr>
        <w:spacing w:after="0" w:line="240" w:lineRule="auto"/>
      </w:pPr>
      <w:r>
        <w:separator/>
      </w:r>
    </w:p>
  </w:footnote>
  <w:footnote w:type="continuationSeparator" w:id="1">
    <w:p w:rsidR="00521FFC" w:rsidRDefault="00521FFC" w:rsidP="00D47E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334C"/>
    <w:rsid w:val="000C6B91"/>
    <w:rsid w:val="002413F6"/>
    <w:rsid w:val="00521FFC"/>
    <w:rsid w:val="00A56FEA"/>
    <w:rsid w:val="00D47E9E"/>
    <w:rsid w:val="00EB334C"/>
    <w:rsid w:val="00F92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EB334C"/>
    <w:rPr>
      <w:rFonts w:ascii="Century Schoolbook" w:eastAsia="Century Schoolbook" w:hAnsi="Century Schoolbook" w:cs="Century Schoolbook"/>
      <w:sz w:val="15"/>
      <w:szCs w:val="15"/>
      <w:shd w:val="clear" w:color="auto" w:fill="FFFFFF"/>
    </w:rPr>
  </w:style>
  <w:style w:type="character" w:customStyle="1" w:styleId="Bodytext2">
    <w:name w:val="Body text (2)_"/>
    <w:basedOn w:val="DefaultParagraphFont"/>
    <w:link w:val="Bodytext20"/>
    <w:rsid w:val="00EB334C"/>
    <w:rPr>
      <w:rFonts w:ascii="Century Schoolbook" w:eastAsia="Century Schoolbook" w:hAnsi="Century Schoolbook" w:cs="Century Schoolbook"/>
      <w:i/>
      <w:iCs/>
      <w:sz w:val="15"/>
      <w:szCs w:val="15"/>
      <w:shd w:val="clear" w:color="auto" w:fill="FFFFFF"/>
    </w:rPr>
  </w:style>
  <w:style w:type="paragraph" w:customStyle="1" w:styleId="BodyText3">
    <w:name w:val="Body Text3"/>
    <w:basedOn w:val="Normal"/>
    <w:link w:val="Bodytext"/>
    <w:rsid w:val="00EB334C"/>
    <w:pPr>
      <w:widowControl w:val="0"/>
      <w:shd w:val="clear" w:color="auto" w:fill="FFFFFF"/>
      <w:spacing w:after="0" w:line="202" w:lineRule="exact"/>
      <w:ind w:hanging="900"/>
      <w:jc w:val="both"/>
    </w:pPr>
    <w:rPr>
      <w:rFonts w:ascii="Century Schoolbook" w:eastAsia="Century Schoolbook" w:hAnsi="Century Schoolbook" w:cs="Century Schoolbook"/>
      <w:sz w:val="15"/>
      <w:szCs w:val="15"/>
    </w:rPr>
  </w:style>
  <w:style w:type="paragraph" w:customStyle="1" w:styleId="Bodytext20">
    <w:name w:val="Body text (2)"/>
    <w:basedOn w:val="Normal"/>
    <w:link w:val="Bodytext2"/>
    <w:rsid w:val="00EB334C"/>
    <w:pPr>
      <w:widowControl w:val="0"/>
      <w:shd w:val="clear" w:color="auto" w:fill="FFFFFF"/>
      <w:spacing w:after="120" w:line="0" w:lineRule="atLeast"/>
      <w:ind w:hanging="500"/>
      <w:jc w:val="both"/>
    </w:pPr>
    <w:rPr>
      <w:rFonts w:ascii="Century Schoolbook" w:eastAsia="Century Schoolbook" w:hAnsi="Century Schoolbook" w:cs="Century Schoolbook"/>
      <w:i/>
      <w:iCs/>
      <w:sz w:val="15"/>
      <w:szCs w:val="15"/>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0C6B91"/>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semiHidden/>
    <w:unhideWhenUsed/>
    <w:rsid w:val="00D47E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7E9E"/>
  </w:style>
  <w:style w:type="paragraph" w:styleId="Footer">
    <w:name w:val="footer"/>
    <w:basedOn w:val="Normal"/>
    <w:link w:val="FooterChar"/>
    <w:uiPriority w:val="99"/>
    <w:semiHidden/>
    <w:unhideWhenUsed/>
    <w:rsid w:val="00D47E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E9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2021-06-09T01:24:00Z</dcterms:created>
  <dcterms:modified xsi:type="dcterms:W3CDTF">2021-06-09T01:24:00Z</dcterms:modified>
</cp:coreProperties>
</file>