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51275" w14:textId="7281F8E2" w:rsidR="00D52070" w:rsidRPr="0074142F" w:rsidRDefault="002D7ABE" w:rsidP="00D52070">
      <w:pPr>
        <w:spacing w:after="0"/>
        <w:rPr>
          <w:rStyle w:val="Bodytext1715pt"/>
          <w:rFonts w:ascii="Arial" w:eastAsia="Arial Unicode MS" w:hAnsi="Arial" w:cs="Arial"/>
          <w:i w:val="0"/>
          <w:iCs w:val="0"/>
          <w:color w:val="00439E"/>
          <w:spacing w:val="1"/>
          <w:sz w:val="32"/>
          <w:szCs w:val="32"/>
          <w:shd w:val="clear" w:color="auto" w:fill="auto"/>
          <w:lang w:val="en-AU" w:eastAsia="en-AU"/>
        </w:rPr>
      </w:pPr>
      <w:r w:rsidRPr="0074142F">
        <w:rPr>
          <w:rStyle w:val="Bodytext1715pt"/>
          <w:rFonts w:ascii="Arial" w:eastAsia="Arial Unicode MS" w:hAnsi="Arial" w:cs="Arial"/>
          <w:i w:val="0"/>
          <w:iCs w:val="0"/>
          <w:color w:val="00439E"/>
          <w:spacing w:val="1"/>
          <w:sz w:val="32"/>
          <w:szCs w:val="32"/>
          <w:shd w:val="clear" w:color="auto" w:fill="auto"/>
          <w:lang w:val="en-AU" w:eastAsia="en-AU"/>
        </w:rPr>
        <w:t>PASTORAL ACT AMENDMENT BILL 1968</w:t>
      </w:r>
    </w:p>
    <w:p w14:paraId="6CCA8233" w14:textId="77777777" w:rsidR="00D52070" w:rsidRPr="00D52070" w:rsidRDefault="00D52070" w:rsidP="00D52070">
      <w:pPr>
        <w:spacing w:after="0"/>
        <w:rPr>
          <w:rFonts w:ascii="Arial" w:hAnsi="Arial" w:cs="Arial"/>
          <w:sz w:val="24"/>
          <w:szCs w:val="24"/>
        </w:rPr>
      </w:pPr>
    </w:p>
    <w:p w14:paraId="20DEE919" w14:textId="1FED8ED1" w:rsidR="00D52070" w:rsidRPr="0074142F" w:rsidRDefault="00D52070" w:rsidP="00D52070">
      <w:pPr>
        <w:spacing w:after="0"/>
        <w:rPr>
          <w:rStyle w:val="Bodytext1715pt"/>
          <w:rFonts w:ascii="Arial" w:eastAsia="Arial Unicode MS" w:hAnsi="Arial" w:cs="Arial"/>
          <w:i w:val="0"/>
          <w:iCs w:val="0"/>
          <w:color w:val="00439E"/>
          <w:spacing w:val="1"/>
          <w:sz w:val="28"/>
          <w:szCs w:val="28"/>
          <w:shd w:val="clear" w:color="auto" w:fill="auto"/>
          <w:lang w:val="en-AU" w:eastAsia="en-AU"/>
        </w:rPr>
      </w:pPr>
      <w:r w:rsidRPr="0074142F">
        <w:rPr>
          <w:rStyle w:val="Bodytext1715pt"/>
          <w:rFonts w:ascii="Arial" w:eastAsia="Arial Unicode MS" w:hAnsi="Arial" w:cs="Arial"/>
          <w:i w:val="0"/>
          <w:iCs w:val="0"/>
          <w:color w:val="00439E"/>
          <w:spacing w:val="1"/>
          <w:sz w:val="28"/>
          <w:szCs w:val="28"/>
          <w:shd w:val="clear" w:color="auto" w:fill="auto"/>
          <w:lang w:val="en-AU" w:eastAsia="en-AU"/>
        </w:rPr>
        <w:t>H</w:t>
      </w:r>
      <w:r w:rsidR="00DD0D92">
        <w:rPr>
          <w:rStyle w:val="Bodytext1715pt"/>
          <w:rFonts w:ascii="Arial" w:eastAsia="Arial Unicode MS" w:hAnsi="Arial" w:cs="Arial"/>
          <w:i w:val="0"/>
          <w:iCs w:val="0"/>
          <w:color w:val="00439E"/>
          <w:spacing w:val="1"/>
          <w:sz w:val="28"/>
          <w:szCs w:val="28"/>
          <w:shd w:val="clear" w:color="auto" w:fill="auto"/>
          <w:lang w:val="en-AU" w:eastAsia="en-AU"/>
        </w:rPr>
        <w:t>ouse of</w:t>
      </w:r>
      <w:r w:rsidRPr="0074142F">
        <w:rPr>
          <w:rStyle w:val="Bodytext1715pt"/>
          <w:rFonts w:ascii="Arial" w:eastAsia="Arial Unicode MS" w:hAnsi="Arial" w:cs="Arial"/>
          <w:i w:val="0"/>
          <w:iCs w:val="0"/>
          <w:color w:val="00439E"/>
          <w:spacing w:val="1"/>
          <w:sz w:val="28"/>
          <w:szCs w:val="28"/>
          <w:shd w:val="clear" w:color="auto" w:fill="auto"/>
          <w:lang w:val="en-AU" w:eastAsia="en-AU"/>
        </w:rPr>
        <w:t xml:space="preserve"> A</w:t>
      </w:r>
      <w:r w:rsidR="00DD0D92">
        <w:rPr>
          <w:rStyle w:val="Bodytext1715pt"/>
          <w:rFonts w:ascii="Arial" w:eastAsia="Arial Unicode MS" w:hAnsi="Arial" w:cs="Arial"/>
          <w:i w:val="0"/>
          <w:iCs w:val="0"/>
          <w:color w:val="00439E"/>
          <w:spacing w:val="1"/>
          <w:sz w:val="28"/>
          <w:szCs w:val="28"/>
          <w:shd w:val="clear" w:color="auto" w:fill="auto"/>
          <w:lang w:val="en-AU" w:eastAsia="en-AU"/>
        </w:rPr>
        <w:t>ssembly</w:t>
      </w:r>
      <w:r w:rsidRPr="0074142F">
        <w:rPr>
          <w:rStyle w:val="Bodytext1715pt"/>
          <w:rFonts w:ascii="Arial" w:eastAsia="Arial Unicode MS" w:hAnsi="Arial" w:cs="Arial"/>
          <w:i w:val="0"/>
          <w:iCs w:val="0"/>
          <w:color w:val="00439E"/>
          <w:spacing w:val="1"/>
          <w:sz w:val="28"/>
          <w:szCs w:val="28"/>
          <w:shd w:val="clear" w:color="auto" w:fill="auto"/>
          <w:lang w:val="en-AU" w:eastAsia="en-AU"/>
        </w:rPr>
        <w:t>, 4 D</w:t>
      </w:r>
      <w:r w:rsidR="00DD0D92">
        <w:rPr>
          <w:rStyle w:val="Bodytext1715pt"/>
          <w:rFonts w:ascii="Arial" w:eastAsia="Arial Unicode MS" w:hAnsi="Arial" w:cs="Arial"/>
          <w:i w:val="0"/>
          <w:iCs w:val="0"/>
          <w:color w:val="00439E"/>
          <w:spacing w:val="1"/>
          <w:sz w:val="28"/>
          <w:szCs w:val="28"/>
          <w:shd w:val="clear" w:color="auto" w:fill="auto"/>
          <w:lang w:val="en-AU" w:eastAsia="en-AU"/>
        </w:rPr>
        <w:t>ecember</w:t>
      </w:r>
      <w:r w:rsidRPr="0074142F">
        <w:rPr>
          <w:rStyle w:val="Bodytext1715pt"/>
          <w:rFonts w:ascii="Arial" w:eastAsia="Arial Unicode MS" w:hAnsi="Arial" w:cs="Arial"/>
          <w:i w:val="0"/>
          <w:iCs w:val="0"/>
          <w:color w:val="00439E"/>
          <w:spacing w:val="1"/>
          <w:sz w:val="28"/>
          <w:szCs w:val="28"/>
          <w:shd w:val="clear" w:color="auto" w:fill="auto"/>
          <w:lang w:val="en-AU" w:eastAsia="en-AU"/>
        </w:rPr>
        <w:t xml:space="preserve"> 1968, </w:t>
      </w:r>
      <w:r w:rsidR="00DD0D92">
        <w:rPr>
          <w:rStyle w:val="Bodytext1715pt"/>
          <w:rFonts w:ascii="Arial" w:eastAsia="Arial Unicode MS" w:hAnsi="Arial" w:cs="Arial"/>
          <w:i w:val="0"/>
          <w:iCs w:val="0"/>
          <w:color w:val="00439E"/>
          <w:spacing w:val="1"/>
          <w:sz w:val="28"/>
          <w:szCs w:val="28"/>
          <w:shd w:val="clear" w:color="auto" w:fill="auto"/>
          <w:lang w:val="en-AU" w:eastAsia="en-AU"/>
        </w:rPr>
        <w:t>page</w:t>
      </w:r>
      <w:r w:rsidRPr="0074142F">
        <w:rPr>
          <w:rStyle w:val="Bodytext1715pt"/>
          <w:rFonts w:ascii="Arial" w:eastAsia="Arial Unicode MS" w:hAnsi="Arial" w:cs="Arial"/>
          <w:i w:val="0"/>
          <w:iCs w:val="0"/>
          <w:color w:val="00439E"/>
          <w:spacing w:val="1"/>
          <w:sz w:val="28"/>
          <w:szCs w:val="28"/>
          <w:shd w:val="clear" w:color="auto" w:fill="auto"/>
          <w:lang w:val="en-AU" w:eastAsia="en-AU"/>
        </w:rPr>
        <w:t xml:space="preserve"> 2999</w:t>
      </w:r>
    </w:p>
    <w:p w14:paraId="4540155D" w14:textId="77777777" w:rsidR="00D52070" w:rsidRPr="00D52070" w:rsidRDefault="00D52070" w:rsidP="00D52070">
      <w:pPr>
        <w:spacing w:after="0"/>
        <w:rPr>
          <w:rFonts w:ascii="Arial" w:hAnsi="Arial" w:cs="Arial"/>
          <w:sz w:val="24"/>
          <w:szCs w:val="24"/>
        </w:rPr>
      </w:pPr>
    </w:p>
    <w:p w14:paraId="4913FBF3" w14:textId="6D5714DB" w:rsidR="00D52070" w:rsidRPr="00DD0D92" w:rsidRDefault="00D52070" w:rsidP="00D52070">
      <w:pPr>
        <w:spacing w:after="0"/>
        <w:rPr>
          <w:rStyle w:val="Bodytext1715pt"/>
          <w:rFonts w:ascii="Arial" w:eastAsia="Arial Unicode MS" w:hAnsi="Arial" w:cs="Arial"/>
          <w:b w:val="0"/>
          <w:bCs w:val="0"/>
          <w:i w:val="0"/>
          <w:iCs w:val="0"/>
          <w:color w:val="00439E"/>
          <w:spacing w:val="1"/>
          <w:sz w:val="28"/>
          <w:szCs w:val="28"/>
          <w:shd w:val="clear" w:color="auto" w:fill="auto"/>
          <w:lang w:val="en-AU" w:eastAsia="en-AU"/>
        </w:rPr>
      </w:pPr>
      <w:r w:rsidRPr="00DD0D92">
        <w:rPr>
          <w:rStyle w:val="Bodytext1715pt"/>
          <w:rFonts w:ascii="Arial" w:eastAsia="Arial Unicode MS" w:hAnsi="Arial" w:cs="Arial"/>
          <w:b w:val="0"/>
          <w:bCs w:val="0"/>
          <w:i w:val="0"/>
          <w:iCs w:val="0"/>
          <w:color w:val="00439E"/>
          <w:spacing w:val="1"/>
          <w:sz w:val="28"/>
          <w:szCs w:val="28"/>
          <w:shd w:val="clear" w:color="auto" w:fill="auto"/>
          <w:lang w:val="en-AU" w:eastAsia="en-AU"/>
        </w:rPr>
        <w:t xml:space="preserve">Second </w:t>
      </w:r>
      <w:r w:rsidR="00DD0D92" w:rsidRPr="00DD0D92">
        <w:rPr>
          <w:rStyle w:val="Bodytext1715pt"/>
          <w:rFonts w:ascii="Arial" w:eastAsia="Arial Unicode MS" w:hAnsi="Arial" w:cs="Arial"/>
          <w:b w:val="0"/>
          <w:bCs w:val="0"/>
          <w:i w:val="0"/>
          <w:iCs w:val="0"/>
          <w:color w:val="00439E"/>
          <w:spacing w:val="1"/>
          <w:sz w:val="28"/>
          <w:szCs w:val="28"/>
          <w:shd w:val="clear" w:color="auto" w:fill="auto"/>
          <w:lang w:val="en-AU" w:eastAsia="en-AU"/>
        </w:rPr>
        <w:t>r</w:t>
      </w:r>
      <w:r w:rsidRPr="00DD0D92">
        <w:rPr>
          <w:rStyle w:val="Bodytext1715pt"/>
          <w:rFonts w:ascii="Arial" w:eastAsia="Arial Unicode MS" w:hAnsi="Arial" w:cs="Arial"/>
          <w:b w:val="0"/>
          <w:bCs w:val="0"/>
          <w:i w:val="0"/>
          <w:iCs w:val="0"/>
          <w:color w:val="00439E"/>
          <w:spacing w:val="1"/>
          <w:sz w:val="28"/>
          <w:szCs w:val="28"/>
          <w:shd w:val="clear" w:color="auto" w:fill="auto"/>
          <w:lang w:val="en-AU" w:eastAsia="en-AU"/>
        </w:rPr>
        <w:t>eading</w:t>
      </w:r>
    </w:p>
    <w:p w14:paraId="63E1AA44" w14:textId="77777777" w:rsidR="00D52070" w:rsidRPr="00D52070" w:rsidRDefault="00D52070" w:rsidP="00D52070">
      <w:pPr>
        <w:spacing w:after="0"/>
        <w:rPr>
          <w:rFonts w:ascii="Arial" w:hAnsi="Arial" w:cs="Arial"/>
          <w:sz w:val="24"/>
          <w:szCs w:val="24"/>
        </w:rPr>
      </w:pPr>
    </w:p>
    <w:p w14:paraId="3AF1BF11" w14:textId="40C80DAB" w:rsidR="00D52070" w:rsidRDefault="00D52070" w:rsidP="00D52070">
      <w:pPr>
        <w:spacing w:after="0"/>
        <w:rPr>
          <w:rFonts w:ascii="Arial" w:hAnsi="Arial" w:cs="Arial"/>
          <w:sz w:val="24"/>
          <w:szCs w:val="24"/>
        </w:rPr>
      </w:pPr>
      <w:r w:rsidRPr="00DD0D92">
        <w:rPr>
          <w:rFonts w:ascii="Arial" w:hAnsi="Arial" w:cs="Arial"/>
          <w:b/>
          <w:bCs/>
          <w:sz w:val="24"/>
          <w:szCs w:val="24"/>
        </w:rPr>
        <w:t>The Hon. D. N. BROOKMAN (Minister of Lands)</w:t>
      </w:r>
      <w:r w:rsidRPr="00D52070">
        <w:rPr>
          <w:rFonts w:ascii="Arial" w:hAnsi="Arial" w:cs="Arial"/>
          <w:sz w:val="24"/>
          <w:szCs w:val="24"/>
        </w:rPr>
        <w:t xml:space="preserve"> obtained leave and introduced a Bill for an Act to amend the Pastoral Act, 1936-1966.</w:t>
      </w:r>
      <w:r w:rsidR="00DD0D92">
        <w:rPr>
          <w:rFonts w:ascii="Arial" w:hAnsi="Arial" w:cs="Arial"/>
          <w:sz w:val="24"/>
          <w:szCs w:val="24"/>
        </w:rPr>
        <w:t xml:space="preserve"> </w:t>
      </w:r>
      <w:r w:rsidRPr="00D52070">
        <w:rPr>
          <w:rFonts w:ascii="Arial" w:hAnsi="Arial" w:cs="Arial"/>
          <w:sz w:val="24"/>
          <w:szCs w:val="24"/>
        </w:rPr>
        <w:t xml:space="preserve"> Read a first time. </w:t>
      </w:r>
    </w:p>
    <w:p w14:paraId="51B5DCD9" w14:textId="77777777" w:rsidR="002D7ABE" w:rsidRPr="00D52070" w:rsidRDefault="002D7ABE" w:rsidP="00D52070">
      <w:pPr>
        <w:spacing w:after="0"/>
        <w:rPr>
          <w:rFonts w:ascii="Arial" w:hAnsi="Arial" w:cs="Arial"/>
          <w:sz w:val="24"/>
          <w:szCs w:val="24"/>
        </w:rPr>
      </w:pPr>
    </w:p>
    <w:p w14:paraId="457AFDC7" w14:textId="77777777" w:rsidR="002D7ABE" w:rsidRDefault="00D52070" w:rsidP="00D52070">
      <w:pPr>
        <w:spacing w:after="0"/>
        <w:rPr>
          <w:rFonts w:ascii="Arial" w:hAnsi="Arial" w:cs="Arial"/>
          <w:sz w:val="24"/>
          <w:szCs w:val="24"/>
        </w:rPr>
      </w:pPr>
      <w:r w:rsidRPr="00D52070">
        <w:rPr>
          <w:rFonts w:ascii="Arial" w:hAnsi="Arial" w:cs="Arial"/>
          <w:sz w:val="24"/>
          <w:szCs w:val="24"/>
        </w:rPr>
        <w:t xml:space="preserve">The Hon. D. N. BROOKMAN: I move: </w:t>
      </w:r>
    </w:p>
    <w:p w14:paraId="6C6E4B48" w14:textId="77777777" w:rsidR="002D7ABE" w:rsidRDefault="00D52070" w:rsidP="00D52070">
      <w:pPr>
        <w:spacing w:after="0"/>
        <w:rPr>
          <w:rFonts w:ascii="Arial" w:hAnsi="Arial" w:cs="Arial"/>
          <w:sz w:val="24"/>
          <w:szCs w:val="24"/>
        </w:rPr>
      </w:pPr>
      <w:r w:rsidRPr="002D7ABE">
        <w:rPr>
          <w:rFonts w:ascii="Arial" w:hAnsi="Arial" w:cs="Arial"/>
          <w:i/>
          <w:iCs/>
          <w:sz w:val="24"/>
          <w:szCs w:val="24"/>
        </w:rPr>
        <w:t>That this Bill be now read a second time.</w:t>
      </w:r>
      <w:r w:rsidRPr="00D52070">
        <w:rPr>
          <w:rFonts w:ascii="Arial" w:hAnsi="Arial" w:cs="Arial"/>
          <w:sz w:val="24"/>
          <w:szCs w:val="24"/>
        </w:rPr>
        <w:t xml:space="preserve"> </w:t>
      </w:r>
    </w:p>
    <w:p w14:paraId="7B1E14EE" w14:textId="77777777" w:rsidR="002D7ABE" w:rsidRDefault="002D7ABE" w:rsidP="00D52070">
      <w:pPr>
        <w:spacing w:after="0"/>
        <w:rPr>
          <w:rFonts w:ascii="Arial" w:hAnsi="Arial" w:cs="Arial"/>
          <w:sz w:val="24"/>
          <w:szCs w:val="24"/>
        </w:rPr>
      </w:pPr>
    </w:p>
    <w:p w14:paraId="006EE1B7" w14:textId="4D06F933" w:rsidR="002D7ABE" w:rsidRDefault="00D52070" w:rsidP="00D52070">
      <w:pPr>
        <w:spacing w:after="0"/>
        <w:rPr>
          <w:rFonts w:ascii="Arial" w:hAnsi="Arial" w:cs="Arial"/>
          <w:sz w:val="24"/>
          <w:szCs w:val="24"/>
        </w:rPr>
      </w:pPr>
      <w:r w:rsidRPr="00D52070">
        <w:rPr>
          <w:rFonts w:ascii="Arial" w:hAnsi="Arial" w:cs="Arial"/>
          <w:sz w:val="24"/>
          <w:szCs w:val="24"/>
        </w:rPr>
        <w:t xml:space="preserve">It is complementary to an amendment effected by the Crown Lands Act Amendment Bill, 1968, which was recently before this House. </w:t>
      </w:r>
      <w:r w:rsidR="00DD0D92">
        <w:rPr>
          <w:rFonts w:ascii="Arial" w:hAnsi="Arial" w:cs="Arial"/>
          <w:sz w:val="24"/>
          <w:szCs w:val="24"/>
        </w:rPr>
        <w:t xml:space="preserve"> </w:t>
      </w:r>
      <w:r w:rsidRPr="00D52070">
        <w:rPr>
          <w:rFonts w:ascii="Arial" w:hAnsi="Arial" w:cs="Arial"/>
          <w:sz w:val="24"/>
          <w:szCs w:val="24"/>
        </w:rPr>
        <w:t xml:space="preserve">Honourable members may recall that such an amendment made provision for the direct offer of Crown lands, on perpetual lease or agreement, to persons who (a) already occupy the land in question under licence from the Crown; and (b) have erected or propose to erect permanent improvements on that land. </w:t>
      </w:r>
      <w:r w:rsidR="00DD0D92">
        <w:rPr>
          <w:rFonts w:ascii="Arial" w:hAnsi="Arial" w:cs="Arial"/>
          <w:sz w:val="24"/>
          <w:szCs w:val="24"/>
        </w:rPr>
        <w:t xml:space="preserve"> </w:t>
      </w:r>
      <w:r w:rsidRPr="00D52070">
        <w:rPr>
          <w:rFonts w:ascii="Arial" w:hAnsi="Arial" w:cs="Arial"/>
          <w:sz w:val="24"/>
          <w:szCs w:val="24"/>
        </w:rPr>
        <w:t>Honourable members may also be aware that, under section 244 of the Crown Lands Act, licences from the Crown may be granted to persons to occupy land already the subject of a pastoral lease.</w:t>
      </w:r>
      <w:r w:rsidR="00DD0D92">
        <w:rPr>
          <w:rFonts w:ascii="Arial" w:hAnsi="Arial" w:cs="Arial"/>
          <w:sz w:val="24"/>
          <w:szCs w:val="24"/>
        </w:rPr>
        <w:t xml:space="preserve"> </w:t>
      </w:r>
      <w:r w:rsidRPr="00D52070">
        <w:rPr>
          <w:rFonts w:ascii="Arial" w:hAnsi="Arial" w:cs="Arial"/>
          <w:sz w:val="24"/>
          <w:szCs w:val="24"/>
        </w:rPr>
        <w:t xml:space="preserve"> Hence, to give full effect to the intention of the proposal to allow this direct offering, it is necessary to ensure that there is a method of resuming land, for the purposes envisaged, from a pastoral lease so that in proper cases it can be offered directly under the Crown Lands Act.</w:t>
      </w:r>
      <w:r w:rsidR="00DD0D92">
        <w:rPr>
          <w:rFonts w:ascii="Arial" w:hAnsi="Arial" w:cs="Arial"/>
          <w:sz w:val="24"/>
          <w:szCs w:val="24"/>
        </w:rPr>
        <w:t xml:space="preserve"> </w:t>
      </w:r>
      <w:r w:rsidRPr="00D52070">
        <w:rPr>
          <w:rFonts w:ascii="Arial" w:hAnsi="Arial" w:cs="Arial"/>
          <w:sz w:val="24"/>
          <w:szCs w:val="24"/>
        </w:rPr>
        <w:t xml:space="preserve"> Clauses 1 and 2 are quite formal. </w:t>
      </w:r>
      <w:r w:rsidR="00DD0D92">
        <w:rPr>
          <w:rFonts w:ascii="Arial" w:hAnsi="Arial" w:cs="Arial"/>
          <w:sz w:val="24"/>
          <w:szCs w:val="24"/>
        </w:rPr>
        <w:t xml:space="preserve"> </w:t>
      </w:r>
      <w:r w:rsidRPr="00D52070">
        <w:rPr>
          <w:rFonts w:ascii="Arial" w:hAnsi="Arial" w:cs="Arial"/>
          <w:sz w:val="24"/>
          <w:szCs w:val="24"/>
        </w:rPr>
        <w:t xml:space="preserve">Clause 3 allows for the resumption from pastoral leases of land required for residential or business purposes. </w:t>
      </w:r>
    </w:p>
    <w:p w14:paraId="7C6E387F" w14:textId="77777777" w:rsidR="002D7ABE" w:rsidRDefault="002D7ABE" w:rsidP="00D52070">
      <w:pPr>
        <w:spacing w:after="0"/>
        <w:rPr>
          <w:rFonts w:ascii="Arial" w:hAnsi="Arial" w:cs="Arial"/>
          <w:sz w:val="24"/>
          <w:szCs w:val="24"/>
        </w:rPr>
      </w:pPr>
    </w:p>
    <w:p w14:paraId="110DF883" w14:textId="4242CD85" w:rsidR="002D7ABE" w:rsidRDefault="00D52070" w:rsidP="00D52070">
      <w:pPr>
        <w:spacing w:after="0"/>
        <w:rPr>
          <w:rFonts w:ascii="Arial" w:hAnsi="Arial" w:cs="Arial"/>
          <w:sz w:val="24"/>
          <w:szCs w:val="24"/>
        </w:rPr>
      </w:pPr>
      <w:r w:rsidRPr="00D52070">
        <w:rPr>
          <w:rFonts w:ascii="Arial" w:hAnsi="Arial" w:cs="Arial"/>
          <w:sz w:val="24"/>
          <w:szCs w:val="24"/>
        </w:rPr>
        <w:t xml:space="preserve">Mr. CORCORAN (Millicent): I support the Bill. </w:t>
      </w:r>
      <w:r w:rsidR="00DD0D92">
        <w:rPr>
          <w:rFonts w:ascii="Arial" w:hAnsi="Arial" w:cs="Arial"/>
          <w:sz w:val="24"/>
          <w:szCs w:val="24"/>
        </w:rPr>
        <w:t xml:space="preserve"> </w:t>
      </w:r>
      <w:r w:rsidRPr="00D52070">
        <w:rPr>
          <w:rFonts w:ascii="Arial" w:hAnsi="Arial" w:cs="Arial"/>
          <w:sz w:val="24"/>
          <w:szCs w:val="24"/>
        </w:rPr>
        <w:t>As the Minister has said, it is complementary to the amendment passed recently to the Crown Lands Act which will provide permanent tenure for people who have developed facilities in outback areas, including pastoral areas, throughout the State.</w:t>
      </w:r>
      <w:r w:rsidR="00DD0D92">
        <w:rPr>
          <w:rFonts w:ascii="Arial" w:hAnsi="Arial" w:cs="Arial"/>
          <w:sz w:val="24"/>
          <w:szCs w:val="24"/>
        </w:rPr>
        <w:t xml:space="preserve"> </w:t>
      </w:r>
      <w:r w:rsidRPr="00D52070">
        <w:rPr>
          <w:rFonts w:ascii="Arial" w:hAnsi="Arial" w:cs="Arial"/>
          <w:sz w:val="24"/>
          <w:szCs w:val="24"/>
        </w:rPr>
        <w:t xml:space="preserve"> It is necessary for power to be given under the Pastoral Act for the resumption from pastoral leases of land acquired for this purpose. </w:t>
      </w:r>
      <w:r w:rsidR="00DD0D92">
        <w:rPr>
          <w:rFonts w:ascii="Arial" w:hAnsi="Arial" w:cs="Arial"/>
          <w:sz w:val="24"/>
          <w:szCs w:val="24"/>
        </w:rPr>
        <w:t xml:space="preserve"> </w:t>
      </w:r>
      <w:r w:rsidRPr="00D52070">
        <w:rPr>
          <w:rFonts w:ascii="Arial" w:hAnsi="Arial" w:cs="Arial"/>
          <w:sz w:val="24"/>
          <w:szCs w:val="24"/>
        </w:rPr>
        <w:t xml:space="preserve">Therefore, the Opposition has no objection to the Bill. We support the measure, because we know that it will lead to a desirable development in pastoral areas and help overcome a real difficulty that exists in towns such as Coober Pedy and Andamooka. </w:t>
      </w:r>
    </w:p>
    <w:p w14:paraId="7D5F63A6" w14:textId="77777777" w:rsidR="002D7ABE" w:rsidRDefault="002D7ABE" w:rsidP="00D52070">
      <w:pPr>
        <w:spacing w:after="0"/>
        <w:rPr>
          <w:rFonts w:ascii="Arial" w:hAnsi="Arial" w:cs="Arial"/>
          <w:sz w:val="24"/>
          <w:szCs w:val="24"/>
        </w:rPr>
      </w:pPr>
    </w:p>
    <w:p w14:paraId="4ABFFC29" w14:textId="600365A5" w:rsidR="002413F6" w:rsidRPr="00D52070" w:rsidRDefault="00D52070" w:rsidP="00D52070">
      <w:pPr>
        <w:spacing w:after="0"/>
        <w:rPr>
          <w:rFonts w:ascii="Arial" w:hAnsi="Arial" w:cs="Arial"/>
          <w:sz w:val="24"/>
          <w:szCs w:val="24"/>
        </w:rPr>
      </w:pPr>
      <w:r w:rsidRPr="00D52070">
        <w:rPr>
          <w:rFonts w:ascii="Arial" w:hAnsi="Arial" w:cs="Arial"/>
          <w:sz w:val="24"/>
          <w:szCs w:val="24"/>
        </w:rPr>
        <w:t>Bill read a second time and taken through Committee without amendment. Committee’s report adopted.</w:t>
      </w:r>
    </w:p>
    <w:sectPr w:rsidR="002413F6" w:rsidRPr="00D52070" w:rsidSect="00D52070">
      <w:footerReference w:type="default" r:id="rId6"/>
      <w:pgSz w:w="11906" w:h="16838" w:code="9"/>
      <w:pgMar w:top="1282" w:right="1411" w:bottom="2131"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00FAB" w14:textId="77777777" w:rsidR="00DB7C67" w:rsidRDefault="00DB7C67" w:rsidP="00DD0D92">
      <w:pPr>
        <w:spacing w:after="0" w:line="240" w:lineRule="auto"/>
      </w:pPr>
      <w:r>
        <w:separator/>
      </w:r>
    </w:p>
  </w:endnote>
  <w:endnote w:type="continuationSeparator" w:id="0">
    <w:p w14:paraId="1506C845" w14:textId="77777777" w:rsidR="00DB7C67" w:rsidRDefault="00DB7C67" w:rsidP="00DD0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383F5" w14:textId="77777777" w:rsidR="00DD0D92" w:rsidRPr="00DD0D92" w:rsidRDefault="00DD0D92" w:rsidP="00DD0D92">
    <w:pPr>
      <w:pStyle w:val="Footer"/>
      <w:jc w:val="right"/>
      <w:rPr>
        <w:rFonts w:ascii="Arial" w:hAnsi="Arial" w:cs="Arial"/>
        <w:color w:val="365F91" w:themeColor="accent1" w:themeShade="BF"/>
        <w:sz w:val="24"/>
        <w:szCs w:val="24"/>
        <w:lang w:val="en-US"/>
      </w:rPr>
    </w:pPr>
    <w:bookmarkStart w:id="0" w:name="_Hlk100847524"/>
    <w:r w:rsidRPr="00DD0D92">
      <w:rPr>
        <w:rFonts w:ascii="Arial" w:hAnsi="Arial" w:cs="Arial"/>
        <w:color w:val="365F91" w:themeColor="accent1" w:themeShade="BF"/>
        <w:sz w:val="24"/>
        <w:szCs w:val="24"/>
        <w:lang w:val="en-US"/>
      </w:rPr>
      <w:t>History of Agriculture South Australia</w:t>
    </w:r>
  </w:p>
  <w:bookmarkEnd w:id="0"/>
  <w:p w14:paraId="041089D3" w14:textId="77777777" w:rsidR="00DD0D92" w:rsidRDefault="00DD0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A888B" w14:textId="77777777" w:rsidR="00DB7C67" w:rsidRDefault="00DB7C67" w:rsidP="00DD0D92">
      <w:pPr>
        <w:spacing w:after="0" w:line="240" w:lineRule="auto"/>
      </w:pPr>
      <w:r>
        <w:separator/>
      </w:r>
    </w:p>
  </w:footnote>
  <w:footnote w:type="continuationSeparator" w:id="0">
    <w:p w14:paraId="5975BA28" w14:textId="77777777" w:rsidR="00DB7C67" w:rsidRDefault="00DB7C67" w:rsidP="00DD0D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070"/>
    <w:rsid w:val="002413F6"/>
    <w:rsid w:val="00287356"/>
    <w:rsid w:val="002D7ABE"/>
    <w:rsid w:val="0074142F"/>
    <w:rsid w:val="00D52070"/>
    <w:rsid w:val="00DB7C67"/>
    <w:rsid w:val="00DD0D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EDA7B"/>
  <w15:chartTrackingRefBased/>
  <w15:docId w15:val="{F2FC9567-5DAC-4398-BE4D-C2F694DDC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715pt">
    <w:name w:val="Body text (17) + 15 pt"/>
    <w:aliases w:val="Italic,Spacing 0 pt Exact,Body text + 14.5 pt,Bold,Body text + 15 pt,Body text (19) + 12.5 pt,Not Italic Exact,Body text (21) + 21 pt,Not Italic,Header or footer + 7.5 pt,Header or footer + 6.5 pt,Small Caps"/>
    <w:basedOn w:val="DefaultParagraphFont"/>
    <w:rsid w:val="0074142F"/>
    <w:rPr>
      <w:rFonts w:ascii="Century Schoolbook" w:eastAsia="Century Schoolbook" w:hAnsi="Century Schoolbook" w:cs="Century Schoolbook"/>
      <w:b/>
      <w:bCs/>
      <w:i/>
      <w:iCs/>
      <w:color w:val="000000"/>
      <w:spacing w:val="-13"/>
      <w:w w:val="100"/>
      <w:position w:val="0"/>
      <w:sz w:val="30"/>
      <w:szCs w:val="30"/>
      <w:shd w:val="clear" w:color="auto" w:fill="FFFFFF"/>
      <w:lang w:val="en-US"/>
    </w:rPr>
  </w:style>
  <w:style w:type="paragraph" w:styleId="Header">
    <w:name w:val="header"/>
    <w:basedOn w:val="Normal"/>
    <w:link w:val="HeaderChar"/>
    <w:uiPriority w:val="99"/>
    <w:unhideWhenUsed/>
    <w:rsid w:val="00DD0D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0D92"/>
  </w:style>
  <w:style w:type="paragraph" w:styleId="Footer">
    <w:name w:val="footer"/>
    <w:basedOn w:val="Normal"/>
    <w:link w:val="FooterChar"/>
    <w:uiPriority w:val="99"/>
    <w:unhideWhenUsed/>
    <w:rsid w:val="00DD0D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4</cp:revision>
  <dcterms:created xsi:type="dcterms:W3CDTF">2023-10-08T05:15:00Z</dcterms:created>
  <dcterms:modified xsi:type="dcterms:W3CDTF">2023-10-09T05:13:00Z</dcterms:modified>
</cp:coreProperties>
</file>