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C428F" w14:textId="22CD3D5A" w:rsidR="00983675" w:rsidRPr="00983675" w:rsidRDefault="00983675" w:rsidP="00983675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983675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IMPOUNDING ACT 1856</w:t>
      </w:r>
    </w:p>
    <w:p w14:paraId="17D16A6E" w14:textId="77777777" w:rsidR="00983675" w:rsidRDefault="00983675" w:rsidP="00983675">
      <w:pPr>
        <w:rPr>
          <w:rFonts w:ascii="Arial" w:hAnsi="Arial" w:cs="Arial"/>
          <w:sz w:val="24"/>
          <w:szCs w:val="24"/>
        </w:rPr>
      </w:pPr>
    </w:p>
    <w:p w14:paraId="6DBC778F" w14:textId="3FB5564D" w:rsidR="00983675" w:rsidRPr="00983675" w:rsidRDefault="00983675" w:rsidP="009836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 title:  </w:t>
      </w:r>
      <w:r w:rsidRPr="00983675">
        <w:rPr>
          <w:rFonts w:ascii="Arial" w:hAnsi="Arial" w:cs="Arial"/>
          <w:i/>
          <w:iCs/>
          <w:sz w:val="24"/>
          <w:szCs w:val="24"/>
        </w:rPr>
        <w:t>An Act to amend an Ordinance, No3 of 1847, “To amend the Laws relating to the Impounding of Cattle</w:t>
      </w:r>
      <w:r w:rsidRPr="00983675">
        <w:rPr>
          <w:rFonts w:ascii="Arial" w:hAnsi="Arial" w:cs="Arial"/>
          <w:sz w:val="24"/>
          <w:szCs w:val="24"/>
        </w:rPr>
        <w:t xml:space="preserve"> </w:t>
      </w:r>
    </w:p>
    <w:p w14:paraId="1F5C73F9" w14:textId="77777777" w:rsidR="00983675" w:rsidRDefault="00983675" w:rsidP="00983675">
      <w:pPr>
        <w:rPr>
          <w:rFonts w:ascii="Arial" w:hAnsi="Arial" w:cs="Arial"/>
          <w:sz w:val="24"/>
          <w:szCs w:val="24"/>
        </w:rPr>
      </w:pPr>
    </w:p>
    <w:p w14:paraId="72438CAD" w14:textId="2ABC92E7" w:rsidR="00983675" w:rsidRPr="00983675" w:rsidRDefault="00983675" w:rsidP="00983675">
      <w:pPr>
        <w:rPr>
          <w:rFonts w:ascii="Arial" w:hAnsi="Arial" w:cs="Arial"/>
          <w:sz w:val="24"/>
          <w:szCs w:val="24"/>
        </w:rPr>
      </w:pPr>
      <w:r w:rsidRPr="00983675">
        <w:rPr>
          <w:rFonts w:ascii="Arial" w:hAnsi="Arial" w:cs="Arial"/>
          <w:sz w:val="24"/>
          <w:szCs w:val="24"/>
        </w:rPr>
        <w:t>The key provisions in this act are:</w:t>
      </w:r>
    </w:p>
    <w:p w14:paraId="2478C010" w14:textId="77777777" w:rsidR="00983675" w:rsidRPr="00983675" w:rsidRDefault="00983675" w:rsidP="0098367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83675">
        <w:rPr>
          <w:rFonts w:ascii="Arial" w:hAnsi="Arial" w:cs="Arial"/>
          <w:sz w:val="24"/>
          <w:szCs w:val="24"/>
        </w:rPr>
        <w:t>Extension of some of the operating provisions of previous Acts</w:t>
      </w:r>
    </w:p>
    <w:p w14:paraId="476CD8FD" w14:textId="77777777" w:rsidR="00983675" w:rsidRPr="00983675" w:rsidRDefault="00983675" w:rsidP="0098367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83675">
        <w:rPr>
          <w:rFonts w:ascii="Arial" w:hAnsi="Arial" w:cs="Arial"/>
          <w:sz w:val="24"/>
          <w:szCs w:val="24"/>
        </w:rPr>
        <w:t>Making it easier for Pound-keepers to sell impounded cattle</w:t>
      </w:r>
    </w:p>
    <w:p w14:paraId="35CD3E13" w14:textId="77777777" w:rsidR="00983675" w:rsidRPr="00983675" w:rsidRDefault="00983675" w:rsidP="0098367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83675">
        <w:rPr>
          <w:rFonts w:ascii="Arial" w:hAnsi="Arial" w:cs="Arial"/>
          <w:sz w:val="24"/>
          <w:szCs w:val="24"/>
        </w:rPr>
        <w:t xml:space="preserve">Allow for the destruction of goats, </w:t>
      </w:r>
      <w:proofErr w:type="gramStart"/>
      <w:r w:rsidRPr="00983675">
        <w:rPr>
          <w:rFonts w:ascii="Arial" w:hAnsi="Arial" w:cs="Arial"/>
          <w:sz w:val="24"/>
          <w:szCs w:val="24"/>
        </w:rPr>
        <w:t>pigs</w:t>
      </w:r>
      <w:proofErr w:type="gramEnd"/>
      <w:r w:rsidRPr="00983675">
        <w:rPr>
          <w:rFonts w:ascii="Arial" w:hAnsi="Arial" w:cs="Arial"/>
          <w:sz w:val="24"/>
          <w:szCs w:val="24"/>
        </w:rPr>
        <w:t xml:space="preserve"> and fowls</w:t>
      </w:r>
    </w:p>
    <w:p w14:paraId="1DD3226A" w14:textId="77777777" w:rsidR="00983675" w:rsidRPr="00983675" w:rsidRDefault="00983675" w:rsidP="0098367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83675">
        <w:rPr>
          <w:rFonts w:ascii="Arial" w:hAnsi="Arial" w:cs="Arial"/>
          <w:sz w:val="24"/>
          <w:szCs w:val="24"/>
        </w:rPr>
        <w:t>Penalties for person removing fence rails to allow cattle to trespass.</w:t>
      </w:r>
    </w:p>
    <w:p w14:paraId="18648C51" w14:textId="77777777" w:rsidR="00983675" w:rsidRDefault="00983675" w:rsidP="00983675">
      <w:pPr>
        <w:rPr>
          <w:rFonts w:ascii="Arial" w:hAnsi="Arial" w:cs="Arial"/>
          <w:sz w:val="24"/>
          <w:szCs w:val="24"/>
        </w:rPr>
      </w:pPr>
    </w:p>
    <w:p w14:paraId="23DD412A" w14:textId="38D9D8F2" w:rsidR="00983675" w:rsidRPr="004F4D4B" w:rsidRDefault="00983675" w:rsidP="00983675">
      <w:pPr>
        <w:rPr>
          <w:rFonts w:ascii="Arial" w:hAnsi="Arial" w:cs="Arial"/>
          <w:sz w:val="20"/>
          <w:szCs w:val="20"/>
        </w:rPr>
      </w:pPr>
      <w:r w:rsidRPr="004F4D4B">
        <w:rPr>
          <w:rFonts w:ascii="Arial" w:hAnsi="Arial" w:cs="Arial"/>
          <w:sz w:val="20"/>
          <w:szCs w:val="20"/>
        </w:rPr>
        <w:t xml:space="preserve">Note:  Prior to 1857 the colony of SA was ruled by a Governor responsible to the British Crown.  Legislation was enacted by the Governor following consideration by a </w:t>
      </w:r>
      <w:proofErr w:type="gramStart"/>
      <w:r w:rsidRPr="004F4D4B">
        <w:rPr>
          <w:rFonts w:ascii="Arial" w:hAnsi="Arial" w:cs="Arial"/>
          <w:sz w:val="20"/>
          <w:szCs w:val="20"/>
        </w:rPr>
        <w:t>five person</w:t>
      </w:r>
      <w:proofErr w:type="gramEnd"/>
      <w:r w:rsidRPr="004F4D4B">
        <w:rPr>
          <w:rFonts w:ascii="Arial" w:hAnsi="Arial" w:cs="Arial"/>
          <w:sz w:val="20"/>
          <w:szCs w:val="20"/>
        </w:rPr>
        <w:t xml:space="preserve"> Council of Government and later expanded to seven and called the Legislative Council.  No Hansard was prepared.</w:t>
      </w:r>
    </w:p>
    <w:p w14:paraId="7A19BA43" w14:textId="77777777" w:rsidR="00983675" w:rsidRPr="004F4D4B" w:rsidRDefault="00983675" w:rsidP="00983675">
      <w:pPr>
        <w:rPr>
          <w:rFonts w:ascii="Arial" w:hAnsi="Arial" w:cs="Arial"/>
          <w:sz w:val="20"/>
          <w:szCs w:val="20"/>
        </w:rPr>
      </w:pPr>
      <w:r w:rsidRPr="004F4D4B">
        <w:rPr>
          <w:rFonts w:ascii="Arial" w:hAnsi="Arial" w:cs="Arial"/>
          <w:sz w:val="20"/>
          <w:szCs w:val="20"/>
        </w:rPr>
        <w:t>Acts passed between 1836 and 1857 are covered on this History of Agriculture site with the full title and summary of the key provisions of the Act.</w:t>
      </w:r>
    </w:p>
    <w:p w14:paraId="6FDF14DC" w14:textId="77777777" w:rsidR="00AB2DC1" w:rsidRPr="00983675" w:rsidRDefault="00AB2DC1">
      <w:pPr>
        <w:rPr>
          <w:sz w:val="20"/>
          <w:szCs w:val="20"/>
        </w:rPr>
      </w:pPr>
    </w:p>
    <w:sectPr w:rsidR="00AB2DC1" w:rsidRPr="009836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91625"/>
    <w:multiLevelType w:val="hybridMultilevel"/>
    <w:tmpl w:val="0CC8AC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55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75"/>
    <w:rsid w:val="00983675"/>
    <w:rsid w:val="00AB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C7F19"/>
  <w15:chartTrackingRefBased/>
  <w15:docId w15:val="{B0DA47BB-FA32-488A-9B74-5C0EDA18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1</cp:revision>
  <dcterms:created xsi:type="dcterms:W3CDTF">2022-11-14T04:44:00Z</dcterms:created>
  <dcterms:modified xsi:type="dcterms:W3CDTF">2022-11-14T04:46:00Z</dcterms:modified>
</cp:coreProperties>
</file>