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3AF7" w14:textId="2CCF594D" w:rsidR="00030D23" w:rsidRPr="002C3067" w:rsidRDefault="00030D23" w:rsidP="002C3067">
      <w:pPr>
        <w:widowControl w:val="0"/>
        <w:spacing w:after="0" w:line="276" w:lineRule="auto"/>
        <w:ind w:right="20"/>
        <w:rPr>
          <w:rFonts w:ascii="Arial" w:eastAsia="Century Schoolbook" w:hAnsi="Arial" w:cs="Arial"/>
          <w:b/>
          <w:bCs/>
          <w:color w:val="2F5496" w:themeColor="accent1" w:themeShade="BF"/>
          <w:sz w:val="32"/>
          <w:szCs w:val="32"/>
          <w:lang w:val="en-US"/>
        </w:rPr>
      </w:pPr>
      <w:r w:rsidRPr="002C3067">
        <w:rPr>
          <w:rFonts w:ascii="Arial" w:eastAsia="Century Schoolbook" w:hAnsi="Arial" w:cs="Arial"/>
          <w:b/>
          <w:bCs/>
          <w:color w:val="2F5496" w:themeColor="accent1" w:themeShade="BF"/>
          <w:sz w:val="32"/>
          <w:szCs w:val="32"/>
          <w:lang w:val="en-US"/>
        </w:rPr>
        <w:t>FENCES ACT AMENDMENT BILL</w:t>
      </w:r>
      <w:r w:rsidR="002C3067" w:rsidRPr="002C3067">
        <w:rPr>
          <w:rFonts w:ascii="Arial" w:eastAsia="Century Schoolbook" w:hAnsi="Arial" w:cs="Arial"/>
          <w:b/>
          <w:bCs/>
          <w:color w:val="2F5496" w:themeColor="accent1" w:themeShade="BF"/>
          <w:sz w:val="32"/>
          <w:szCs w:val="32"/>
          <w:lang w:val="en-US"/>
        </w:rPr>
        <w:t xml:space="preserve"> 1926</w:t>
      </w:r>
    </w:p>
    <w:p w14:paraId="29A1ABB3" w14:textId="2E668C9A" w:rsidR="002C3067" w:rsidRPr="002C3067" w:rsidRDefault="002C3067" w:rsidP="002C3067">
      <w:pPr>
        <w:widowControl w:val="0"/>
        <w:spacing w:after="0" w:line="276" w:lineRule="auto"/>
        <w:ind w:right="20"/>
        <w:rPr>
          <w:rFonts w:ascii="Arial" w:eastAsia="Century Schoolbook" w:hAnsi="Arial" w:cs="Arial"/>
          <w:b/>
          <w:bCs/>
          <w:color w:val="2F5496" w:themeColor="accent1" w:themeShade="BF"/>
          <w:sz w:val="28"/>
          <w:szCs w:val="28"/>
          <w:lang w:val="en-US"/>
        </w:rPr>
      </w:pPr>
      <w:r w:rsidRPr="002C3067">
        <w:rPr>
          <w:rFonts w:ascii="Arial" w:eastAsia="Century Schoolbook" w:hAnsi="Arial" w:cs="Arial"/>
          <w:b/>
          <w:bCs/>
          <w:color w:val="2F5496" w:themeColor="accent1" w:themeShade="BF"/>
          <w:sz w:val="28"/>
          <w:szCs w:val="28"/>
          <w:lang w:val="en-US"/>
        </w:rPr>
        <w:t>House of Assembly, 7 December 1926, pages 2140-1</w:t>
      </w:r>
    </w:p>
    <w:p w14:paraId="2F2CB88D" w14:textId="0446AB3C" w:rsidR="002C3067" w:rsidRPr="002C3067" w:rsidRDefault="002C3067" w:rsidP="002C3067">
      <w:pPr>
        <w:widowControl w:val="0"/>
        <w:spacing w:after="0" w:line="276" w:lineRule="auto"/>
        <w:ind w:right="20"/>
        <w:rPr>
          <w:rFonts w:ascii="Arial" w:eastAsia="Century Schoolbook" w:hAnsi="Arial" w:cs="Arial"/>
          <w:color w:val="2F5496" w:themeColor="accent1" w:themeShade="BF"/>
          <w:sz w:val="28"/>
          <w:szCs w:val="28"/>
          <w:lang w:val="en-US"/>
        </w:rPr>
      </w:pPr>
      <w:r w:rsidRPr="002C3067">
        <w:rPr>
          <w:rFonts w:ascii="Arial" w:eastAsia="Century Schoolbook" w:hAnsi="Arial" w:cs="Arial"/>
          <w:color w:val="2F5496" w:themeColor="accent1" w:themeShade="BF"/>
          <w:sz w:val="28"/>
          <w:szCs w:val="28"/>
          <w:lang w:val="en-US"/>
        </w:rPr>
        <w:t>Second reading</w:t>
      </w:r>
    </w:p>
    <w:p w14:paraId="464073EF" w14:textId="77777777" w:rsidR="002C3067" w:rsidRDefault="002C3067" w:rsidP="002C3067">
      <w:pPr>
        <w:widowControl w:val="0"/>
        <w:spacing w:after="0" w:line="276" w:lineRule="auto"/>
        <w:ind w:left="20" w:right="20"/>
        <w:rPr>
          <w:rFonts w:ascii="Arial" w:eastAsia="Century Schoolbook" w:hAnsi="Arial" w:cs="Arial"/>
          <w:color w:val="000000"/>
          <w:sz w:val="24"/>
          <w:szCs w:val="24"/>
          <w:lang w:val="en-US"/>
        </w:rPr>
      </w:pPr>
    </w:p>
    <w:p w14:paraId="6F08E8D3" w14:textId="44172057" w:rsidR="00030D23" w:rsidRPr="002C3067" w:rsidRDefault="00030D23" w:rsidP="002C3067">
      <w:pPr>
        <w:widowControl w:val="0"/>
        <w:spacing w:after="0" w:line="276" w:lineRule="auto"/>
        <w:ind w:left="20" w:right="20"/>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The Standing Orders were suspended, and the Attorney-General, having obtained leave, intro</w:t>
      </w:r>
      <w:r w:rsidRPr="002C3067">
        <w:rPr>
          <w:rFonts w:ascii="Arial" w:eastAsia="Century Schoolbook" w:hAnsi="Arial" w:cs="Arial"/>
          <w:color w:val="000000"/>
          <w:sz w:val="24"/>
          <w:szCs w:val="24"/>
          <w:lang w:val="en-US"/>
        </w:rPr>
        <w:softHyphen/>
        <w:t>duced a Bill for an Act to amend the Fences Act of 1924.</w:t>
      </w:r>
    </w:p>
    <w:p w14:paraId="43D8D15A" w14:textId="77777777" w:rsidR="00030D23" w:rsidRPr="002C3067" w:rsidRDefault="00030D23" w:rsidP="002C3067">
      <w:pPr>
        <w:widowControl w:val="0"/>
        <w:spacing w:after="0" w:line="276" w:lineRule="auto"/>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Bill read a first time.</w:t>
      </w:r>
    </w:p>
    <w:p w14:paraId="6FE43658" w14:textId="77777777" w:rsidR="00030D23" w:rsidRPr="002C3067" w:rsidRDefault="00030D23" w:rsidP="002C3067">
      <w:pPr>
        <w:widowControl w:val="0"/>
        <w:spacing w:after="0" w:line="276" w:lineRule="auto"/>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Second reading.</w:t>
      </w:r>
    </w:p>
    <w:p w14:paraId="451E5D67" w14:textId="77777777" w:rsidR="002C3067" w:rsidRDefault="002C3067" w:rsidP="002C3067">
      <w:pPr>
        <w:widowControl w:val="0"/>
        <w:spacing w:after="0" w:line="276" w:lineRule="auto"/>
        <w:ind w:right="20"/>
        <w:rPr>
          <w:rFonts w:ascii="Arial" w:eastAsia="Century Schoolbook" w:hAnsi="Arial" w:cs="Arial"/>
          <w:color w:val="000000"/>
          <w:sz w:val="24"/>
          <w:szCs w:val="24"/>
          <w:lang w:val="en-US"/>
        </w:rPr>
      </w:pPr>
    </w:p>
    <w:p w14:paraId="3EA90EB1" w14:textId="77777777" w:rsidR="006064B8" w:rsidRDefault="00030D23" w:rsidP="006064B8">
      <w:pPr>
        <w:widowControl w:val="0"/>
        <w:spacing w:after="0" w:line="276" w:lineRule="auto"/>
        <w:ind w:right="20"/>
        <w:rPr>
          <w:rFonts w:ascii="Arial" w:eastAsia="Century Schoolbook" w:hAnsi="Arial" w:cs="Arial"/>
          <w:color w:val="000000"/>
          <w:sz w:val="24"/>
          <w:szCs w:val="24"/>
          <w:lang w:val="en-US"/>
        </w:rPr>
      </w:pPr>
      <w:r w:rsidRPr="002C3067">
        <w:rPr>
          <w:rFonts w:ascii="Arial" w:eastAsia="Century Schoolbook" w:hAnsi="Arial" w:cs="Arial"/>
          <w:b/>
          <w:bCs/>
          <w:color w:val="000000"/>
          <w:sz w:val="24"/>
          <w:szCs w:val="24"/>
          <w:lang w:val="en-US"/>
        </w:rPr>
        <w:t>The ATTORNEY-GENERAL (Hon. W. J. Denny)—</w:t>
      </w:r>
      <w:r w:rsidRPr="002C3067">
        <w:rPr>
          <w:rFonts w:ascii="Arial" w:eastAsia="Century Schoolbook" w:hAnsi="Arial" w:cs="Arial"/>
          <w:color w:val="000000"/>
          <w:sz w:val="24"/>
          <w:szCs w:val="24"/>
          <w:lang w:val="en-US"/>
        </w:rPr>
        <w:t xml:space="preserve">This is a very short Bill with a very useful object, otherwise we should not have bothered with it at this stage of the session. </w:t>
      </w:r>
      <w:r w:rsidR="006064B8">
        <w:rPr>
          <w:rFonts w:ascii="Arial" w:eastAsia="Century Schoolbook" w:hAnsi="Arial" w:cs="Arial"/>
          <w:color w:val="000000"/>
          <w:sz w:val="24"/>
          <w:szCs w:val="24"/>
          <w:lang w:val="en-US"/>
        </w:rPr>
        <w:t xml:space="preserve"> </w:t>
      </w:r>
      <w:r w:rsidRPr="002C3067">
        <w:rPr>
          <w:rFonts w:ascii="Arial" w:eastAsia="Century Schoolbook" w:hAnsi="Arial" w:cs="Arial"/>
          <w:color w:val="000000"/>
          <w:sz w:val="24"/>
          <w:szCs w:val="24"/>
          <w:lang w:val="en-US"/>
        </w:rPr>
        <w:t>It has been felt that owing to a legal oversight or technicality some doubt has arisen as to the liability of persons who take advantage of a fence which has been erected by a person in subdividing the block.</w:t>
      </w:r>
    </w:p>
    <w:p w14:paraId="415C5B29" w14:textId="77777777" w:rsidR="006064B8" w:rsidRDefault="006064B8" w:rsidP="006064B8">
      <w:pPr>
        <w:widowControl w:val="0"/>
        <w:spacing w:after="0" w:line="276" w:lineRule="auto"/>
        <w:ind w:right="20"/>
        <w:rPr>
          <w:rFonts w:ascii="Arial" w:eastAsia="Century Schoolbook" w:hAnsi="Arial" w:cs="Arial"/>
          <w:color w:val="000000"/>
          <w:sz w:val="24"/>
          <w:szCs w:val="24"/>
          <w:lang w:val="en-US"/>
        </w:rPr>
      </w:pPr>
    </w:p>
    <w:p w14:paraId="2C6D7553" w14:textId="77777777" w:rsidR="006064B8" w:rsidRDefault="00030D23" w:rsidP="006064B8">
      <w:pPr>
        <w:widowControl w:val="0"/>
        <w:spacing w:after="0" w:line="276" w:lineRule="auto"/>
        <w:ind w:right="20"/>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Mr. McLachlan—There was not too much doubt.</w:t>
      </w:r>
    </w:p>
    <w:p w14:paraId="2E2E9F1B" w14:textId="77777777" w:rsidR="006064B8" w:rsidRDefault="006064B8" w:rsidP="006064B8">
      <w:pPr>
        <w:widowControl w:val="0"/>
        <w:spacing w:after="0" w:line="276" w:lineRule="auto"/>
        <w:ind w:right="20"/>
        <w:rPr>
          <w:rFonts w:ascii="Arial" w:eastAsia="Century Schoolbook" w:hAnsi="Arial" w:cs="Arial"/>
          <w:color w:val="000000"/>
          <w:sz w:val="24"/>
          <w:szCs w:val="24"/>
          <w:lang w:val="en-US"/>
        </w:rPr>
      </w:pPr>
    </w:p>
    <w:p w14:paraId="055C1F90" w14:textId="02537352" w:rsidR="009B3CF4" w:rsidRPr="002C3067" w:rsidRDefault="00030D23" w:rsidP="000D0D9D">
      <w:pPr>
        <w:widowControl w:val="0"/>
        <w:spacing w:after="0" w:line="276" w:lineRule="auto"/>
        <w:ind w:right="20"/>
        <w:rPr>
          <w:rFonts w:ascii="Arial" w:eastAsia="Century Schoolbook" w:hAnsi="Arial" w:cs="Arial"/>
          <w:color w:val="000000"/>
          <w:sz w:val="24"/>
          <w:szCs w:val="24"/>
          <w:lang w:val="en-US"/>
        </w:rPr>
      </w:pPr>
      <w:r w:rsidRPr="002C3067">
        <w:rPr>
          <w:rFonts w:ascii="Arial" w:eastAsia="Courier New" w:hAnsi="Arial" w:cs="Arial"/>
          <w:color w:val="000000"/>
          <w:sz w:val="24"/>
          <w:szCs w:val="24"/>
          <w:lang w:val="en-US"/>
        </w:rPr>
        <w:t>The ATTORNEY-GENERAL—I think it was arguable.</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That is always very satisfactory from a lawyer’s point of view, but I think it could have been contended </w:t>
      </w:r>
      <w:proofErr w:type="gramStart"/>
      <w:r w:rsidRPr="002C3067">
        <w:rPr>
          <w:rFonts w:ascii="Arial" w:eastAsia="Courier New" w:hAnsi="Arial" w:cs="Arial"/>
          <w:color w:val="000000"/>
          <w:sz w:val="24"/>
          <w:szCs w:val="24"/>
          <w:lang w:val="en-US"/>
        </w:rPr>
        <w:t>that  there</w:t>
      </w:r>
      <w:proofErr w:type="gramEnd"/>
      <w:r w:rsidRPr="002C3067">
        <w:rPr>
          <w:rFonts w:ascii="Arial" w:eastAsia="Courier New" w:hAnsi="Arial" w:cs="Arial"/>
          <w:color w:val="000000"/>
          <w:sz w:val="24"/>
          <w:szCs w:val="24"/>
          <w:lang w:val="en-US"/>
        </w:rPr>
        <w:t xml:space="preserve"> was a liability. </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However, we do not look at it from the lawyer’s aspect, but rather from the point of view of the general community. </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In this Bill we propose to clear up any doubt. </w:t>
      </w:r>
      <w:r w:rsidR="006064B8">
        <w:rPr>
          <w:rFonts w:ascii="Arial" w:eastAsia="Courier New" w:hAnsi="Arial" w:cs="Arial"/>
          <w:color w:val="000000"/>
          <w:sz w:val="24"/>
          <w:szCs w:val="24"/>
          <w:lang w:val="en-US"/>
        </w:rPr>
        <w:t xml:space="preserve"> U</w:t>
      </w:r>
      <w:r w:rsidRPr="002C3067">
        <w:rPr>
          <w:rFonts w:ascii="Arial" w:eastAsia="Courier New" w:hAnsi="Arial" w:cs="Arial"/>
          <w:color w:val="000000"/>
          <w:sz w:val="24"/>
          <w:szCs w:val="24"/>
          <w:lang w:val="en-US"/>
        </w:rPr>
        <w:t>nder the provisions of the Fences Act, 1892 (which was repealed by the Fence</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Act, 1924) an occupier of land who wished to erect a dividing fence was required to give to the occupier of the adjoining land notice of his intention to fence if he desired to compel the adjoining occupier to contribute to the cost thereof. </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If notice were given, however, the adjoining occupier only became liable to pay his contribution when </w:t>
      </w:r>
      <w:r w:rsidR="006064B8">
        <w:rPr>
          <w:rFonts w:ascii="Arial" w:eastAsia="Courier New" w:hAnsi="Arial" w:cs="Arial"/>
          <w:color w:val="000000"/>
          <w:sz w:val="24"/>
          <w:szCs w:val="24"/>
          <w:lang w:val="en-US"/>
        </w:rPr>
        <w:t>h</w:t>
      </w:r>
      <w:r w:rsidRPr="002C3067">
        <w:rPr>
          <w:rFonts w:ascii="Arial" w:eastAsia="Courier New" w:hAnsi="Arial" w:cs="Arial"/>
          <w:color w:val="000000"/>
          <w:sz w:val="24"/>
          <w:szCs w:val="24"/>
          <w:lang w:val="en-US"/>
        </w:rPr>
        <w:t>e availed himself of the fence and his liability was restricted to half the value of</w:t>
      </w:r>
      <w:r w:rsidR="006064B8">
        <w:rPr>
          <w:rFonts w:ascii="Arial" w:eastAsia="Century Schoolbook" w:hAnsi="Arial" w:cs="Arial"/>
          <w:color w:val="000000"/>
          <w:sz w:val="24"/>
          <w:szCs w:val="24"/>
          <w:lang w:val="en-US"/>
        </w:rPr>
        <w:t xml:space="preserve"> </w:t>
      </w:r>
      <w:r w:rsidRPr="002C3067">
        <w:rPr>
          <w:rFonts w:ascii="Arial" w:eastAsia="Courier New" w:hAnsi="Arial" w:cs="Arial"/>
          <w:color w:val="000000"/>
          <w:sz w:val="24"/>
          <w:szCs w:val="24"/>
          <w:lang w:val="en-US"/>
        </w:rPr>
        <w:t>the fence at the time when he fi</w:t>
      </w:r>
      <w:r w:rsidR="006064B8">
        <w:rPr>
          <w:rFonts w:ascii="Arial" w:eastAsia="Courier New" w:hAnsi="Arial" w:cs="Arial"/>
          <w:color w:val="000000"/>
          <w:sz w:val="24"/>
          <w:szCs w:val="24"/>
          <w:lang w:val="en-US"/>
        </w:rPr>
        <w:t>r</w:t>
      </w:r>
      <w:r w:rsidRPr="002C3067">
        <w:rPr>
          <w:rFonts w:ascii="Arial" w:eastAsia="Courier New" w:hAnsi="Arial" w:cs="Arial"/>
          <w:color w:val="000000"/>
          <w:sz w:val="24"/>
          <w:szCs w:val="24"/>
          <w:lang w:val="en-US"/>
        </w:rPr>
        <w:t>st availed himself of the fence.</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Under the </w:t>
      </w:r>
      <w:r w:rsidR="006064B8" w:rsidRPr="002C3067">
        <w:rPr>
          <w:rFonts w:ascii="Arial" w:eastAsia="Courier New" w:hAnsi="Arial" w:cs="Arial"/>
          <w:color w:val="000000"/>
          <w:sz w:val="24"/>
          <w:szCs w:val="24"/>
          <w:lang w:val="en-US"/>
        </w:rPr>
        <w:t>Fences</w:t>
      </w:r>
      <w:r w:rsidRPr="002C3067">
        <w:rPr>
          <w:rFonts w:ascii="Arial" w:eastAsia="Courier New" w:hAnsi="Arial" w:cs="Arial"/>
          <w:color w:val="000000"/>
          <w:sz w:val="24"/>
          <w:szCs w:val="24"/>
          <w:lang w:val="en-US"/>
        </w:rPr>
        <w:t xml:space="preserve"> Act, 1924, an occupier who desires to erect a dividing fence is required to give notice to the adjoining occupier of his intention to fence, setting out the type of fence proposed</w:t>
      </w:r>
      <w:r w:rsidRPr="006064B8">
        <w:rPr>
          <w:rFonts w:ascii="Arial" w:eastAsia="Courier New" w:hAnsi="Arial" w:cs="Arial"/>
          <w:color w:val="000000"/>
          <w:sz w:val="24"/>
          <w:szCs w:val="24"/>
          <w:lang w:val="en-US"/>
        </w:rPr>
        <w:t xml:space="preserve"> </w:t>
      </w:r>
      <w:r w:rsidRPr="006064B8">
        <w:rPr>
          <w:rFonts w:ascii="Arial" w:eastAsia="Century Schoolbook" w:hAnsi="Arial" w:cs="Arial"/>
          <w:color w:val="000000"/>
          <w:sz w:val="24"/>
          <w:szCs w:val="24"/>
          <w:lang w:val="en-US"/>
        </w:rPr>
        <w:t>to</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 xml:space="preserve">be erected. </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If the adjoining occupier </w:t>
      </w:r>
      <w:r w:rsidR="006064B8">
        <w:rPr>
          <w:rFonts w:ascii="Arial" w:eastAsia="Courier New" w:hAnsi="Arial" w:cs="Arial"/>
          <w:color w:val="000000"/>
          <w:sz w:val="24"/>
          <w:szCs w:val="24"/>
          <w:lang w:val="en-US"/>
        </w:rPr>
        <w:t>f</w:t>
      </w:r>
      <w:r w:rsidRPr="002C3067">
        <w:rPr>
          <w:rFonts w:ascii="Arial" w:eastAsia="Courier New" w:hAnsi="Arial" w:cs="Arial"/>
          <w:color w:val="000000"/>
          <w:sz w:val="24"/>
          <w:szCs w:val="24"/>
          <w:lang w:val="en-US"/>
        </w:rPr>
        <w:t xml:space="preserve">ails to agree to the proposition the first occupier may lay a </w:t>
      </w:r>
      <w:r w:rsidRPr="006064B8">
        <w:rPr>
          <w:rFonts w:ascii="Arial" w:eastAsia="Century Schoolbook" w:hAnsi="Arial" w:cs="Arial"/>
          <w:color w:val="000000"/>
          <w:sz w:val="24"/>
          <w:szCs w:val="24"/>
          <w:lang w:val="en-US"/>
        </w:rPr>
        <w:t>com</w:t>
      </w:r>
      <w:r w:rsidRPr="002C3067">
        <w:rPr>
          <w:rFonts w:ascii="Arial" w:eastAsia="Courier New" w:hAnsi="Arial" w:cs="Arial"/>
          <w:color w:val="000000"/>
          <w:sz w:val="24"/>
          <w:szCs w:val="24"/>
          <w:lang w:val="en-US"/>
        </w:rPr>
        <w:t>plaint in a court of summary jurisdiction which will decide on the type</w:t>
      </w:r>
      <w:r w:rsidRPr="006064B8">
        <w:rPr>
          <w:rFonts w:ascii="Arial" w:eastAsia="Courier New" w:hAnsi="Arial" w:cs="Arial"/>
          <w:color w:val="000000"/>
          <w:sz w:val="24"/>
          <w:szCs w:val="24"/>
          <w:lang w:val="en-US"/>
        </w:rPr>
        <w:t xml:space="preserve"> </w:t>
      </w:r>
      <w:r w:rsidRPr="006064B8">
        <w:rPr>
          <w:rFonts w:ascii="Arial" w:eastAsia="Century Schoolbook" w:hAnsi="Arial" w:cs="Arial"/>
          <w:color w:val="000000"/>
          <w:sz w:val="24"/>
          <w:szCs w:val="24"/>
          <w:lang w:val="en-US"/>
        </w:rPr>
        <w:t>of</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 xml:space="preserve">fence </w:t>
      </w:r>
      <w:r w:rsidRPr="006064B8">
        <w:rPr>
          <w:rFonts w:ascii="Arial" w:eastAsia="Century Schoolbook" w:hAnsi="Arial" w:cs="Arial"/>
          <w:color w:val="000000"/>
          <w:sz w:val="24"/>
          <w:szCs w:val="24"/>
          <w:lang w:val="en-US"/>
        </w:rPr>
        <w:t>to be</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erected.</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In the </w:t>
      </w:r>
      <w:r w:rsidR="006064B8">
        <w:rPr>
          <w:rFonts w:ascii="Arial" w:eastAsia="Courier New" w:hAnsi="Arial" w:cs="Arial"/>
          <w:color w:val="000000"/>
          <w:sz w:val="24"/>
          <w:szCs w:val="24"/>
          <w:lang w:val="en-US"/>
        </w:rPr>
        <w:t>c</w:t>
      </w:r>
      <w:r w:rsidRPr="002C3067">
        <w:rPr>
          <w:rFonts w:ascii="Arial" w:eastAsia="Courier New" w:hAnsi="Arial" w:cs="Arial"/>
          <w:color w:val="000000"/>
          <w:sz w:val="24"/>
          <w:szCs w:val="24"/>
          <w:lang w:val="en-US"/>
        </w:rPr>
        <w:t xml:space="preserve">ases both </w:t>
      </w:r>
      <w:r w:rsidRPr="006064B8">
        <w:rPr>
          <w:rFonts w:ascii="Arial" w:eastAsia="Century Schoolbook" w:hAnsi="Arial" w:cs="Arial"/>
          <w:color w:val="000000"/>
          <w:sz w:val="24"/>
          <w:szCs w:val="24"/>
          <w:lang w:val="en-US"/>
        </w:rPr>
        <w:t xml:space="preserve">of </w:t>
      </w:r>
      <w:r w:rsidRPr="002C3067">
        <w:rPr>
          <w:rFonts w:ascii="Arial" w:eastAsia="Courier New" w:hAnsi="Arial" w:cs="Arial"/>
          <w:color w:val="000000"/>
          <w:sz w:val="24"/>
          <w:szCs w:val="24"/>
          <w:lang w:val="en-US"/>
        </w:rPr>
        <w:t xml:space="preserve">agreement between the occupiers and </w:t>
      </w:r>
      <w:r w:rsidRPr="006064B8">
        <w:rPr>
          <w:rFonts w:ascii="Arial" w:eastAsia="Century Schoolbook" w:hAnsi="Arial" w:cs="Arial"/>
          <w:color w:val="000000"/>
          <w:sz w:val="24"/>
          <w:szCs w:val="24"/>
          <w:lang w:val="en-US"/>
        </w:rPr>
        <w:t>of</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 xml:space="preserve">an order </w:t>
      </w:r>
      <w:r w:rsidRPr="006064B8">
        <w:rPr>
          <w:rFonts w:ascii="Arial" w:eastAsia="Century Schoolbook" w:hAnsi="Arial" w:cs="Arial"/>
          <w:color w:val="000000"/>
          <w:sz w:val="24"/>
          <w:szCs w:val="24"/>
          <w:lang w:val="en-US"/>
        </w:rPr>
        <w:t>of a</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 xml:space="preserve">court </w:t>
      </w:r>
      <w:r w:rsidRPr="002C3067">
        <w:rPr>
          <w:rFonts w:ascii="Arial" w:eastAsia="Century Schoolbook" w:hAnsi="Arial" w:cs="Arial"/>
          <w:b/>
          <w:bCs/>
          <w:color w:val="000000"/>
          <w:sz w:val="24"/>
          <w:szCs w:val="24"/>
          <w:lang w:val="en-US"/>
        </w:rPr>
        <w:t>t</w:t>
      </w:r>
      <w:r w:rsidRPr="006064B8">
        <w:rPr>
          <w:rFonts w:ascii="Arial" w:eastAsia="Century Schoolbook" w:hAnsi="Arial" w:cs="Arial"/>
          <w:color w:val="000000"/>
          <w:sz w:val="24"/>
          <w:szCs w:val="24"/>
          <w:lang w:val="en-US"/>
        </w:rPr>
        <w:t>he cost of erecting the fence is borne</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equally by the occupiers.</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It therefore follows that </w:t>
      </w:r>
      <w:r w:rsidR="006064B8">
        <w:rPr>
          <w:rFonts w:ascii="Arial" w:eastAsia="Courier New" w:hAnsi="Arial" w:cs="Arial"/>
          <w:color w:val="000000"/>
          <w:sz w:val="24"/>
          <w:szCs w:val="24"/>
          <w:lang w:val="en-US"/>
        </w:rPr>
        <w:t>un</w:t>
      </w:r>
      <w:r w:rsidRPr="002C3067">
        <w:rPr>
          <w:rFonts w:ascii="Arial" w:eastAsia="Courier New" w:hAnsi="Arial" w:cs="Arial"/>
          <w:color w:val="000000"/>
          <w:sz w:val="24"/>
          <w:szCs w:val="24"/>
          <w:lang w:val="en-US"/>
        </w:rPr>
        <w:t>der both the 1892 and 1924 Acts notice to fence is a necessary ingredient before the obligation to contribute arises.</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Under the 1892 Act, however, the adjoining owner’s liability did not arise until he availed himself of the dividing fence while under the 1924 Act the liability arises as soo</w:t>
      </w:r>
      <w:r w:rsidR="006064B8">
        <w:rPr>
          <w:rFonts w:ascii="Arial" w:eastAsia="Courier New" w:hAnsi="Arial" w:cs="Arial"/>
          <w:color w:val="000000"/>
          <w:sz w:val="24"/>
          <w:szCs w:val="24"/>
          <w:lang w:val="en-US"/>
        </w:rPr>
        <w:t>n</w:t>
      </w:r>
      <w:r w:rsidRPr="002C3067">
        <w:rPr>
          <w:rFonts w:ascii="Arial" w:eastAsia="Courier New" w:hAnsi="Arial" w:cs="Arial"/>
          <w:color w:val="000000"/>
          <w:sz w:val="24"/>
          <w:szCs w:val="24"/>
          <w:lang w:val="en-US"/>
        </w:rPr>
        <w:t xml:space="preserve"> the fence is erected.</w:t>
      </w:r>
      <w:r w:rsidR="006064B8">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In a case where an occupier erects a fence on the boundary of his land and</w:t>
      </w:r>
      <w:r w:rsidR="006064B8" w:rsidRPr="002C3067">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the adjoining land is vacant land not used for any purpose it may sometimes be difficult for the erecting occupier to ascertain the identity of the adjoining occupier.</w:t>
      </w:r>
      <w:r w:rsidR="000D0D9D">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This Bill therefore inserts new provisions in the 19</w:t>
      </w:r>
      <w:r w:rsidR="000D0D9D">
        <w:rPr>
          <w:rFonts w:ascii="Arial" w:eastAsia="Courier New" w:hAnsi="Arial" w:cs="Arial"/>
          <w:color w:val="000000"/>
          <w:sz w:val="24"/>
          <w:szCs w:val="24"/>
          <w:lang w:val="en-US"/>
        </w:rPr>
        <w:t>2</w:t>
      </w:r>
      <w:r w:rsidRPr="002C3067">
        <w:rPr>
          <w:rFonts w:ascii="Arial" w:eastAsia="Courier New" w:hAnsi="Arial" w:cs="Arial"/>
          <w:color w:val="000000"/>
          <w:sz w:val="24"/>
          <w:szCs w:val="24"/>
          <w:lang w:val="en-US"/>
        </w:rPr>
        <w:t xml:space="preserve">4 Act </w:t>
      </w:r>
      <w:proofErr w:type="gramStart"/>
      <w:r w:rsidRPr="002C3067">
        <w:rPr>
          <w:rFonts w:ascii="Arial" w:eastAsia="Courier New" w:hAnsi="Arial" w:cs="Arial"/>
          <w:color w:val="000000"/>
          <w:sz w:val="24"/>
          <w:szCs w:val="24"/>
          <w:lang w:val="en-US"/>
        </w:rPr>
        <w:t>in order to</w:t>
      </w:r>
      <w:proofErr w:type="gramEnd"/>
      <w:r w:rsidRPr="002C3067">
        <w:rPr>
          <w:rFonts w:ascii="Arial" w:eastAsia="Courier New" w:hAnsi="Arial" w:cs="Arial"/>
          <w:color w:val="000000"/>
          <w:sz w:val="24"/>
          <w:szCs w:val="24"/>
          <w:lang w:val="en-US"/>
        </w:rPr>
        <w:t xml:space="preserve"> provide for such a case.</w:t>
      </w:r>
      <w:r w:rsidR="000D0D9D">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 If he so desires, the erecting occupier </w:t>
      </w:r>
      <w:r w:rsidRPr="002C3067">
        <w:rPr>
          <w:rFonts w:ascii="Arial" w:eastAsia="Courier New" w:hAnsi="Arial" w:cs="Arial"/>
          <w:color w:val="000000"/>
          <w:sz w:val="24"/>
          <w:szCs w:val="24"/>
          <w:lang w:val="en-US"/>
        </w:rPr>
        <w:lastRenderedPageBreak/>
        <w:t xml:space="preserve">may give the necessary notice and avail himself of the existing provisions of the 1924 Act and recover half the full </w:t>
      </w:r>
      <w:r w:rsidR="000D0D9D" w:rsidRPr="002C3067">
        <w:rPr>
          <w:rFonts w:ascii="Arial" w:eastAsia="Courier New" w:hAnsi="Arial" w:cs="Arial"/>
          <w:color w:val="000000"/>
          <w:sz w:val="24"/>
          <w:szCs w:val="24"/>
          <w:lang w:val="en-US"/>
        </w:rPr>
        <w:t>cost</w:t>
      </w:r>
      <w:r w:rsidRPr="002C3067">
        <w:rPr>
          <w:rFonts w:ascii="Arial" w:eastAsia="Courier New" w:hAnsi="Arial" w:cs="Arial"/>
          <w:color w:val="000000"/>
          <w:sz w:val="24"/>
          <w:szCs w:val="24"/>
          <w:lang w:val="en-US"/>
        </w:rPr>
        <w:t xml:space="preserve"> of the dividing fence from the adjoining occupier. </w:t>
      </w:r>
      <w:r w:rsidR="000D0D9D">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 xml:space="preserve">This Bill, however, gives an additional right to the erecting occupier in </w:t>
      </w:r>
      <w:r w:rsidRPr="000D0D9D">
        <w:rPr>
          <w:rFonts w:ascii="Arial" w:eastAsia="Century Schoolbook" w:hAnsi="Arial" w:cs="Arial"/>
          <w:color w:val="000000"/>
          <w:sz w:val="24"/>
          <w:szCs w:val="24"/>
          <w:lang w:val="en-US"/>
        </w:rPr>
        <w:t>any</w:t>
      </w:r>
      <w:r w:rsidRPr="002C3067">
        <w:rPr>
          <w:rFonts w:ascii="Arial" w:eastAsia="Century Schoolbook" w:hAnsi="Arial" w:cs="Arial"/>
          <w:b/>
          <w:bCs/>
          <w:color w:val="000000"/>
          <w:sz w:val="24"/>
          <w:szCs w:val="24"/>
          <w:lang w:val="en-US"/>
        </w:rPr>
        <w:t xml:space="preserve"> </w:t>
      </w:r>
      <w:r w:rsidRPr="002C3067">
        <w:rPr>
          <w:rFonts w:ascii="Arial" w:eastAsia="Courier New" w:hAnsi="Arial" w:cs="Arial"/>
          <w:color w:val="000000"/>
          <w:sz w:val="24"/>
          <w:szCs w:val="24"/>
          <w:lang w:val="en-US"/>
        </w:rPr>
        <w:t xml:space="preserve">case where the land is situated in a township and the adjoining </w:t>
      </w:r>
      <w:r w:rsidR="000D0D9D" w:rsidRPr="002C3067">
        <w:rPr>
          <w:rFonts w:ascii="Arial" w:eastAsia="Courier New" w:hAnsi="Arial" w:cs="Arial"/>
          <w:color w:val="000000"/>
          <w:sz w:val="24"/>
          <w:szCs w:val="24"/>
          <w:lang w:val="en-US"/>
        </w:rPr>
        <w:t>land</w:t>
      </w:r>
      <w:r w:rsidRPr="002C3067">
        <w:rPr>
          <w:rFonts w:ascii="Arial" w:eastAsia="Courier New" w:hAnsi="Arial" w:cs="Arial"/>
          <w:color w:val="000000"/>
          <w:sz w:val="24"/>
          <w:szCs w:val="24"/>
          <w:lang w:val="en-US"/>
        </w:rPr>
        <w:t xml:space="preserve"> is not used in connection with the occupation of any building. </w:t>
      </w:r>
      <w:r w:rsidR="000D0D9D">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In such a case the erecting occupier may erect the</w:t>
      </w:r>
      <w:r w:rsidR="000D0D9D">
        <w:rPr>
          <w:rFonts w:ascii="Arial" w:eastAsia="Courier New" w:hAnsi="Arial" w:cs="Arial"/>
          <w:color w:val="000000"/>
          <w:sz w:val="24"/>
          <w:szCs w:val="24"/>
          <w:lang w:val="en-US"/>
        </w:rPr>
        <w:t xml:space="preserve"> </w:t>
      </w:r>
      <w:r w:rsidRPr="002C3067">
        <w:rPr>
          <w:rFonts w:ascii="Arial" w:eastAsia="Courier New" w:hAnsi="Arial" w:cs="Arial"/>
          <w:color w:val="000000"/>
          <w:sz w:val="24"/>
          <w:szCs w:val="24"/>
          <w:lang w:val="en-US"/>
        </w:rPr>
        <w:t>fence without, giving notice to the adjoining occupier and may, at any time after the adjoining land is used in connection with the occupation of any building, give notice</w:t>
      </w:r>
      <w:r w:rsidR="009B3CF4" w:rsidRPr="002C3067">
        <w:rPr>
          <w:rFonts w:ascii="Arial" w:eastAsia="Century Schoolbook" w:hAnsi="Arial" w:cs="Arial"/>
          <w:noProof/>
          <w:color w:val="000000"/>
          <w:sz w:val="24"/>
          <w:szCs w:val="24"/>
          <w:lang w:val="en-US"/>
        </w:rPr>
        <mc:AlternateContent>
          <mc:Choice Requires="wps">
            <w:drawing>
              <wp:anchor distT="0" distB="0" distL="63500" distR="63500" simplePos="0" relativeHeight="251659264" behindDoc="1" locked="0" layoutInCell="1" allowOverlap="1" wp14:anchorId="5B770845" wp14:editId="2F6CFE29">
                <wp:simplePos x="0" y="0"/>
                <wp:positionH relativeFrom="margin">
                  <wp:posOffset>-1844675</wp:posOffset>
                </wp:positionH>
                <wp:positionV relativeFrom="margin">
                  <wp:posOffset>1165225</wp:posOffset>
                </wp:positionV>
                <wp:extent cx="269240" cy="128270"/>
                <wp:effectExtent l="0" t="4445" r="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51311" w14:textId="77777777" w:rsidR="009B3CF4" w:rsidRDefault="009B3CF4" w:rsidP="009B3CF4">
                            <w:pPr>
                              <w:pStyle w:val="BodyText1"/>
                              <w:shd w:val="clear" w:color="auto" w:fill="auto"/>
                              <w:spacing w:line="202" w:lineRule="exact"/>
                              <w:ind w:left="80"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770845" id="_x0000_t202" coordsize="21600,21600" o:spt="202" path="m,l,21600r21600,l21600,xe">
                <v:stroke joinstyle="miter"/>
                <v:path gradientshapeok="t" o:connecttype="rect"/>
              </v:shapetype>
              <v:shape id="Text Box 1" o:spid="_x0000_s1026" type="#_x0000_t202" style="position:absolute;left:0;text-align:left;margin-left:-145.25pt;margin-top:91.75pt;width:21.2pt;height:10.1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" filled="f" stroked="f">
                <v:textbox style="mso-fit-shape-to-text:t" inset="0,0,0,0">
                  <w:txbxContent>
                    <w:p w14:paraId="00851311" w14:textId="77777777" w:rsidR="009B3CF4" w:rsidRDefault="009B3CF4" w:rsidP="009B3CF4">
                      <w:pPr>
                        <w:pStyle w:val="BodyText1"/>
                        <w:shd w:val="clear" w:color="auto" w:fill="auto"/>
                        <w:spacing w:line="202" w:lineRule="exact"/>
                        <w:ind w:left="80" w:firstLine="0"/>
                      </w:pPr>
                    </w:p>
                  </w:txbxContent>
                </v:textbox>
                <w10:wrap type="square" anchorx="margin" anchory="margin"/>
              </v:shape>
            </w:pict>
          </mc:Fallback>
        </mc:AlternateContent>
      </w:r>
      <w:r w:rsidR="000D0D9D">
        <w:rPr>
          <w:rFonts w:ascii="Arial" w:eastAsia="Century Schoolbook" w:hAnsi="Arial" w:cs="Arial"/>
          <w:color w:val="000000"/>
          <w:sz w:val="24"/>
          <w:szCs w:val="24"/>
          <w:lang w:val="en-US"/>
        </w:rPr>
        <w:t xml:space="preserve"> </w:t>
      </w:r>
      <w:r w:rsidR="009B3CF4" w:rsidRPr="002C3067">
        <w:rPr>
          <w:rFonts w:ascii="Arial" w:eastAsia="Century Schoolbook" w:hAnsi="Arial" w:cs="Arial"/>
          <w:color w:val="000000"/>
          <w:sz w:val="24"/>
          <w:szCs w:val="24"/>
          <w:lang w:val="en-US"/>
        </w:rPr>
        <w:t xml:space="preserve">to the adjoining occupier to contribute to the cost of the fence. The adjoining occupier will then be called on to pay to the erecting occupier one-half of the value of the dividing fence at the time notice is given as before mentioned. The adjoining owner will, of course, only be required to contribute to the cost of a “sufficient fence” -within the meaning of the 1924 Act. </w:t>
      </w:r>
      <w:r w:rsidR="000D0D9D">
        <w:rPr>
          <w:rFonts w:ascii="Arial" w:eastAsia="Century Schoolbook" w:hAnsi="Arial" w:cs="Arial"/>
          <w:color w:val="000000"/>
          <w:sz w:val="24"/>
          <w:szCs w:val="24"/>
          <w:lang w:val="en-US"/>
        </w:rPr>
        <w:t xml:space="preserve"> </w:t>
      </w:r>
      <w:r w:rsidR="009B3CF4" w:rsidRPr="002C3067">
        <w:rPr>
          <w:rFonts w:ascii="Arial" w:eastAsia="Century Schoolbook" w:hAnsi="Arial" w:cs="Arial"/>
          <w:color w:val="000000"/>
          <w:sz w:val="24"/>
          <w:szCs w:val="24"/>
          <w:lang w:val="en-US"/>
        </w:rPr>
        <w:t>I move the second reading.</w:t>
      </w:r>
    </w:p>
    <w:p w14:paraId="6475DE44" w14:textId="77777777" w:rsidR="000D0D9D" w:rsidRDefault="000D0D9D" w:rsidP="000D0D9D">
      <w:pPr>
        <w:widowControl w:val="0"/>
        <w:spacing w:after="0" w:line="276" w:lineRule="auto"/>
        <w:ind w:right="20"/>
        <w:rPr>
          <w:rFonts w:ascii="Arial" w:eastAsia="Century Schoolbook" w:hAnsi="Arial" w:cs="Arial"/>
          <w:color w:val="000000"/>
          <w:sz w:val="24"/>
          <w:szCs w:val="24"/>
          <w:lang w:val="en-US"/>
        </w:rPr>
      </w:pPr>
    </w:p>
    <w:p w14:paraId="3070D4EA" w14:textId="77777777" w:rsidR="000D0D9D" w:rsidRDefault="009B3CF4" w:rsidP="000D0D9D">
      <w:pPr>
        <w:widowControl w:val="0"/>
        <w:spacing w:after="0" w:line="276" w:lineRule="auto"/>
        <w:ind w:right="20"/>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 xml:space="preserve">Mr. BUTLER—All members agree that this Bill will make the position clearer </w:t>
      </w:r>
      <w:proofErr w:type="gramStart"/>
      <w:r w:rsidRPr="002C3067">
        <w:rPr>
          <w:rFonts w:ascii="Arial" w:eastAsia="Century Schoolbook" w:hAnsi="Arial" w:cs="Arial"/>
          <w:color w:val="000000"/>
          <w:sz w:val="24"/>
          <w:szCs w:val="24"/>
          <w:lang w:val="en-US"/>
        </w:rPr>
        <w:t>in regard to</w:t>
      </w:r>
      <w:proofErr w:type="gramEnd"/>
      <w:r w:rsidRPr="002C3067">
        <w:rPr>
          <w:rFonts w:ascii="Arial" w:eastAsia="Century Schoolbook" w:hAnsi="Arial" w:cs="Arial"/>
          <w:color w:val="000000"/>
          <w:sz w:val="24"/>
          <w:szCs w:val="24"/>
          <w:lang w:val="en-US"/>
        </w:rPr>
        <w:t xml:space="preserve"> the payment to a landowner who has erected a dividing fence. </w:t>
      </w:r>
      <w:r w:rsidR="000D0D9D">
        <w:rPr>
          <w:rFonts w:ascii="Arial" w:eastAsia="Century Schoolbook" w:hAnsi="Arial" w:cs="Arial"/>
          <w:color w:val="000000"/>
          <w:sz w:val="24"/>
          <w:szCs w:val="24"/>
          <w:lang w:val="en-US"/>
        </w:rPr>
        <w:t xml:space="preserve"> </w:t>
      </w:r>
      <w:r w:rsidRPr="002C3067">
        <w:rPr>
          <w:rFonts w:ascii="Arial" w:eastAsia="Century Schoolbook" w:hAnsi="Arial" w:cs="Arial"/>
          <w:color w:val="000000"/>
          <w:sz w:val="24"/>
          <w:szCs w:val="24"/>
          <w:lang w:val="en-US"/>
        </w:rPr>
        <w:t>I am sure the Bill will be approved by all, and I support the second reading.</w:t>
      </w:r>
    </w:p>
    <w:p w14:paraId="198E4AF4" w14:textId="77777777" w:rsidR="000D0D9D" w:rsidRDefault="000D0D9D" w:rsidP="000D0D9D">
      <w:pPr>
        <w:widowControl w:val="0"/>
        <w:spacing w:after="0" w:line="276" w:lineRule="auto"/>
        <w:ind w:right="20"/>
        <w:rPr>
          <w:rFonts w:ascii="Arial" w:eastAsia="Century Schoolbook" w:hAnsi="Arial" w:cs="Arial"/>
          <w:color w:val="000000"/>
          <w:sz w:val="24"/>
          <w:szCs w:val="24"/>
          <w:lang w:val="en-US"/>
        </w:rPr>
      </w:pPr>
    </w:p>
    <w:p w14:paraId="67BA9978" w14:textId="73A4EFBE" w:rsidR="009B3CF4" w:rsidRPr="002C3067" w:rsidRDefault="009B3CF4" w:rsidP="000D0D9D">
      <w:pPr>
        <w:widowControl w:val="0"/>
        <w:spacing w:after="0" w:line="276" w:lineRule="auto"/>
        <w:ind w:right="20"/>
        <w:rPr>
          <w:rFonts w:ascii="Arial" w:eastAsia="Century Schoolbook" w:hAnsi="Arial" w:cs="Arial"/>
          <w:color w:val="000000"/>
          <w:sz w:val="24"/>
          <w:szCs w:val="24"/>
          <w:lang w:val="en-US"/>
        </w:rPr>
      </w:pPr>
      <w:r w:rsidRPr="002C3067">
        <w:rPr>
          <w:rFonts w:ascii="Arial" w:eastAsia="Century Schoolbook" w:hAnsi="Arial" w:cs="Arial"/>
          <w:color w:val="000000"/>
          <w:sz w:val="24"/>
          <w:szCs w:val="24"/>
          <w:lang w:val="en-US"/>
        </w:rPr>
        <w:t>Bill read a second time and taken through the remaining stages.</w:t>
      </w:r>
    </w:p>
    <w:p w14:paraId="54C0FB4D" w14:textId="77777777" w:rsidR="009B3CF4" w:rsidRPr="002C3067" w:rsidRDefault="009B3CF4" w:rsidP="002C3067">
      <w:pPr>
        <w:spacing w:line="276" w:lineRule="auto"/>
        <w:rPr>
          <w:rFonts w:ascii="Arial" w:hAnsi="Arial" w:cs="Arial"/>
          <w:sz w:val="24"/>
          <w:szCs w:val="24"/>
        </w:rPr>
      </w:pPr>
    </w:p>
    <w:sectPr w:rsidR="009B3CF4" w:rsidRPr="002C306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0B05" w14:textId="77777777" w:rsidR="000D0D9D" w:rsidRDefault="000D0D9D" w:rsidP="000D0D9D">
      <w:pPr>
        <w:spacing w:after="0" w:line="240" w:lineRule="auto"/>
      </w:pPr>
      <w:r>
        <w:separator/>
      </w:r>
    </w:p>
  </w:endnote>
  <w:endnote w:type="continuationSeparator" w:id="0">
    <w:p w14:paraId="6C168218" w14:textId="77777777" w:rsidR="000D0D9D" w:rsidRDefault="000D0D9D" w:rsidP="000D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AC5" w14:textId="7416F808" w:rsidR="000D0D9D" w:rsidRDefault="000D0D9D" w:rsidP="000D0D9D">
    <w:pPr>
      <w:pStyle w:val="Footer"/>
      <w:jc w:val="right"/>
    </w:pPr>
    <w:r w:rsidRPr="000D0D9D">
      <w:rPr>
        <w:rFonts w:ascii="Arial" w:eastAsia="Calibri" w:hAnsi="Arial" w:cs="Arial"/>
        <w:noProof/>
        <w:color w:val="548DD4"/>
        <w:lang w:val="en-US"/>
      </w:rPr>
      <w:t>History of Agriculture South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A6C7" w14:textId="77777777" w:rsidR="000D0D9D" w:rsidRDefault="000D0D9D" w:rsidP="000D0D9D">
      <w:pPr>
        <w:spacing w:after="0" w:line="240" w:lineRule="auto"/>
      </w:pPr>
      <w:r>
        <w:separator/>
      </w:r>
    </w:p>
  </w:footnote>
  <w:footnote w:type="continuationSeparator" w:id="0">
    <w:p w14:paraId="517470B2" w14:textId="77777777" w:rsidR="000D0D9D" w:rsidRDefault="000D0D9D" w:rsidP="000D0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23"/>
    <w:rsid w:val="00030D23"/>
    <w:rsid w:val="000D0D9D"/>
    <w:rsid w:val="002C3067"/>
    <w:rsid w:val="006064B8"/>
    <w:rsid w:val="009B3CF4"/>
    <w:rsid w:val="00A61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6BA3"/>
  <w15:chartTrackingRefBased/>
  <w15:docId w15:val="{3A7E6540-6EF8-4394-866B-CCD81082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9B3CF4"/>
    <w:rPr>
      <w:rFonts w:ascii="Century Schoolbook" w:eastAsia="Century Schoolbook" w:hAnsi="Century Schoolbook" w:cs="Century Schoolbook"/>
      <w:b/>
      <w:bCs/>
      <w:sz w:val="14"/>
      <w:szCs w:val="14"/>
      <w:shd w:val="clear" w:color="auto" w:fill="FFFFFF"/>
    </w:rPr>
  </w:style>
  <w:style w:type="paragraph" w:customStyle="1" w:styleId="BodyText1">
    <w:name w:val="Body Text1"/>
    <w:basedOn w:val="Normal"/>
    <w:link w:val="Bodytext"/>
    <w:rsid w:val="009B3CF4"/>
    <w:pPr>
      <w:widowControl w:val="0"/>
      <w:shd w:val="clear" w:color="auto" w:fill="FFFFFF"/>
      <w:spacing w:after="0" w:line="206" w:lineRule="exact"/>
      <w:ind w:hanging="440"/>
      <w:jc w:val="both"/>
    </w:pPr>
    <w:rPr>
      <w:rFonts w:ascii="Century Schoolbook" w:eastAsia="Century Schoolbook" w:hAnsi="Century Schoolbook" w:cs="Century Schoolbook"/>
      <w:b/>
      <w:bCs/>
      <w:sz w:val="14"/>
      <w:szCs w:val="14"/>
    </w:rPr>
  </w:style>
  <w:style w:type="paragraph" w:styleId="Header">
    <w:name w:val="header"/>
    <w:basedOn w:val="Normal"/>
    <w:link w:val="HeaderChar"/>
    <w:uiPriority w:val="99"/>
    <w:unhideWhenUsed/>
    <w:rsid w:val="000D0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D9D"/>
  </w:style>
  <w:style w:type="paragraph" w:styleId="Footer">
    <w:name w:val="footer"/>
    <w:basedOn w:val="Normal"/>
    <w:link w:val="FooterChar"/>
    <w:uiPriority w:val="99"/>
    <w:unhideWhenUsed/>
    <w:rsid w:val="000D0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2022-06-23T10:54:00Z</dcterms:created>
  <dcterms:modified xsi:type="dcterms:W3CDTF">2022-06-27T07:49:00Z</dcterms:modified>
</cp:coreProperties>
</file>