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669B" w14:textId="77777777" w:rsidR="007753DB" w:rsidRDefault="007753DB" w:rsidP="00BC137E">
      <w:pPr>
        <w:pStyle w:val="Heading1"/>
        <w:rPr>
          <w:rFonts w:asciiTheme="minorHAnsi" w:hAnsiTheme="minorHAnsi" w:cstheme="minorHAnsi"/>
          <w:color w:val="548DD4" w:themeColor="text2" w:themeTint="99"/>
          <w:sz w:val="44"/>
          <w:szCs w:val="44"/>
        </w:rPr>
      </w:pPr>
    </w:p>
    <w:p w14:paraId="49894D88" w14:textId="77777777" w:rsidR="007753DB" w:rsidRDefault="007753DB" w:rsidP="00BC137E">
      <w:pPr>
        <w:pStyle w:val="Heading1"/>
        <w:rPr>
          <w:rFonts w:asciiTheme="minorHAnsi" w:hAnsiTheme="minorHAnsi" w:cstheme="minorHAnsi"/>
          <w:color w:val="548DD4" w:themeColor="text2" w:themeTint="99"/>
          <w:sz w:val="44"/>
          <w:szCs w:val="44"/>
        </w:rPr>
      </w:pPr>
    </w:p>
    <w:p w14:paraId="337032BF" w14:textId="77777777" w:rsidR="007753DB" w:rsidRDefault="007753DB" w:rsidP="00BC137E">
      <w:pPr>
        <w:pStyle w:val="Heading1"/>
        <w:rPr>
          <w:rFonts w:asciiTheme="minorHAnsi" w:hAnsiTheme="minorHAnsi" w:cstheme="minorHAnsi"/>
          <w:color w:val="548DD4" w:themeColor="text2" w:themeTint="99"/>
          <w:sz w:val="44"/>
          <w:szCs w:val="44"/>
        </w:rPr>
      </w:pPr>
    </w:p>
    <w:p w14:paraId="4210B657" w14:textId="77777777" w:rsidR="00212B48" w:rsidRDefault="00212B48" w:rsidP="00BC137E">
      <w:pPr>
        <w:pStyle w:val="Heading1"/>
        <w:rPr>
          <w:rFonts w:asciiTheme="minorHAnsi" w:hAnsiTheme="minorHAnsi" w:cstheme="minorHAnsi"/>
          <w:color w:val="548DD4" w:themeColor="text2" w:themeTint="99"/>
          <w:sz w:val="44"/>
          <w:szCs w:val="44"/>
        </w:rPr>
      </w:pPr>
    </w:p>
    <w:p w14:paraId="16300412" w14:textId="77777777" w:rsidR="00212B48" w:rsidRDefault="00212B48" w:rsidP="00BC137E">
      <w:pPr>
        <w:pStyle w:val="Heading1"/>
        <w:rPr>
          <w:rFonts w:asciiTheme="minorHAnsi" w:hAnsiTheme="minorHAnsi" w:cstheme="minorHAnsi"/>
          <w:color w:val="548DD4" w:themeColor="text2" w:themeTint="99"/>
          <w:sz w:val="44"/>
          <w:szCs w:val="44"/>
        </w:rPr>
      </w:pPr>
    </w:p>
    <w:p w14:paraId="09C939E1" w14:textId="1F1EBBEE" w:rsidR="00587EBF" w:rsidRPr="007753DB" w:rsidRDefault="007753DB" w:rsidP="00212B48">
      <w:pPr>
        <w:pStyle w:val="Heading1"/>
        <w:jc w:val="center"/>
        <w:rPr>
          <w:rFonts w:asciiTheme="minorHAnsi" w:hAnsiTheme="minorHAnsi" w:cstheme="minorHAnsi"/>
          <w:color w:val="548DD4" w:themeColor="text2" w:themeTint="99"/>
          <w:sz w:val="44"/>
          <w:szCs w:val="44"/>
        </w:rPr>
      </w:pPr>
      <w:r>
        <w:rPr>
          <w:rFonts w:asciiTheme="minorHAnsi" w:hAnsiTheme="minorHAnsi" w:cstheme="minorHAnsi"/>
          <w:color w:val="548DD4" w:themeColor="text2" w:themeTint="99"/>
          <w:sz w:val="44"/>
          <w:szCs w:val="44"/>
        </w:rPr>
        <w:t>Agricultural Marketing and the I</w:t>
      </w:r>
      <w:r w:rsidR="004645EB">
        <w:rPr>
          <w:rFonts w:asciiTheme="minorHAnsi" w:hAnsiTheme="minorHAnsi" w:cstheme="minorHAnsi"/>
          <w:color w:val="548DD4" w:themeColor="text2" w:themeTint="99"/>
          <w:sz w:val="44"/>
          <w:szCs w:val="44"/>
        </w:rPr>
        <w:t>ndustry T</w:t>
      </w:r>
      <w:r w:rsidR="00587EBF" w:rsidRPr="007753DB">
        <w:rPr>
          <w:rFonts w:asciiTheme="minorHAnsi" w:hAnsiTheme="minorHAnsi" w:cstheme="minorHAnsi"/>
          <w:color w:val="548DD4" w:themeColor="text2" w:themeTint="99"/>
          <w:sz w:val="44"/>
          <w:szCs w:val="44"/>
        </w:rPr>
        <w:t>oday</w:t>
      </w:r>
    </w:p>
    <w:p w14:paraId="0965BD1F" w14:textId="77777777" w:rsidR="007753DB" w:rsidRDefault="007753DB" w:rsidP="00212B48">
      <w:pPr>
        <w:jc w:val="center"/>
        <w:rPr>
          <w:b/>
          <w:color w:val="548DD4" w:themeColor="text2" w:themeTint="99"/>
          <w:sz w:val="24"/>
          <w:szCs w:val="24"/>
        </w:rPr>
      </w:pPr>
    </w:p>
    <w:p w14:paraId="1F1512AC" w14:textId="77777777" w:rsidR="007753DB" w:rsidRDefault="007753DB" w:rsidP="00212B48">
      <w:pPr>
        <w:jc w:val="center"/>
        <w:rPr>
          <w:b/>
          <w:color w:val="548DD4" w:themeColor="text2" w:themeTint="99"/>
          <w:sz w:val="24"/>
          <w:szCs w:val="24"/>
        </w:rPr>
      </w:pPr>
    </w:p>
    <w:p w14:paraId="067A241C" w14:textId="77777777" w:rsidR="007753DB" w:rsidRDefault="007753DB" w:rsidP="00212B48">
      <w:pPr>
        <w:jc w:val="center"/>
        <w:rPr>
          <w:b/>
          <w:color w:val="548DD4" w:themeColor="text2" w:themeTint="99"/>
          <w:sz w:val="24"/>
          <w:szCs w:val="24"/>
        </w:rPr>
      </w:pPr>
    </w:p>
    <w:p w14:paraId="7257A924" w14:textId="77777777" w:rsidR="007753DB" w:rsidRDefault="007753DB" w:rsidP="00212B48">
      <w:pPr>
        <w:jc w:val="center"/>
        <w:rPr>
          <w:b/>
          <w:color w:val="548DD4" w:themeColor="text2" w:themeTint="99"/>
          <w:sz w:val="24"/>
          <w:szCs w:val="24"/>
        </w:rPr>
      </w:pPr>
    </w:p>
    <w:p w14:paraId="2800CF87" w14:textId="77777777" w:rsidR="007753DB" w:rsidRDefault="007753DB" w:rsidP="00212B48">
      <w:pPr>
        <w:jc w:val="center"/>
        <w:rPr>
          <w:b/>
          <w:color w:val="548DD4" w:themeColor="text2" w:themeTint="99"/>
          <w:sz w:val="24"/>
          <w:szCs w:val="24"/>
        </w:rPr>
      </w:pPr>
    </w:p>
    <w:p w14:paraId="4B18DF8F" w14:textId="77777777" w:rsidR="00212B48" w:rsidRDefault="00212B48" w:rsidP="00212B48">
      <w:pPr>
        <w:jc w:val="center"/>
        <w:rPr>
          <w:b/>
          <w:color w:val="548DD4" w:themeColor="text2" w:themeTint="99"/>
          <w:sz w:val="28"/>
          <w:szCs w:val="28"/>
        </w:rPr>
      </w:pPr>
    </w:p>
    <w:p w14:paraId="3F2A3698" w14:textId="2FF42C55" w:rsidR="007753DB" w:rsidRPr="007753DB" w:rsidRDefault="007753DB" w:rsidP="00212B48">
      <w:pPr>
        <w:jc w:val="center"/>
        <w:rPr>
          <w:b/>
          <w:color w:val="548DD4" w:themeColor="text2" w:themeTint="99"/>
          <w:sz w:val="28"/>
          <w:szCs w:val="28"/>
        </w:rPr>
      </w:pPr>
      <w:r w:rsidRPr="007753DB">
        <w:rPr>
          <w:b/>
          <w:color w:val="548DD4" w:themeColor="text2" w:themeTint="99"/>
          <w:sz w:val="28"/>
          <w:szCs w:val="28"/>
        </w:rPr>
        <w:t xml:space="preserve">Prepared for </w:t>
      </w:r>
      <w:r w:rsidR="00AB0FDE">
        <w:rPr>
          <w:b/>
          <w:color w:val="548DD4" w:themeColor="text2" w:themeTint="99"/>
          <w:sz w:val="28"/>
          <w:szCs w:val="28"/>
        </w:rPr>
        <w:t xml:space="preserve">the SA History of </w:t>
      </w:r>
      <w:r w:rsidRPr="007753DB">
        <w:rPr>
          <w:b/>
          <w:color w:val="548DD4" w:themeColor="text2" w:themeTint="99"/>
          <w:sz w:val="28"/>
          <w:szCs w:val="28"/>
        </w:rPr>
        <w:t>Ag</w:t>
      </w:r>
      <w:r w:rsidR="00915B74">
        <w:rPr>
          <w:b/>
          <w:color w:val="548DD4" w:themeColor="text2" w:themeTint="99"/>
          <w:sz w:val="28"/>
          <w:szCs w:val="28"/>
        </w:rPr>
        <w:t>riculture</w:t>
      </w:r>
      <w:r w:rsidRPr="007753DB">
        <w:rPr>
          <w:b/>
          <w:color w:val="548DD4" w:themeColor="text2" w:themeTint="99"/>
          <w:sz w:val="28"/>
          <w:szCs w:val="28"/>
        </w:rPr>
        <w:t xml:space="preserve"> Group</w:t>
      </w:r>
    </w:p>
    <w:p w14:paraId="49FD95BF" w14:textId="77777777" w:rsidR="007753DB" w:rsidRPr="007753DB" w:rsidRDefault="007753DB" w:rsidP="00587EBF">
      <w:pPr>
        <w:rPr>
          <w:b/>
          <w:color w:val="548DD4" w:themeColor="text2" w:themeTint="99"/>
          <w:sz w:val="24"/>
          <w:szCs w:val="24"/>
        </w:rPr>
      </w:pPr>
    </w:p>
    <w:p w14:paraId="0F17BA1F" w14:textId="77777777" w:rsidR="007753DB" w:rsidRDefault="007753DB" w:rsidP="00587EBF">
      <w:pPr>
        <w:rPr>
          <w:b/>
          <w:color w:val="548DD4" w:themeColor="text2" w:themeTint="99"/>
          <w:sz w:val="24"/>
          <w:szCs w:val="24"/>
        </w:rPr>
      </w:pPr>
    </w:p>
    <w:p w14:paraId="1C4BE665" w14:textId="77777777" w:rsidR="007753DB" w:rsidRDefault="007753DB" w:rsidP="00587EBF">
      <w:pPr>
        <w:rPr>
          <w:b/>
          <w:color w:val="548DD4" w:themeColor="text2" w:themeTint="99"/>
          <w:sz w:val="24"/>
          <w:szCs w:val="24"/>
        </w:rPr>
      </w:pPr>
    </w:p>
    <w:p w14:paraId="26D26DD6" w14:textId="77777777" w:rsidR="007753DB" w:rsidRDefault="007753DB" w:rsidP="00587EBF">
      <w:pPr>
        <w:rPr>
          <w:b/>
          <w:color w:val="548DD4" w:themeColor="text2" w:themeTint="99"/>
          <w:sz w:val="24"/>
          <w:szCs w:val="24"/>
        </w:rPr>
      </w:pPr>
    </w:p>
    <w:p w14:paraId="098346F8" w14:textId="77777777" w:rsidR="001D7B79" w:rsidRDefault="001D7B79" w:rsidP="001D7B79">
      <w:pPr>
        <w:jc w:val="center"/>
        <w:rPr>
          <w:b/>
          <w:color w:val="548DD4" w:themeColor="text2" w:themeTint="99"/>
          <w:sz w:val="28"/>
          <w:szCs w:val="28"/>
        </w:rPr>
      </w:pPr>
    </w:p>
    <w:p w14:paraId="0C466067" w14:textId="77777777" w:rsidR="001D7B79" w:rsidRDefault="001D7B79" w:rsidP="001D7B79">
      <w:pPr>
        <w:jc w:val="center"/>
        <w:rPr>
          <w:b/>
          <w:color w:val="548DD4" w:themeColor="text2" w:themeTint="99"/>
          <w:sz w:val="28"/>
          <w:szCs w:val="28"/>
        </w:rPr>
      </w:pPr>
    </w:p>
    <w:p w14:paraId="07BE32A6" w14:textId="517D2B93" w:rsidR="00587EBF" w:rsidRPr="007753DB" w:rsidRDefault="00587EBF" w:rsidP="001D7B79">
      <w:pPr>
        <w:jc w:val="right"/>
        <w:rPr>
          <w:b/>
          <w:color w:val="548DD4" w:themeColor="text2" w:themeTint="99"/>
          <w:sz w:val="28"/>
          <w:szCs w:val="28"/>
        </w:rPr>
      </w:pPr>
      <w:r w:rsidRPr="007753DB">
        <w:rPr>
          <w:b/>
          <w:color w:val="548DD4" w:themeColor="text2" w:themeTint="99"/>
          <w:sz w:val="28"/>
          <w:szCs w:val="28"/>
        </w:rPr>
        <w:t>Venton Cook and Geoff Thomas</w:t>
      </w:r>
    </w:p>
    <w:p w14:paraId="4317D3F3" w14:textId="042AF0D1" w:rsidR="007753DB" w:rsidRDefault="007753DB">
      <w:pPr>
        <w:spacing w:after="200" w:line="276" w:lineRule="auto"/>
        <w:rPr>
          <w:b/>
          <w:color w:val="548DD4" w:themeColor="text2" w:themeTint="99"/>
          <w:sz w:val="24"/>
          <w:szCs w:val="24"/>
        </w:rPr>
      </w:pPr>
      <w:r>
        <w:rPr>
          <w:b/>
          <w:color w:val="548DD4" w:themeColor="text2" w:themeTint="99"/>
          <w:sz w:val="24"/>
          <w:szCs w:val="24"/>
        </w:rPr>
        <w:br w:type="page"/>
      </w:r>
    </w:p>
    <w:p w14:paraId="765C6386" w14:textId="77777777" w:rsidR="004645EB" w:rsidRPr="00DF3802" w:rsidRDefault="004645EB" w:rsidP="00A52AB5">
      <w:pPr>
        <w:pStyle w:val="Heading1"/>
        <w:shd w:val="clear" w:color="auto" w:fill="FFFFFF"/>
        <w:spacing w:after="0" w:line="276" w:lineRule="auto"/>
        <w:rPr>
          <w:rStyle w:val="markedcontent"/>
          <w:rFonts w:ascii="Arial" w:hAnsi="Arial" w:cs="Arial"/>
          <w:b w:val="0"/>
          <w:sz w:val="32"/>
          <w:szCs w:val="32"/>
        </w:rPr>
      </w:pPr>
      <w:r w:rsidRPr="00DF3802">
        <w:rPr>
          <w:rStyle w:val="markedcontent"/>
          <w:rFonts w:ascii="Arial" w:hAnsi="Arial" w:cs="Arial"/>
          <w:b w:val="0"/>
          <w:sz w:val="32"/>
          <w:szCs w:val="32"/>
        </w:rPr>
        <w:lastRenderedPageBreak/>
        <w:t>Contents</w:t>
      </w:r>
    </w:p>
    <w:p w14:paraId="49AD5613" w14:textId="7E8BE1EC" w:rsidR="004645EB" w:rsidRPr="00DF3802" w:rsidRDefault="004645EB" w:rsidP="00A738BB">
      <w:pPr>
        <w:pStyle w:val="Heading1"/>
        <w:shd w:val="clear" w:color="auto" w:fill="FFFFFF"/>
        <w:spacing w:after="0" w:line="276" w:lineRule="auto"/>
        <w:rPr>
          <w:rStyle w:val="markedcontent"/>
          <w:rFonts w:ascii="Arial" w:hAnsi="Arial" w:cs="Arial"/>
          <w:b w:val="0"/>
          <w:sz w:val="28"/>
          <w:szCs w:val="28"/>
        </w:rPr>
      </w:pPr>
      <w:r w:rsidRPr="00DF3802">
        <w:rPr>
          <w:rStyle w:val="markedcontent"/>
          <w:rFonts w:ascii="Arial" w:hAnsi="Arial" w:cs="Arial"/>
          <w:b w:val="0"/>
          <w:sz w:val="28"/>
          <w:szCs w:val="28"/>
        </w:rPr>
        <w:t>Introduction</w:t>
      </w:r>
      <w:r w:rsidR="00A738BB">
        <w:rPr>
          <w:rStyle w:val="markedcontent"/>
          <w:rFonts w:ascii="Arial" w:hAnsi="Arial" w:cs="Arial"/>
          <w:b w:val="0"/>
          <w:sz w:val="28"/>
          <w:szCs w:val="28"/>
        </w:rPr>
        <w:t xml:space="preserve"> </w:t>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212B48">
        <w:rPr>
          <w:rStyle w:val="markedcontent"/>
          <w:rFonts w:ascii="Arial" w:hAnsi="Arial" w:cs="Arial"/>
          <w:b w:val="0"/>
          <w:sz w:val="28"/>
          <w:szCs w:val="28"/>
        </w:rPr>
        <w:t xml:space="preserve"> </w:t>
      </w:r>
      <w:r w:rsidR="00A738BB">
        <w:rPr>
          <w:rStyle w:val="markedcontent"/>
          <w:rFonts w:ascii="Arial" w:hAnsi="Arial" w:cs="Arial"/>
          <w:b w:val="0"/>
          <w:sz w:val="28"/>
          <w:szCs w:val="28"/>
        </w:rPr>
        <w:t>2</w:t>
      </w:r>
    </w:p>
    <w:p w14:paraId="43F1BA80" w14:textId="57672653" w:rsidR="004645EB" w:rsidRPr="00DF3802" w:rsidRDefault="004645EB" w:rsidP="004645EB">
      <w:pPr>
        <w:pStyle w:val="Heading1"/>
        <w:shd w:val="clear" w:color="auto" w:fill="FFFFFF"/>
        <w:spacing w:after="0" w:line="276" w:lineRule="auto"/>
        <w:rPr>
          <w:rStyle w:val="markedcontent"/>
          <w:rFonts w:ascii="Arial" w:hAnsi="Arial" w:cs="Arial"/>
          <w:b w:val="0"/>
          <w:sz w:val="28"/>
          <w:szCs w:val="28"/>
        </w:rPr>
      </w:pPr>
      <w:r w:rsidRPr="00DF3802">
        <w:rPr>
          <w:rStyle w:val="markedcontent"/>
          <w:rFonts w:ascii="Arial" w:hAnsi="Arial" w:cs="Arial"/>
          <w:b w:val="0"/>
          <w:sz w:val="28"/>
          <w:szCs w:val="28"/>
        </w:rPr>
        <w:t xml:space="preserve">Overview </w:t>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A738BB">
        <w:rPr>
          <w:rStyle w:val="markedcontent"/>
          <w:rFonts w:ascii="Arial" w:hAnsi="Arial" w:cs="Arial"/>
          <w:b w:val="0"/>
          <w:sz w:val="28"/>
          <w:szCs w:val="28"/>
        </w:rPr>
        <w:tab/>
      </w:r>
      <w:r w:rsidR="00212B48">
        <w:rPr>
          <w:rStyle w:val="markedcontent"/>
          <w:rFonts w:ascii="Arial" w:hAnsi="Arial" w:cs="Arial"/>
          <w:b w:val="0"/>
          <w:sz w:val="28"/>
          <w:szCs w:val="28"/>
        </w:rPr>
        <w:t xml:space="preserve"> </w:t>
      </w:r>
      <w:r w:rsidR="00A738BB">
        <w:rPr>
          <w:rStyle w:val="markedcontent"/>
          <w:rFonts w:ascii="Arial" w:hAnsi="Arial" w:cs="Arial"/>
          <w:b w:val="0"/>
          <w:sz w:val="28"/>
          <w:szCs w:val="28"/>
        </w:rPr>
        <w:t>3</w:t>
      </w:r>
    </w:p>
    <w:p w14:paraId="7DD32CB5" w14:textId="2B362747" w:rsidR="004645EB" w:rsidRPr="00DF3802" w:rsidRDefault="004645EB" w:rsidP="004645EB">
      <w:pPr>
        <w:spacing w:line="276" w:lineRule="auto"/>
        <w:rPr>
          <w:rFonts w:ascii="Arial" w:hAnsi="Arial" w:cs="Arial"/>
          <w:sz w:val="28"/>
          <w:szCs w:val="28"/>
        </w:rPr>
      </w:pPr>
      <w:r w:rsidRPr="00DF3802">
        <w:rPr>
          <w:rFonts w:ascii="Arial" w:hAnsi="Arial" w:cs="Arial"/>
          <w:sz w:val="28"/>
          <w:szCs w:val="28"/>
        </w:rPr>
        <w:t xml:space="preserve">The grains industry and the effect of deregulation </w:t>
      </w:r>
      <w:r w:rsidR="00A738BB">
        <w:rPr>
          <w:rFonts w:ascii="Arial" w:hAnsi="Arial" w:cs="Arial"/>
          <w:sz w:val="28"/>
          <w:szCs w:val="28"/>
        </w:rPr>
        <w:tab/>
      </w:r>
      <w:r w:rsidR="00A738BB">
        <w:rPr>
          <w:rFonts w:ascii="Arial" w:hAnsi="Arial" w:cs="Arial"/>
          <w:sz w:val="28"/>
          <w:szCs w:val="28"/>
        </w:rPr>
        <w:tab/>
      </w:r>
      <w:r w:rsidR="00212B48">
        <w:rPr>
          <w:rFonts w:ascii="Arial" w:hAnsi="Arial" w:cs="Arial"/>
          <w:sz w:val="28"/>
          <w:szCs w:val="28"/>
        </w:rPr>
        <w:t xml:space="preserve"> </w:t>
      </w:r>
      <w:r w:rsidR="00A738BB">
        <w:rPr>
          <w:rFonts w:ascii="Arial" w:hAnsi="Arial" w:cs="Arial"/>
          <w:sz w:val="28"/>
          <w:szCs w:val="28"/>
        </w:rPr>
        <w:t>4</w:t>
      </w:r>
    </w:p>
    <w:p w14:paraId="72994AB0" w14:textId="578DA290" w:rsidR="004645EB" w:rsidRPr="00DF3802" w:rsidRDefault="004645EB" w:rsidP="004645EB">
      <w:pPr>
        <w:spacing w:line="276" w:lineRule="auto"/>
        <w:rPr>
          <w:rFonts w:ascii="Arial" w:hAnsi="Arial" w:cs="Arial"/>
          <w:sz w:val="28"/>
          <w:szCs w:val="28"/>
        </w:rPr>
      </w:pPr>
      <w:r w:rsidRPr="00DF3802">
        <w:rPr>
          <w:rFonts w:ascii="Arial" w:hAnsi="Arial" w:cs="Arial"/>
          <w:sz w:val="28"/>
          <w:szCs w:val="28"/>
        </w:rPr>
        <w:t>The value of rural production</w:t>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212B48">
        <w:rPr>
          <w:rFonts w:ascii="Arial" w:hAnsi="Arial" w:cs="Arial"/>
          <w:sz w:val="28"/>
          <w:szCs w:val="28"/>
        </w:rPr>
        <w:t xml:space="preserve"> </w:t>
      </w:r>
      <w:r w:rsidR="00A738BB">
        <w:rPr>
          <w:rFonts w:ascii="Arial" w:hAnsi="Arial" w:cs="Arial"/>
          <w:sz w:val="28"/>
          <w:szCs w:val="28"/>
        </w:rPr>
        <w:t>7</w:t>
      </w:r>
    </w:p>
    <w:p w14:paraId="724CDA1E" w14:textId="6FA24AFF" w:rsidR="004645EB" w:rsidRPr="00DF3802" w:rsidRDefault="004645EB" w:rsidP="004645EB">
      <w:pPr>
        <w:spacing w:after="0" w:line="276" w:lineRule="auto"/>
        <w:rPr>
          <w:rFonts w:ascii="Arial" w:hAnsi="Arial" w:cs="Arial"/>
          <w:sz w:val="28"/>
          <w:szCs w:val="28"/>
        </w:rPr>
      </w:pPr>
      <w:r w:rsidRPr="00DF3802">
        <w:rPr>
          <w:rFonts w:ascii="Arial" w:hAnsi="Arial" w:cs="Arial"/>
          <w:sz w:val="28"/>
          <w:szCs w:val="28"/>
        </w:rPr>
        <w:t>The limits to grain production</w:t>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212B48">
        <w:rPr>
          <w:rFonts w:ascii="Arial" w:hAnsi="Arial" w:cs="Arial"/>
          <w:sz w:val="28"/>
          <w:szCs w:val="28"/>
        </w:rPr>
        <w:t xml:space="preserve"> </w:t>
      </w:r>
      <w:r w:rsidR="00A738BB">
        <w:rPr>
          <w:rFonts w:ascii="Arial" w:hAnsi="Arial" w:cs="Arial"/>
          <w:sz w:val="28"/>
          <w:szCs w:val="28"/>
        </w:rPr>
        <w:t>8</w:t>
      </w:r>
    </w:p>
    <w:p w14:paraId="5F9D22D5" w14:textId="77777777" w:rsidR="00DF3802" w:rsidRPr="00DF3802" w:rsidRDefault="00DF3802" w:rsidP="004645EB">
      <w:pPr>
        <w:spacing w:after="0" w:line="276" w:lineRule="auto"/>
        <w:rPr>
          <w:rFonts w:ascii="Arial" w:hAnsi="Arial" w:cs="Arial"/>
          <w:sz w:val="28"/>
          <w:szCs w:val="28"/>
        </w:rPr>
      </w:pPr>
    </w:p>
    <w:p w14:paraId="2A4E242A" w14:textId="40240CED" w:rsidR="00DF3802" w:rsidRPr="00DF3802" w:rsidRDefault="00DF3802" w:rsidP="004645EB">
      <w:pPr>
        <w:spacing w:after="0" w:line="276" w:lineRule="auto"/>
        <w:rPr>
          <w:rFonts w:ascii="Arial" w:hAnsi="Arial" w:cs="Arial"/>
          <w:sz w:val="28"/>
          <w:szCs w:val="28"/>
        </w:rPr>
      </w:pPr>
      <w:r w:rsidRPr="00DF3802">
        <w:rPr>
          <w:rFonts w:ascii="Arial" w:hAnsi="Arial" w:cs="Arial"/>
          <w:sz w:val="28"/>
          <w:szCs w:val="28"/>
        </w:rPr>
        <w:t>The wool industry</w:t>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212B48">
        <w:rPr>
          <w:rFonts w:ascii="Arial" w:hAnsi="Arial" w:cs="Arial"/>
          <w:sz w:val="28"/>
          <w:szCs w:val="28"/>
        </w:rPr>
        <w:t xml:space="preserve"> </w:t>
      </w:r>
      <w:r w:rsidR="00A738BB">
        <w:rPr>
          <w:rFonts w:ascii="Arial" w:hAnsi="Arial" w:cs="Arial"/>
          <w:sz w:val="28"/>
          <w:szCs w:val="28"/>
        </w:rPr>
        <w:t>9</w:t>
      </w:r>
    </w:p>
    <w:p w14:paraId="1122D9C6" w14:textId="431A7C41" w:rsidR="00DF3802" w:rsidRPr="00DF3802" w:rsidRDefault="00DF3802" w:rsidP="00DF3802">
      <w:pPr>
        <w:pStyle w:val="NormalWeb"/>
        <w:spacing w:line="276" w:lineRule="auto"/>
        <w:rPr>
          <w:rFonts w:ascii="Arial" w:hAnsi="Arial" w:cs="Arial"/>
          <w:sz w:val="28"/>
          <w:szCs w:val="28"/>
        </w:rPr>
      </w:pPr>
      <w:r w:rsidRPr="00DF3802">
        <w:rPr>
          <w:rFonts w:ascii="Arial" w:hAnsi="Arial" w:cs="Arial"/>
          <w:sz w:val="28"/>
          <w:szCs w:val="28"/>
        </w:rPr>
        <w:t>Other trends following deregulation</w:t>
      </w:r>
      <w:r w:rsidR="00A738BB">
        <w:rPr>
          <w:rFonts w:ascii="Arial" w:hAnsi="Arial" w:cs="Arial"/>
          <w:sz w:val="28"/>
          <w:szCs w:val="28"/>
        </w:rPr>
        <w:tab/>
      </w:r>
      <w:r w:rsidR="00A738BB">
        <w:rPr>
          <w:rFonts w:ascii="Arial" w:hAnsi="Arial" w:cs="Arial"/>
          <w:sz w:val="28"/>
          <w:szCs w:val="28"/>
        </w:rPr>
        <w:tab/>
      </w:r>
      <w:r w:rsidR="00A738BB">
        <w:rPr>
          <w:rFonts w:ascii="Arial" w:hAnsi="Arial" w:cs="Arial"/>
          <w:sz w:val="28"/>
          <w:szCs w:val="28"/>
        </w:rPr>
        <w:tab/>
      </w:r>
      <w:r w:rsidR="00212B48">
        <w:rPr>
          <w:rFonts w:ascii="Arial" w:hAnsi="Arial" w:cs="Arial"/>
          <w:sz w:val="28"/>
          <w:szCs w:val="28"/>
        </w:rPr>
        <w:tab/>
      </w:r>
      <w:r w:rsidR="00A738BB">
        <w:rPr>
          <w:rFonts w:ascii="Arial" w:hAnsi="Arial" w:cs="Arial"/>
          <w:sz w:val="28"/>
          <w:szCs w:val="28"/>
        </w:rPr>
        <w:t>11</w:t>
      </w:r>
    </w:p>
    <w:p w14:paraId="5A431EE8" w14:textId="79A65EB3" w:rsidR="00DF3802" w:rsidRPr="00DF3802" w:rsidRDefault="00DF3802" w:rsidP="00DF3802">
      <w:pPr>
        <w:spacing w:after="0" w:line="276" w:lineRule="auto"/>
        <w:rPr>
          <w:rFonts w:ascii="Arial" w:eastAsia="Times New Roman" w:hAnsi="Arial" w:cs="Arial"/>
          <w:sz w:val="28"/>
          <w:szCs w:val="28"/>
        </w:rPr>
      </w:pPr>
      <w:r w:rsidRPr="00DF3802">
        <w:rPr>
          <w:rFonts w:ascii="Arial" w:eastAsia="Times New Roman" w:hAnsi="Arial" w:cs="Arial"/>
          <w:sz w:val="28"/>
          <w:szCs w:val="28"/>
        </w:rPr>
        <w:t xml:space="preserve">What of the future? </w:t>
      </w:r>
      <w:r w:rsidR="00212B48">
        <w:rPr>
          <w:rFonts w:ascii="Arial" w:eastAsia="Times New Roman" w:hAnsi="Arial" w:cs="Arial"/>
          <w:sz w:val="28"/>
          <w:szCs w:val="28"/>
        </w:rPr>
        <w:tab/>
      </w:r>
      <w:r w:rsidR="00212B48">
        <w:rPr>
          <w:rFonts w:ascii="Arial" w:eastAsia="Times New Roman" w:hAnsi="Arial" w:cs="Arial"/>
          <w:sz w:val="28"/>
          <w:szCs w:val="28"/>
        </w:rPr>
        <w:tab/>
      </w:r>
      <w:r w:rsidR="00212B48">
        <w:rPr>
          <w:rFonts w:ascii="Arial" w:eastAsia="Times New Roman" w:hAnsi="Arial" w:cs="Arial"/>
          <w:sz w:val="28"/>
          <w:szCs w:val="28"/>
        </w:rPr>
        <w:tab/>
      </w:r>
      <w:r w:rsidR="00212B48">
        <w:rPr>
          <w:rFonts w:ascii="Arial" w:eastAsia="Times New Roman" w:hAnsi="Arial" w:cs="Arial"/>
          <w:sz w:val="28"/>
          <w:szCs w:val="28"/>
        </w:rPr>
        <w:tab/>
      </w:r>
      <w:r w:rsidR="00212B48">
        <w:rPr>
          <w:rFonts w:ascii="Arial" w:eastAsia="Times New Roman" w:hAnsi="Arial" w:cs="Arial"/>
          <w:sz w:val="28"/>
          <w:szCs w:val="28"/>
        </w:rPr>
        <w:tab/>
      </w:r>
      <w:r w:rsidR="00212B48">
        <w:rPr>
          <w:rFonts w:ascii="Arial" w:eastAsia="Times New Roman" w:hAnsi="Arial" w:cs="Arial"/>
          <w:sz w:val="28"/>
          <w:szCs w:val="28"/>
        </w:rPr>
        <w:tab/>
      </w:r>
      <w:r w:rsidR="00212B48">
        <w:rPr>
          <w:rFonts w:ascii="Arial" w:eastAsia="Times New Roman" w:hAnsi="Arial" w:cs="Arial"/>
          <w:sz w:val="28"/>
          <w:szCs w:val="28"/>
        </w:rPr>
        <w:tab/>
      </w:r>
      <w:r w:rsidR="00A738BB">
        <w:rPr>
          <w:rFonts w:ascii="Arial" w:eastAsia="Times New Roman" w:hAnsi="Arial" w:cs="Arial"/>
          <w:sz w:val="28"/>
          <w:szCs w:val="28"/>
        </w:rPr>
        <w:t>13</w:t>
      </w:r>
    </w:p>
    <w:p w14:paraId="4B726C67" w14:textId="77777777" w:rsidR="004645EB" w:rsidRPr="00DF3802" w:rsidRDefault="004645EB" w:rsidP="004645EB">
      <w:pPr>
        <w:spacing w:line="276" w:lineRule="auto"/>
        <w:rPr>
          <w:rFonts w:ascii="Arial" w:hAnsi="Arial" w:cs="Arial"/>
          <w:sz w:val="28"/>
          <w:szCs w:val="28"/>
        </w:rPr>
      </w:pPr>
    </w:p>
    <w:p w14:paraId="5F363592" w14:textId="77777777" w:rsidR="004645EB" w:rsidRDefault="004645EB" w:rsidP="00A52AB5">
      <w:pPr>
        <w:pStyle w:val="Heading1"/>
        <w:shd w:val="clear" w:color="auto" w:fill="FFFFFF"/>
        <w:spacing w:after="0" w:line="276" w:lineRule="auto"/>
        <w:rPr>
          <w:rStyle w:val="markedcontent"/>
          <w:rFonts w:ascii="Arial" w:hAnsi="Arial" w:cs="Arial"/>
          <w:color w:val="548DD4" w:themeColor="text2" w:themeTint="99"/>
          <w:sz w:val="28"/>
          <w:szCs w:val="28"/>
        </w:rPr>
      </w:pPr>
    </w:p>
    <w:p w14:paraId="3DB218E0" w14:textId="77777777" w:rsidR="004645EB" w:rsidRDefault="004645EB" w:rsidP="00A52AB5">
      <w:pPr>
        <w:pStyle w:val="Heading1"/>
        <w:shd w:val="clear" w:color="auto" w:fill="FFFFFF"/>
        <w:spacing w:after="0" w:line="276" w:lineRule="auto"/>
        <w:rPr>
          <w:rStyle w:val="markedcontent"/>
          <w:rFonts w:ascii="Arial" w:hAnsi="Arial" w:cs="Arial"/>
          <w:color w:val="548DD4" w:themeColor="text2" w:themeTint="99"/>
          <w:sz w:val="28"/>
          <w:szCs w:val="28"/>
        </w:rPr>
      </w:pPr>
    </w:p>
    <w:p w14:paraId="7471265C" w14:textId="33D98139" w:rsidR="004645EB" w:rsidRDefault="004645EB">
      <w:pPr>
        <w:spacing w:after="200" w:line="276" w:lineRule="auto"/>
        <w:rPr>
          <w:rStyle w:val="markedcontent"/>
          <w:rFonts w:ascii="Arial" w:eastAsia="Times New Roman" w:hAnsi="Arial" w:cs="Arial"/>
          <w:b/>
          <w:bCs/>
          <w:color w:val="548DD4" w:themeColor="text2" w:themeTint="99"/>
          <w:kern w:val="36"/>
          <w:sz w:val="28"/>
          <w:szCs w:val="28"/>
          <w:lang w:eastAsia="en-AU"/>
        </w:rPr>
      </w:pPr>
      <w:r>
        <w:rPr>
          <w:rStyle w:val="markedcontent"/>
          <w:rFonts w:ascii="Arial" w:hAnsi="Arial" w:cs="Arial"/>
          <w:color w:val="548DD4" w:themeColor="text2" w:themeTint="99"/>
          <w:sz w:val="28"/>
          <w:szCs w:val="28"/>
        </w:rPr>
        <w:br w:type="page"/>
      </w:r>
    </w:p>
    <w:p w14:paraId="630C3361" w14:textId="516307FC" w:rsidR="00930B41" w:rsidRPr="00930B41" w:rsidRDefault="00930B41" w:rsidP="00A52AB5">
      <w:pPr>
        <w:pStyle w:val="Heading1"/>
        <w:shd w:val="clear" w:color="auto" w:fill="FFFFFF"/>
        <w:spacing w:after="0" w:line="276" w:lineRule="auto"/>
        <w:rPr>
          <w:rStyle w:val="markedcontent"/>
          <w:rFonts w:ascii="Arial" w:hAnsi="Arial" w:cs="Arial"/>
          <w:color w:val="548DD4" w:themeColor="text2" w:themeTint="99"/>
          <w:sz w:val="28"/>
          <w:szCs w:val="28"/>
        </w:rPr>
      </w:pPr>
      <w:r w:rsidRPr="00930B41">
        <w:rPr>
          <w:rStyle w:val="markedcontent"/>
          <w:rFonts w:ascii="Arial" w:hAnsi="Arial" w:cs="Arial"/>
          <w:color w:val="548DD4" w:themeColor="text2" w:themeTint="99"/>
          <w:sz w:val="28"/>
          <w:szCs w:val="28"/>
        </w:rPr>
        <w:lastRenderedPageBreak/>
        <w:t>Introduction</w:t>
      </w:r>
    </w:p>
    <w:p w14:paraId="2FD5D3D0" w14:textId="7A66C2BB" w:rsidR="00A52AB5" w:rsidRDefault="00671A06" w:rsidP="00A52AB5">
      <w:pPr>
        <w:pStyle w:val="Heading1"/>
        <w:shd w:val="clear" w:color="auto" w:fill="FFFFFF"/>
        <w:spacing w:after="0" w:line="276" w:lineRule="auto"/>
        <w:rPr>
          <w:rFonts w:ascii="Arial" w:hAnsi="Arial" w:cs="Arial"/>
          <w:b w:val="0"/>
          <w:color w:val="2C2C2C"/>
          <w:spacing w:val="7"/>
          <w:sz w:val="24"/>
          <w:szCs w:val="24"/>
        </w:rPr>
      </w:pPr>
      <w:r w:rsidRPr="00A52AB5">
        <w:rPr>
          <w:rStyle w:val="markedcontent"/>
          <w:rFonts w:ascii="Arial" w:hAnsi="Arial" w:cs="Arial"/>
          <w:b w:val="0"/>
          <w:color w:val="000000" w:themeColor="text1"/>
          <w:sz w:val="24"/>
          <w:szCs w:val="24"/>
        </w:rPr>
        <w:t xml:space="preserve">This paper complements </w:t>
      </w:r>
      <w:r w:rsidR="00A52AB5" w:rsidRPr="00A52AB5">
        <w:rPr>
          <w:rStyle w:val="markedcontent"/>
          <w:rFonts w:ascii="Arial" w:hAnsi="Arial" w:cs="Arial"/>
          <w:b w:val="0"/>
          <w:color w:val="000000" w:themeColor="text1"/>
          <w:sz w:val="24"/>
          <w:szCs w:val="24"/>
        </w:rPr>
        <w:t>‘</w:t>
      </w:r>
      <w:r w:rsidR="00A52AB5" w:rsidRPr="00A52AB5">
        <w:rPr>
          <w:rFonts w:ascii="Arial" w:eastAsiaTheme="majorEastAsia" w:hAnsi="Arial" w:cs="Arial"/>
          <w:b w:val="0"/>
          <w:color w:val="000000" w:themeColor="text1"/>
          <w:kern w:val="28"/>
          <w:sz w:val="24"/>
          <w:szCs w:val="24"/>
          <w:lang w:eastAsia="ja-JP"/>
        </w:rPr>
        <w:t xml:space="preserve">Rural Market Regulation and Legislation in South Australia’, an earlier paper </w:t>
      </w:r>
      <w:r w:rsidR="00930B41">
        <w:rPr>
          <w:rFonts w:ascii="Arial" w:hAnsi="Arial" w:cs="Arial"/>
          <w:b w:val="0"/>
          <w:sz w:val="24"/>
          <w:szCs w:val="24"/>
        </w:rPr>
        <w:t xml:space="preserve">(see Link to ‘Rural Market </w:t>
      </w:r>
      <w:r w:rsidR="00930B41" w:rsidRPr="00A52AB5">
        <w:rPr>
          <w:rFonts w:ascii="Arial" w:eastAsiaTheme="majorEastAsia" w:hAnsi="Arial" w:cs="Arial"/>
          <w:b w:val="0"/>
          <w:color w:val="000000" w:themeColor="text1"/>
          <w:kern w:val="28"/>
          <w:sz w:val="24"/>
          <w:szCs w:val="24"/>
          <w:lang w:eastAsia="ja-JP"/>
        </w:rPr>
        <w:t>Regulation and Legislation in South Australia’</w:t>
      </w:r>
      <w:r w:rsidR="00930B41" w:rsidRPr="00930B41">
        <w:rPr>
          <w:rFonts w:ascii="Arial" w:hAnsi="Arial" w:cs="Arial"/>
          <w:b w:val="0"/>
          <w:sz w:val="24"/>
          <w:szCs w:val="24"/>
        </w:rPr>
        <w:t>)</w:t>
      </w:r>
      <w:r w:rsidR="00930B41" w:rsidRPr="00930D26">
        <w:rPr>
          <w:rFonts w:ascii="Arial" w:hAnsi="Arial" w:cs="Arial"/>
          <w:sz w:val="24"/>
          <w:szCs w:val="24"/>
        </w:rPr>
        <w:t xml:space="preserve"> </w:t>
      </w:r>
      <w:r w:rsidR="00A52AB5">
        <w:rPr>
          <w:rFonts w:ascii="Arial" w:eastAsiaTheme="majorEastAsia" w:hAnsi="Arial" w:cs="Arial"/>
          <w:b w:val="0"/>
          <w:color w:val="000000" w:themeColor="text1"/>
          <w:kern w:val="28"/>
          <w:sz w:val="24"/>
          <w:szCs w:val="24"/>
          <w:lang w:eastAsia="ja-JP"/>
        </w:rPr>
        <w:t>which</w:t>
      </w:r>
      <w:r w:rsidR="00A52AB5">
        <w:rPr>
          <w:rFonts w:ascii="Arial" w:hAnsi="Arial" w:cs="Arial"/>
          <w:b w:val="0"/>
          <w:color w:val="2C2C2C"/>
          <w:spacing w:val="7"/>
          <w:sz w:val="24"/>
          <w:szCs w:val="24"/>
        </w:rPr>
        <w:t xml:space="preserve"> describes and evaluates</w:t>
      </w:r>
      <w:r w:rsidR="00A52AB5" w:rsidRPr="00A52AB5">
        <w:rPr>
          <w:rFonts w:ascii="Arial" w:hAnsi="Arial" w:cs="Arial"/>
          <w:b w:val="0"/>
          <w:color w:val="2C2C2C"/>
          <w:spacing w:val="7"/>
          <w:sz w:val="24"/>
          <w:szCs w:val="24"/>
        </w:rPr>
        <w:t xml:space="preserve"> South Australian rural marketing legislation throughout the 20</w:t>
      </w:r>
      <w:r w:rsidR="00A52AB5" w:rsidRPr="00A52AB5">
        <w:rPr>
          <w:rFonts w:ascii="Arial" w:hAnsi="Arial" w:cs="Arial"/>
          <w:b w:val="0"/>
          <w:color w:val="2C2C2C"/>
          <w:spacing w:val="7"/>
          <w:sz w:val="24"/>
          <w:szCs w:val="24"/>
          <w:vertAlign w:val="superscript"/>
        </w:rPr>
        <w:t>th</w:t>
      </w:r>
      <w:r w:rsidR="00216258">
        <w:rPr>
          <w:rFonts w:ascii="Arial" w:hAnsi="Arial" w:cs="Arial"/>
          <w:b w:val="0"/>
          <w:color w:val="2C2C2C"/>
          <w:spacing w:val="7"/>
          <w:sz w:val="24"/>
          <w:szCs w:val="24"/>
        </w:rPr>
        <w:t xml:space="preserve"> </w:t>
      </w:r>
      <w:r w:rsidR="00915B74">
        <w:rPr>
          <w:rFonts w:ascii="Arial" w:hAnsi="Arial" w:cs="Arial"/>
          <w:b w:val="0"/>
          <w:color w:val="2C2C2C"/>
          <w:spacing w:val="7"/>
          <w:sz w:val="24"/>
          <w:szCs w:val="24"/>
        </w:rPr>
        <w:t>c</w:t>
      </w:r>
      <w:r w:rsidR="00A52AB5" w:rsidRPr="00A52AB5">
        <w:rPr>
          <w:rFonts w:ascii="Arial" w:hAnsi="Arial" w:cs="Arial"/>
          <w:b w:val="0"/>
          <w:color w:val="2C2C2C"/>
          <w:spacing w:val="7"/>
          <w:sz w:val="24"/>
          <w:szCs w:val="24"/>
        </w:rPr>
        <w:t xml:space="preserve">entury. </w:t>
      </w:r>
    </w:p>
    <w:p w14:paraId="72688EAA" w14:textId="15DC2A14" w:rsidR="00A52AB5" w:rsidRDefault="00A52AB5" w:rsidP="00A52AB5">
      <w:pPr>
        <w:pStyle w:val="Heading1"/>
        <w:shd w:val="clear" w:color="auto" w:fill="FFFFFF"/>
        <w:spacing w:after="0" w:line="276" w:lineRule="auto"/>
        <w:rPr>
          <w:rFonts w:ascii="Arial" w:hAnsi="Arial" w:cs="Arial"/>
          <w:b w:val="0"/>
          <w:sz w:val="24"/>
          <w:szCs w:val="24"/>
        </w:rPr>
      </w:pPr>
      <w:r>
        <w:rPr>
          <w:rFonts w:ascii="Arial" w:hAnsi="Arial" w:cs="Arial"/>
          <w:b w:val="0"/>
          <w:color w:val="2C2C2C"/>
          <w:spacing w:val="7"/>
          <w:sz w:val="24"/>
          <w:szCs w:val="24"/>
        </w:rPr>
        <w:t>It</w:t>
      </w:r>
      <w:r w:rsidRPr="00A52AB5">
        <w:rPr>
          <w:rFonts w:ascii="Arial" w:hAnsi="Arial" w:cs="Arial"/>
          <w:b w:val="0"/>
          <w:sz w:val="24"/>
          <w:szCs w:val="24"/>
        </w:rPr>
        <w:t xml:space="preserve"> traces the rise and fall of marketing regulation in agriculture, in response to </w:t>
      </w:r>
      <w:r w:rsidR="00930B41">
        <w:rPr>
          <w:rFonts w:ascii="Arial" w:hAnsi="Arial" w:cs="Arial"/>
          <w:b w:val="0"/>
          <w:sz w:val="24"/>
          <w:szCs w:val="24"/>
        </w:rPr>
        <w:t>conditions of the time</w:t>
      </w:r>
      <w:r>
        <w:rPr>
          <w:rFonts w:ascii="Arial" w:hAnsi="Arial" w:cs="Arial"/>
          <w:b w:val="0"/>
          <w:sz w:val="24"/>
          <w:szCs w:val="24"/>
        </w:rPr>
        <w:t xml:space="preserve"> </w:t>
      </w:r>
      <w:r w:rsidRPr="00A52AB5">
        <w:rPr>
          <w:rFonts w:ascii="Arial" w:hAnsi="Arial" w:cs="Arial"/>
          <w:b w:val="0"/>
          <w:sz w:val="24"/>
          <w:szCs w:val="24"/>
        </w:rPr>
        <w:t>and identifies major events which were the driver</w:t>
      </w:r>
      <w:r w:rsidR="00930B41">
        <w:rPr>
          <w:rFonts w:ascii="Arial" w:hAnsi="Arial" w:cs="Arial"/>
          <w:b w:val="0"/>
          <w:sz w:val="24"/>
          <w:szCs w:val="24"/>
        </w:rPr>
        <w:t>s market intervention and</w:t>
      </w:r>
      <w:r w:rsidRPr="00A52AB5">
        <w:rPr>
          <w:rFonts w:ascii="Arial" w:hAnsi="Arial" w:cs="Arial"/>
          <w:b w:val="0"/>
          <w:sz w:val="24"/>
          <w:szCs w:val="24"/>
        </w:rPr>
        <w:t xml:space="preserve"> the establishment of organised marketing</w:t>
      </w:r>
      <w:r w:rsidR="00930B41">
        <w:rPr>
          <w:rFonts w:ascii="Arial" w:hAnsi="Arial" w:cs="Arial"/>
          <w:b w:val="0"/>
          <w:sz w:val="24"/>
          <w:szCs w:val="24"/>
        </w:rPr>
        <w:t>.</w:t>
      </w:r>
    </w:p>
    <w:p w14:paraId="603E25A2" w14:textId="6F3BF62E" w:rsidR="00671A06" w:rsidRDefault="00930B41" w:rsidP="00930B41">
      <w:pPr>
        <w:spacing w:before="240" w:line="276" w:lineRule="auto"/>
        <w:rPr>
          <w:rStyle w:val="markedcontent"/>
          <w:rFonts w:ascii="Arial" w:hAnsi="Arial" w:cs="Arial"/>
          <w:sz w:val="24"/>
          <w:szCs w:val="24"/>
        </w:rPr>
      </w:pPr>
      <w:r>
        <w:rPr>
          <w:rFonts w:ascii="Arial" w:hAnsi="Arial" w:cs="Arial"/>
          <w:sz w:val="24"/>
          <w:szCs w:val="24"/>
        </w:rPr>
        <w:t>This</w:t>
      </w:r>
      <w:r w:rsidRPr="00930D26">
        <w:rPr>
          <w:rFonts w:ascii="Arial" w:hAnsi="Arial" w:cs="Arial"/>
          <w:sz w:val="24"/>
          <w:szCs w:val="24"/>
        </w:rPr>
        <w:t xml:space="preserve"> overview of today’s rural industries shows that they have adjusted to a m</w:t>
      </w:r>
      <w:r>
        <w:rPr>
          <w:rFonts w:ascii="Arial" w:hAnsi="Arial" w:cs="Arial"/>
          <w:sz w:val="24"/>
          <w:szCs w:val="24"/>
        </w:rPr>
        <w:t xml:space="preserve">ore open economic environment. </w:t>
      </w:r>
    </w:p>
    <w:p w14:paraId="6A603653" w14:textId="0D333AD8" w:rsidR="00930B41" w:rsidRPr="00930B41" w:rsidRDefault="00930B41" w:rsidP="007753DB">
      <w:pPr>
        <w:spacing w:line="276" w:lineRule="auto"/>
        <w:rPr>
          <w:rStyle w:val="markedcontent"/>
          <w:rFonts w:ascii="Arial" w:hAnsi="Arial" w:cs="Arial"/>
          <w:b/>
          <w:color w:val="548DD4" w:themeColor="text2" w:themeTint="99"/>
          <w:sz w:val="28"/>
          <w:szCs w:val="28"/>
        </w:rPr>
      </w:pPr>
      <w:r w:rsidRPr="00930B41">
        <w:rPr>
          <w:rStyle w:val="markedcontent"/>
          <w:rFonts w:ascii="Arial" w:hAnsi="Arial" w:cs="Arial"/>
          <w:b/>
          <w:color w:val="548DD4" w:themeColor="text2" w:themeTint="99"/>
          <w:sz w:val="28"/>
          <w:szCs w:val="28"/>
        </w:rPr>
        <w:t xml:space="preserve">Overview </w:t>
      </w:r>
    </w:p>
    <w:p w14:paraId="26A9CFD7" w14:textId="30DB8AA6" w:rsidR="00216258" w:rsidRPr="007753DB" w:rsidRDefault="00587EBF" w:rsidP="007753DB">
      <w:pPr>
        <w:spacing w:line="276" w:lineRule="auto"/>
        <w:rPr>
          <w:rStyle w:val="markedcontent"/>
          <w:rFonts w:ascii="Arial" w:hAnsi="Arial" w:cs="Arial"/>
          <w:sz w:val="24"/>
          <w:szCs w:val="24"/>
        </w:rPr>
      </w:pPr>
      <w:r w:rsidRPr="007753DB">
        <w:rPr>
          <w:rStyle w:val="markedcontent"/>
          <w:rFonts w:ascii="Arial" w:hAnsi="Arial" w:cs="Arial"/>
          <w:sz w:val="24"/>
          <w:szCs w:val="24"/>
        </w:rPr>
        <w:t>In the past agriculture was generally a supply-driven industry – that is, one in which farmers focused on producing the crops they were good at producing and hoped the market would find a home for their produce.</w:t>
      </w:r>
      <w:r w:rsidRPr="007753DB">
        <w:rPr>
          <w:rFonts w:ascii="Arial" w:hAnsi="Arial" w:cs="Arial"/>
          <w:sz w:val="24"/>
          <w:szCs w:val="24"/>
        </w:rPr>
        <w:t xml:space="preserve"> </w:t>
      </w:r>
      <w:r w:rsidR="00E9601E" w:rsidRPr="007753DB">
        <w:rPr>
          <w:rStyle w:val="markedcontent"/>
          <w:rFonts w:ascii="Arial" w:hAnsi="Arial" w:cs="Arial"/>
          <w:sz w:val="24"/>
          <w:szCs w:val="24"/>
        </w:rPr>
        <w:t>Commodities were</w:t>
      </w:r>
      <w:r w:rsidRPr="007753DB">
        <w:rPr>
          <w:rStyle w:val="markedcontent"/>
          <w:rFonts w:ascii="Arial" w:hAnsi="Arial" w:cs="Arial"/>
          <w:sz w:val="24"/>
          <w:szCs w:val="24"/>
        </w:rPr>
        <w:t xml:space="preserve"> traded in markets where relatively small shifts in supply or demand lead to large swings in prices. This was the scenario facing farmers early in the 20</w:t>
      </w:r>
      <w:r w:rsidRPr="007753DB">
        <w:rPr>
          <w:rStyle w:val="markedcontent"/>
          <w:rFonts w:ascii="Arial" w:hAnsi="Arial" w:cs="Arial"/>
          <w:sz w:val="24"/>
          <w:szCs w:val="24"/>
          <w:vertAlign w:val="superscript"/>
        </w:rPr>
        <w:t>th</w:t>
      </w:r>
      <w:r w:rsidR="00E9601E" w:rsidRPr="007753DB">
        <w:rPr>
          <w:rStyle w:val="markedcontent"/>
          <w:rFonts w:ascii="Arial" w:hAnsi="Arial" w:cs="Arial"/>
          <w:sz w:val="24"/>
          <w:szCs w:val="24"/>
        </w:rPr>
        <w:t xml:space="preserve"> century. T</w:t>
      </w:r>
      <w:r w:rsidRPr="007753DB">
        <w:rPr>
          <w:rStyle w:val="markedcontent"/>
          <w:rFonts w:ascii="Arial" w:hAnsi="Arial" w:cs="Arial"/>
          <w:sz w:val="24"/>
          <w:szCs w:val="24"/>
        </w:rPr>
        <w:t>he</w:t>
      </w:r>
      <w:r w:rsidR="00E9601E" w:rsidRPr="007753DB">
        <w:rPr>
          <w:rStyle w:val="markedcontent"/>
          <w:rFonts w:ascii="Arial" w:hAnsi="Arial" w:cs="Arial"/>
          <w:sz w:val="24"/>
          <w:szCs w:val="24"/>
        </w:rPr>
        <w:t>n the</w:t>
      </w:r>
      <w:r w:rsidRPr="007753DB">
        <w:rPr>
          <w:rStyle w:val="markedcontent"/>
          <w:rFonts w:ascii="Arial" w:hAnsi="Arial" w:cs="Arial"/>
          <w:sz w:val="24"/>
          <w:szCs w:val="24"/>
        </w:rPr>
        <w:t xml:space="preserve"> need for organised marketing was</w:t>
      </w:r>
      <w:r w:rsidR="00E9601E" w:rsidRPr="007753DB">
        <w:rPr>
          <w:rStyle w:val="markedcontent"/>
          <w:rFonts w:ascii="Arial" w:hAnsi="Arial" w:cs="Arial"/>
          <w:sz w:val="24"/>
          <w:szCs w:val="24"/>
        </w:rPr>
        <w:t xml:space="preserve"> recognised and</w:t>
      </w:r>
      <w:r w:rsidR="007B10E1" w:rsidRPr="007753DB">
        <w:rPr>
          <w:rStyle w:val="markedcontent"/>
          <w:rFonts w:ascii="Arial" w:hAnsi="Arial" w:cs="Arial"/>
          <w:sz w:val="24"/>
          <w:szCs w:val="24"/>
        </w:rPr>
        <w:t xml:space="preserve"> </w:t>
      </w:r>
      <w:r w:rsidR="00E9601E" w:rsidRPr="007753DB">
        <w:rPr>
          <w:rStyle w:val="markedcontent"/>
          <w:rFonts w:ascii="Arial" w:hAnsi="Arial" w:cs="Arial"/>
          <w:sz w:val="24"/>
          <w:szCs w:val="24"/>
        </w:rPr>
        <w:t>Australian agriculture saw</w:t>
      </w:r>
      <w:r w:rsidRPr="007753DB">
        <w:rPr>
          <w:rStyle w:val="markedcontent"/>
          <w:rFonts w:ascii="Arial" w:hAnsi="Arial" w:cs="Arial"/>
          <w:sz w:val="24"/>
          <w:szCs w:val="24"/>
        </w:rPr>
        <w:t xml:space="preserve"> the rise of ‘non-partisan’ farmer pressure groups whose sole aim was the realisation of their primary objective – a marketing and price stabilisation and price support plan for Australian wheat.</w:t>
      </w:r>
      <w:r w:rsidR="00216258" w:rsidRPr="007753DB">
        <w:rPr>
          <w:rStyle w:val="EndnoteReference"/>
          <w:rFonts w:ascii="Arial" w:hAnsi="Arial" w:cs="Arial"/>
          <w:sz w:val="24"/>
          <w:szCs w:val="24"/>
        </w:rPr>
        <w:endnoteReference w:id="1"/>
      </w:r>
    </w:p>
    <w:p w14:paraId="7A183A15" w14:textId="32DDCCCA" w:rsidR="007B31BB" w:rsidRPr="007753DB" w:rsidRDefault="00E9601E" w:rsidP="007753DB">
      <w:pPr>
        <w:spacing w:line="276" w:lineRule="auto"/>
        <w:rPr>
          <w:rStyle w:val="markedcontent"/>
          <w:rFonts w:ascii="Arial" w:hAnsi="Arial" w:cs="Arial"/>
          <w:sz w:val="24"/>
          <w:szCs w:val="24"/>
        </w:rPr>
      </w:pPr>
      <w:r w:rsidRPr="007753DB">
        <w:rPr>
          <w:rStyle w:val="markedcontent"/>
          <w:rFonts w:ascii="Arial" w:hAnsi="Arial" w:cs="Arial"/>
          <w:sz w:val="24"/>
          <w:szCs w:val="24"/>
        </w:rPr>
        <w:t>Now</w:t>
      </w:r>
      <w:r w:rsidR="00587EBF" w:rsidRPr="007753DB">
        <w:rPr>
          <w:rStyle w:val="markedcontent"/>
          <w:rFonts w:ascii="Arial" w:hAnsi="Arial" w:cs="Arial"/>
          <w:sz w:val="24"/>
          <w:szCs w:val="24"/>
        </w:rPr>
        <w:t xml:space="preserve"> agriculture is increasingly referred to as a demand</w:t>
      </w:r>
      <w:r w:rsidR="00753352">
        <w:rPr>
          <w:rStyle w:val="markedcontent"/>
          <w:rFonts w:ascii="Arial" w:hAnsi="Arial" w:cs="Arial"/>
          <w:sz w:val="24"/>
          <w:szCs w:val="24"/>
        </w:rPr>
        <w:t xml:space="preserve"> or market</w:t>
      </w:r>
      <w:r w:rsidR="00587EBF" w:rsidRPr="007753DB">
        <w:rPr>
          <w:rStyle w:val="markedcontent"/>
          <w:rFonts w:ascii="Arial" w:hAnsi="Arial" w:cs="Arial"/>
          <w:sz w:val="24"/>
          <w:szCs w:val="24"/>
        </w:rPr>
        <w:t xml:space="preserve">-driven industry, one in which farmers focus more on producing what customers </w:t>
      </w:r>
      <w:r w:rsidRPr="007753DB">
        <w:rPr>
          <w:rStyle w:val="markedcontent"/>
          <w:rFonts w:ascii="Arial" w:hAnsi="Arial" w:cs="Arial"/>
          <w:sz w:val="24"/>
          <w:szCs w:val="24"/>
        </w:rPr>
        <w:t>demand. A feature of this scenario is an</w:t>
      </w:r>
      <w:r w:rsidR="00587EBF" w:rsidRPr="007753DB">
        <w:rPr>
          <w:rStyle w:val="markedcontent"/>
          <w:rFonts w:ascii="Arial" w:hAnsi="Arial" w:cs="Arial"/>
          <w:sz w:val="24"/>
          <w:szCs w:val="24"/>
        </w:rPr>
        <w:t xml:space="preserve"> open and deregulated </w:t>
      </w:r>
      <w:r w:rsidRPr="007753DB">
        <w:rPr>
          <w:rStyle w:val="markedcontent"/>
          <w:rFonts w:ascii="Arial" w:hAnsi="Arial" w:cs="Arial"/>
          <w:sz w:val="24"/>
          <w:szCs w:val="24"/>
        </w:rPr>
        <w:t>market</w:t>
      </w:r>
      <w:r w:rsidR="007B10E1" w:rsidRPr="007753DB">
        <w:rPr>
          <w:rStyle w:val="markedcontent"/>
          <w:rFonts w:ascii="Arial" w:hAnsi="Arial" w:cs="Arial"/>
          <w:sz w:val="24"/>
          <w:szCs w:val="24"/>
        </w:rPr>
        <w:t>. M</w:t>
      </w:r>
      <w:r w:rsidR="00587EBF" w:rsidRPr="007753DB">
        <w:rPr>
          <w:rStyle w:val="markedcontent"/>
          <w:rFonts w:ascii="Arial" w:hAnsi="Arial" w:cs="Arial"/>
          <w:sz w:val="24"/>
          <w:szCs w:val="24"/>
        </w:rPr>
        <w:t>arketing strategies to manage price risk</w:t>
      </w:r>
      <w:r w:rsidR="007B10E1" w:rsidRPr="007753DB">
        <w:rPr>
          <w:rStyle w:val="markedcontent"/>
          <w:rFonts w:ascii="Arial" w:hAnsi="Arial" w:cs="Arial"/>
          <w:sz w:val="24"/>
          <w:szCs w:val="24"/>
        </w:rPr>
        <w:t xml:space="preserve"> are ubiquitous</w:t>
      </w:r>
      <w:r w:rsidR="00587EBF" w:rsidRPr="007753DB">
        <w:rPr>
          <w:rStyle w:val="markedcontent"/>
          <w:rFonts w:ascii="Arial" w:hAnsi="Arial" w:cs="Arial"/>
          <w:sz w:val="24"/>
          <w:szCs w:val="24"/>
        </w:rPr>
        <w:t xml:space="preserve">. </w:t>
      </w:r>
    </w:p>
    <w:p w14:paraId="5B973429" w14:textId="0F31C1E0" w:rsidR="00587EBF" w:rsidRPr="007753DB" w:rsidRDefault="007B10E1" w:rsidP="007753DB">
      <w:pPr>
        <w:spacing w:line="276" w:lineRule="auto"/>
        <w:rPr>
          <w:rStyle w:val="markedcontent"/>
          <w:rFonts w:ascii="Arial" w:hAnsi="Arial" w:cs="Arial"/>
          <w:sz w:val="24"/>
          <w:szCs w:val="24"/>
        </w:rPr>
      </w:pPr>
      <w:r w:rsidRPr="007753DB">
        <w:rPr>
          <w:rStyle w:val="markedcontent"/>
          <w:rFonts w:ascii="Arial" w:hAnsi="Arial" w:cs="Arial"/>
          <w:sz w:val="24"/>
          <w:szCs w:val="24"/>
        </w:rPr>
        <w:t xml:space="preserve">Following deregulation in the latter part of the </w:t>
      </w:r>
      <w:r w:rsidR="007B31BB" w:rsidRPr="007753DB">
        <w:rPr>
          <w:rStyle w:val="markedcontent"/>
          <w:rFonts w:ascii="Arial" w:hAnsi="Arial" w:cs="Arial"/>
          <w:sz w:val="24"/>
          <w:szCs w:val="24"/>
        </w:rPr>
        <w:t>century and now</w:t>
      </w:r>
      <w:r w:rsidR="00E9601E" w:rsidRPr="007753DB">
        <w:rPr>
          <w:rStyle w:val="markedcontent"/>
          <w:rFonts w:ascii="Arial" w:hAnsi="Arial" w:cs="Arial"/>
          <w:sz w:val="24"/>
          <w:szCs w:val="24"/>
        </w:rPr>
        <w:t>,</w:t>
      </w:r>
      <w:r w:rsidR="007B31BB" w:rsidRPr="007753DB">
        <w:rPr>
          <w:rStyle w:val="markedcontent"/>
          <w:rFonts w:ascii="Arial" w:hAnsi="Arial" w:cs="Arial"/>
          <w:sz w:val="24"/>
          <w:szCs w:val="24"/>
        </w:rPr>
        <w:t xml:space="preserve"> </w:t>
      </w:r>
      <w:r w:rsidRPr="007753DB">
        <w:rPr>
          <w:rStyle w:val="markedcontent"/>
          <w:rFonts w:ascii="Arial" w:hAnsi="Arial" w:cs="Arial"/>
          <w:sz w:val="24"/>
          <w:szCs w:val="24"/>
        </w:rPr>
        <w:t>in the midst of Covid 19</w:t>
      </w:r>
      <w:r w:rsidR="00E9601E" w:rsidRPr="007753DB">
        <w:rPr>
          <w:rStyle w:val="markedcontent"/>
          <w:rFonts w:ascii="Arial" w:hAnsi="Arial" w:cs="Arial"/>
          <w:sz w:val="24"/>
          <w:szCs w:val="24"/>
        </w:rPr>
        <w:t>,</w:t>
      </w:r>
      <w:r w:rsidRPr="007753DB">
        <w:rPr>
          <w:rStyle w:val="markedcontent"/>
          <w:rFonts w:ascii="Arial" w:hAnsi="Arial" w:cs="Arial"/>
          <w:sz w:val="24"/>
          <w:szCs w:val="24"/>
        </w:rPr>
        <w:t xml:space="preserve"> deglobalisation has emerged and </w:t>
      </w:r>
      <w:r w:rsidR="00F61BCD" w:rsidRPr="007753DB">
        <w:rPr>
          <w:rStyle w:val="markedcontent"/>
          <w:rFonts w:ascii="Arial" w:hAnsi="Arial" w:cs="Arial"/>
          <w:sz w:val="24"/>
          <w:szCs w:val="24"/>
        </w:rPr>
        <w:t>with</w:t>
      </w:r>
      <w:r w:rsidR="00F61BCD">
        <w:rPr>
          <w:rStyle w:val="markedcontent"/>
          <w:rFonts w:ascii="Arial" w:hAnsi="Arial" w:cs="Arial"/>
          <w:sz w:val="24"/>
          <w:szCs w:val="24"/>
        </w:rPr>
        <w:t xml:space="preserve"> </w:t>
      </w:r>
      <w:r w:rsidR="00F61BCD" w:rsidRPr="007753DB">
        <w:rPr>
          <w:rStyle w:val="markedcontent"/>
          <w:rFonts w:ascii="Arial" w:hAnsi="Arial" w:cs="Arial"/>
          <w:sz w:val="24"/>
          <w:szCs w:val="24"/>
        </w:rPr>
        <w:t>it</w:t>
      </w:r>
      <w:r w:rsidRPr="007753DB">
        <w:rPr>
          <w:rStyle w:val="markedcontent"/>
          <w:rFonts w:ascii="Arial" w:hAnsi="Arial" w:cs="Arial"/>
          <w:sz w:val="24"/>
          <w:szCs w:val="24"/>
        </w:rPr>
        <w:t xml:space="preserve"> </w:t>
      </w:r>
      <w:r w:rsidR="00E9601E" w:rsidRPr="007753DB">
        <w:rPr>
          <w:rStyle w:val="markedcontent"/>
          <w:rFonts w:ascii="Arial" w:hAnsi="Arial" w:cs="Arial"/>
          <w:sz w:val="24"/>
          <w:szCs w:val="24"/>
        </w:rPr>
        <w:t>greater state intervention,</w:t>
      </w:r>
      <w:r w:rsidR="007B31BB" w:rsidRPr="007753DB">
        <w:rPr>
          <w:rStyle w:val="markedcontent"/>
          <w:rFonts w:ascii="Arial" w:hAnsi="Arial" w:cs="Arial"/>
          <w:sz w:val="24"/>
          <w:szCs w:val="24"/>
        </w:rPr>
        <w:t xml:space="preserve"> controls and barriers to free movement of goods and services. These trends are being driven by political populism, demographic shifts and climate change. </w:t>
      </w:r>
    </w:p>
    <w:p w14:paraId="52B8E68E" w14:textId="0C0249C2" w:rsidR="00216258" w:rsidRDefault="00587EBF" w:rsidP="007753DB">
      <w:pPr>
        <w:spacing w:line="276" w:lineRule="auto"/>
        <w:rPr>
          <w:rStyle w:val="markedcontent"/>
          <w:rFonts w:ascii="Arial" w:hAnsi="Arial" w:cs="Arial"/>
          <w:sz w:val="24"/>
          <w:szCs w:val="24"/>
        </w:rPr>
      </w:pPr>
      <w:r w:rsidRPr="007753DB">
        <w:rPr>
          <w:rFonts w:ascii="Arial" w:hAnsi="Arial" w:cs="Arial"/>
          <w:sz w:val="24"/>
          <w:szCs w:val="24"/>
        </w:rPr>
        <w:t xml:space="preserve">Markets are now driven more by the actions of consumers and retailers rather than producers. That not only means improved quality control and timing of supply but addressing such things as animal welfare and increasingly, climate impacts and energy efficiency. Some saw market advantage in what was (and still is) seen as Australia’s “clean/green image”. Others have pursued the “organic” route in production and sales. Of major significance has been organisational change to marketing arrangements, for example in the grains </w:t>
      </w:r>
      <w:r w:rsidR="00753352" w:rsidRPr="007753DB">
        <w:rPr>
          <w:rFonts w:ascii="Arial" w:hAnsi="Arial" w:cs="Arial"/>
          <w:sz w:val="24"/>
          <w:szCs w:val="24"/>
        </w:rPr>
        <w:t>industry, from monopoly</w:t>
      </w:r>
      <w:r w:rsidRPr="007753DB">
        <w:rPr>
          <w:rFonts w:ascii="Arial" w:hAnsi="Arial" w:cs="Arial"/>
          <w:sz w:val="24"/>
          <w:szCs w:val="24"/>
        </w:rPr>
        <w:t xml:space="preserve"> handling of crops by Statutory Marketing Authorities (SMA’s) to trade in a free market characterised by the presence of large companies, commodity traders and advisors, and buyers operating in open markets.</w:t>
      </w:r>
      <w:r w:rsidRPr="007753DB">
        <w:rPr>
          <w:rStyle w:val="markedcontent"/>
          <w:rFonts w:ascii="Arial" w:hAnsi="Arial" w:cs="Arial"/>
          <w:sz w:val="24"/>
          <w:szCs w:val="24"/>
        </w:rPr>
        <w:t xml:space="preserve"> A range of management tools have emerge </w:t>
      </w:r>
      <w:r w:rsidRPr="007753DB">
        <w:rPr>
          <w:rStyle w:val="markedcontent"/>
          <w:rFonts w:ascii="Arial" w:hAnsi="Arial" w:cs="Arial"/>
          <w:sz w:val="24"/>
          <w:szCs w:val="24"/>
        </w:rPr>
        <w:lastRenderedPageBreak/>
        <w:t>including forward contracts, alliances and the use of futures trading known as hedging.</w:t>
      </w:r>
      <w:r w:rsidR="00216258" w:rsidRPr="007753DB">
        <w:rPr>
          <w:rStyle w:val="EndnoteReference"/>
          <w:rFonts w:ascii="Arial" w:hAnsi="Arial" w:cs="Arial"/>
          <w:sz w:val="24"/>
          <w:szCs w:val="24"/>
        </w:rPr>
        <w:endnoteReference w:id="2"/>
      </w:r>
      <w:r w:rsidR="00216258" w:rsidRPr="007753DB">
        <w:rPr>
          <w:rStyle w:val="markedcontent"/>
          <w:rFonts w:ascii="Arial" w:hAnsi="Arial" w:cs="Arial"/>
          <w:sz w:val="24"/>
          <w:szCs w:val="24"/>
        </w:rPr>
        <w:t xml:space="preserve"> Marketing practices have changed because of deregulation, dismantling of statutory marketing authorities, and the information flow and trading opportunities provided by the internet.</w:t>
      </w:r>
    </w:p>
    <w:p w14:paraId="53548CEB" w14:textId="1A14814E" w:rsidR="00216258" w:rsidRPr="007753DB" w:rsidRDefault="00216258" w:rsidP="007753DB">
      <w:pPr>
        <w:spacing w:line="276" w:lineRule="auto"/>
        <w:rPr>
          <w:rStyle w:val="markedcontent"/>
          <w:rFonts w:ascii="Arial" w:hAnsi="Arial" w:cs="Arial"/>
          <w:sz w:val="24"/>
          <w:szCs w:val="24"/>
        </w:rPr>
      </w:pPr>
      <w:r>
        <w:rPr>
          <w:rStyle w:val="markedcontent"/>
          <w:rFonts w:ascii="Arial" w:hAnsi="Arial" w:cs="Arial"/>
          <w:sz w:val="24"/>
          <w:szCs w:val="24"/>
        </w:rPr>
        <w:t>The other major change has been the progressive trend towards identification and production of value-added products, as evidenced by the range of such products on supermarket shelves.</w:t>
      </w:r>
    </w:p>
    <w:p w14:paraId="1A71B160" w14:textId="77777777" w:rsidR="00216258" w:rsidRPr="007753DB" w:rsidRDefault="00216258" w:rsidP="007753DB">
      <w:pPr>
        <w:spacing w:line="276" w:lineRule="auto"/>
        <w:rPr>
          <w:rFonts w:ascii="Arial" w:hAnsi="Arial" w:cs="Arial"/>
          <w:sz w:val="24"/>
          <w:szCs w:val="24"/>
        </w:rPr>
      </w:pPr>
      <w:r w:rsidRPr="007753DB">
        <w:rPr>
          <w:rStyle w:val="markedcontent"/>
          <w:rFonts w:ascii="Arial" w:hAnsi="Arial" w:cs="Arial"/>
          <w:sz w:val="24"/>
          <w:szCs w:val="24"/>
        </w:rPr>
        <w:t>Technology has also played an important part. At the farm level, farmers have not only increased production but adopted a greater range of risk management strategies including diversification and other practices aimed at balancing profit and risk, many of which have been made possible through agricultural research and extension.</w:t>
      </w:r>
    </w:p>
    <w:p w14:paraId="1058F7D1" w14:textId="5E7F78CA" w:rsidR="001D7B79" w:rsidRDefault="00216258" w:rsidP="007753DB">
      <w:pPr>
        <w:spacing w:line="276" w:lineRule="auto"/>
        <w:rPr>
          <w:rFonts w:ascii="Arial" w:hAnsi="Arial" w:cs="Arial"/>
          <w:sz w:val="24"/>
          <w:szCs w:val="24"/>
        </w:rPr>
      </w:pPr>
      <w:r w:rsidRPr="007753DB">
        <w:rPr>
          <w:rFonts w:ascii="Arial" w:hAnsi="Arial" w:cs="Arial"/>
          <w:sz w:val="24"/>
          <w:szCs w:val="24"/>
        </w:rPr>
        <w:t xml:space="preserve">Despite these advances, in 2003 university academic Frank Vanclay wrote , ‘Australian governments, strongly influenced by economic rationalist ideology, have given insufficient consideration to the rural social landscape … little critical reflection was given to whether Australia, and its farmers, would actually benefit from deregulation, or what the social impacts of this trend might be. Deregulation inevitably invoked structural adjustment, forced farmers out of agriculture, depopulated rural areas, and created social hardship … at the same time the exit of farmers from agriculture has not been as fast as was expected ….’ </w:t>
      </w:r>
      <w:r w:rsidRPr="007753DB">
        <w:rPr>
          <w:rStyle w:val="EndnoteReference"/>
          <w:rFonts w:ascii="Arial" w:hAnsi="Arial" w:cs="Arial"/>
          <w:sz w:val="24"/>
          <w:szCs w:val="24"/>
        </w:rPr>
        <w:endnoteReference w:id="3"/>
      </w:r>
      <w:r w:rsidRPr="007753DB">
        <w:rPr>
          <w:rFonts w:ascii="Arial" w:hAnsi="Arial" w:cs="Arial"/>
          <w:sz w:val="24"/>
          <w:szCs w:val="24"/>
        </w:rPr>
        <w:t xml:space="preserve"> </w:t>
      </w:r>
    </w:p>
    <w:p w14:paraId="16AE76E9" w14:textId="3D8330B1" w:rsidR="00587EBF" w:rsidRPr="007753DB" w:rsidRDefault="00587EBF" w:rsidP="007753DB">
      <w:pPr>
        <w:spacing w:line="276" w:lineRule="auto"/>
        <w:rPr>
          <w:rFonts w:ascii="Arial" w:hAnsi="Arial" w:cs="Arial"/>
          <w:sz w:val="24"/>
          <w:szCs w:val="24"/>
        </w:rPr>
      </w:pPr>
      <w:r w:rsidRPr="007753DB">
        <w:rPr>
          <w:rFonts w:ascii="Arial" w:hAnsi="Arial" w:cs="Arial"/>
          <w:sz w:val="24"/>
          <w:szCs w:val="24"/>
        </w:rPr>
        <w:t>The years 1989 to 2003 were fraught with difficulty</w:t>
      </w:r>
      <w:r w:rsidR="001D7B79">
        <w:rPr>
          <w:rFonts w:ascii="Arial" w:hAnsi="Arial" w:cs="Arial"/>
          <w:sz w:val="24"/>
          <w:szCs w:val="24"/>
        </w:rPr>
        <w:t xml:space="preserve"> for farmers</w:t>
      </w:r>
      <w:r w:rsidRPr="007753DB">
        <w:rPr>
          <w:rFonts w:ascii="Arial" w:hAnsi="Arial" w:cs="Arial"/>
          <w:sz w:val="24"/>
          <w:szCs w:val="24"/>
        </w:rPr>
        <w:t xml:space="preserve">. There was continuation of the long term ‘cost price squeeze’ (annual inflation was around 8 per cent), </w:t>
      </w:r>
      <w:r w:rsidR="00753352">
        <w:rPr>
          <w:rFonts w:ascii="Arial" w:hAnsi="Arial" w:cs="Arial"/>
          <w:sz w:val="24"/>
          <w:szCs w:val="24"/>
        </w:rPr>
        <w:t xml:space="preserve">high interest rates (15-20% for much of the 70s, 80s, and 90s), </w:t>
      </w:r>
      <w:r w:rsidRPr="007753DB">
        <w:rPr>
          <w:rFonts w:ascii="Arial" w:hAnsi="Arial" w:cs="Arial"/>
          <w:sz w:val="24"/>
          <w:szCs w:val="24"/>
        </w:rPr>
        <w:t xml:space="preserve">drought and the effect of collapse of the wool reserve price scheme all added to the need for farm structural adjustment. All the while there was anxiety at </w:t>
      </w:r>
      <w:r w:rsidR="00E9601E" w:rsidRPr="007753DB">
        <w:rPr>
          <w:rFonts w:ascii="Arial" w:hAnsi="Arial" w:cs="Arial"/>
          <w:sz w:val="24"/>
          <w:szCs w:val="24"/>
        </w:rPr>
        <w:t xml:space="preserve">impeding </w:t>
      </w:r>
      <w:r w:rsidRPr="007753DB">
        <w:rPr>
          <w:rFonts w:ascii="Arial" w:hAnsi="Arial" w:cs="Arial"/>
          <w:sz w:val="24"/>
          <w:szCs w:val="24"/>
        </w:rPr>
        <w:t xml:space="preserve">deregulation of the grains industry. </w:t>
      </w:r>
      <w:r w:rsidR="00E9601E" w:rsidRPr="007753DB">
        <w:rPr>
          <w:rFonts w:ascii="Arial" w:hAnsi="Arial" w:cs="Arial"/>
          <w:sz w:val="24"/>
          <w:szCs w:val="24"/>
        </w:rPr>
        <w:t>Up to the present time f</w:t>
      </w:r>
      <w:r w:rsidRPr="007753DB">
        <w:rPr>
          <w:rFonts w:ascii="Arial" w:hAnsi="Arial" w:cs="Arial"/>
          <w:sz w:val="24"/>
          <w:szCs w:val="24"/>
        </w:rPr>
        <w:t xml:space="preserve">arm size </w:t>
      </w:r>
      <w:r w:rsidR="00E9601E" w:rsidRPr="007753DB">
        <w:rPr>
          <w:rFonts w:ascii="Arial" w:hAnsi="Arial" w:cs="Arial"/>
          <w:sz w:val="24"/>
          <w:szCs w:val="24"/>
        </w:rPr>
        <w:t xml:space="preserve">has </w:t>
      </w:r>
      <w:r w:rsidRPr="007753DB">
        <w:rPr>
          <w:rFonts w:ascii="Arial" w:hAnsi="Arial" w:cs="Arial"/>
          <w:sz w:val="24"/>
          <w:szCs w:val="24"/>
        </w:rPr>
        <w:t>co</w:t>
      </w:r>
      <w:r w:rsidR="00E9601E" w:rsidRPr="007753DB">
        <w:rPr>
          <w:rFonts w:ascii="Arial" w:hAnsi="Arial" w:cs="Arial"/>
          <w:sz w:val="24"/>
          <w:szCs w:val="24"/>
        </w:rPr>
        <w:t xml:space="preserve">ntinued to increase </w:t>
      </w:r>
      <w:r w:rsidR="00753352">
        <w:rPr>
          <w:rFonts w:ascii="Arial" w:hAnsi="Arial" w:cs="Arial"/>
          <w:sz w:val="24"/>
          <w:szCs w:val="24"/>
        </w:rPr>
        <w:t>as</w:t>
      </w:r>
      <w:r w:rsidR="00E9601E" w:rsidRPr="007753DB">
        <w:rPr>
          <w:rFonts w:ascii="Arial" w:hAnsi="Arial" w:cs="Arial"/>
          <w:sz w:val="24"/>
          <w:szCs w:val="24"/>
        </w:rPr>
        <w:t xml:space="preserve"> some farmers</w:t>
      </w:r>
      <w:r w:rsidRPr="007753DB">
        <w:rPr>
          <w:rFonts w:ascii="Arial" w:hAnsi="Arial" w:cs="Arial"/>
          <w:sz w:val="24"/>
          <w:szCs w:val="24"/>
        </w:rPr>
        <w:t xml:space="preserve"> </w:t>
      </w:r>
      <w:r w:rsidR="00753352">
        <w:rPr>
          <w:rFonts w:ascii="Arial" w:hAnsi="Arial" w:cs="Arial"/>
          <w:sz w:val="24"/>
          <w:szCs w:val="24"/>
        </w:rPr>
        <w:t>exit</w:t>
      </w:r>
      <w:r w:rsidRPr="007753DB">
        <w:rPr>
          <w:rFonts w:ascii="Arial" w:hAnsi="Arial" w:cs="Arial"/>
          <w:sz w:val="24"/>
          <w:szCs w:val="24"/>
        </w:rPr>
        <w:t xml:space="preserve"> the industry.</w:t>
      </w:r>
    </w:p>
    <w:p w14:paraId="1ED126F7" w14:textId="77777777" w:rsidR="001D7B79" w:rsidRDefault="001D7B79" w:rsidP="007753DB">
      <w:pPr>
        <w:spacing w:line="276" w:lineRule="auto"/>
        <w:rPr>
          <w:rFonts w:ascii="Arial" w:hAnsi="Arial" w:cs="Arial"/>
          <w:b/>
          <w:sz w:val="24"/>
          <w:szCs w:val="24"/>
        </w:rPr>
      </w:pPr>
    </w:p>
    <w:p w14:paraId="5B378698" w14:textId="5271EECD" w:rsidR="001D7B79" w:rsidRPr="00930B41" w:rsidRDefault="001D7B79" w:rsidP="001D7B79">
      <w:pPr>
        <w:spacing w:after="0" w:line="276" w:lineRule="auto"/>
        <w:rPr>
          <w:rFonts w:ascii="Arial" w:hAnsi="Arial" w:cs="Arial"/>
          <w:b/>
          <w:color w:val="548DD4" w:themeColor="text2" w:themeTint="99"/>
          <w:sz w:val="28"/>
          <w:szCs w:val="28"/>
        </w:rPr>
      </w:pPr>
      <w:r w:rsidRPr="00930B41">
        <w:rPr>
          <w:rFonts w:ascii="Arial" w:hAnsi="Arial" w:cs="Arial"/>
          <w:b/>
          <w:color w:val="548DD4" w:themeColor="text2" w:themeTint="99"/>
          <w:sz w:val="28"/>
          <w:szCs w:val="28"/>
        </w:rPr>
        <w:t>The</w:t>
      </w:r>
      <w:r w:rsidR="004645EB">
        <w:rPr>
          <w:rFonts w:ascii="Arial" w:hAnsi="Arial" w:cs="Arial"/>
          <w:b/>
          <w:color w:val="548DD4" w:themeColor="text2" w:themeTint="99"/>
          <w:sz w:val="28"/>
          <w:szCs w:val="28"/>
        </w:rPr>
        <w:t xml:space="preserve"> grains industry and the effect</w:t>
      </w:r>
      <w:r w:rsidRPr="00930B41">
        <w:rPr>
          <w:rFonts w:ascii="Arial" w:hAnsi="Arial" w:cs="Arial"/>
          <w:b/>
          <w:color w:val="548DD4" w:themeColor="text2" w:themeTint="99"/>
          <w:sz w:val="28"/>
          <w:szCs w:val="28"/>
        </w:rPr>
        <w:t xml:space="preserve"> of deregulation</w:t>
      </w:r>
    </w:p>
    <w:p w14:paraId="7C3352A7" w14:textId="77777777" w:rsidR="001D7B79" w:rsidRPr="001D7B79" w:rsidRDefault="001D7B79" w:rsidP="001D7B79">
      <w:pPr>
        <w:spacing w:after="0" w:line="276" w:lineRule="auto"/>
        <w:rPr>
          <w:rFonts w:ascii="Arial" w:hAnsi="Arial" w:cs="Arial"/>
          <w:b/>
          <w:color w:val="548DD4" w:themeColor="text2" w:themeTint="99"/>
          <w:sz w:val="24"/>
          <w:szCs w:val="24"/>
        </w:rPr>
      </w:pPr>
    </w:p>
    <w:p w14:paraId="2C897921" w14:textId="16A051FC" w:rsidR="00A738BB" w:rsidRDefault="00DF3802" w:rsidP="00A738BB">
      <w:pPr>
        <w:spacing w:after="0" w:line="276" w:lineRule="auto"/>
        <w:rPr>
          <w:rFonts w:ascii="Arial" w:hAnsi="Arial" w:cs="Arial"/>
          <w:color w:val="000000" w:themeColor="text1"/>
          <w:sz w:val="24"/>
          <w:szCs w:val="24"/>
        </w:rPr>
      </w:pPr>
      <w:r>
        <w:rPr>
          <w:rFonts w:ascii="Arial" w:hAnsi="Arial" w:cs="Arial"/>
          <w:sz w:val="24"/>
          <w:szCs w:val="24"/>
        </w:rPr>
        <w:t xml:space="preserve">The extent of deregulation in the latter part of the </w:t>
      </w:r>
      <w:r w:rsidR="00A738BB">
        <w:rPr>
          <w:rFonts w:ascii="Arial" w:hAnsi="Arial" w:cs="Arial"/>
          <w:sz w:val="24"/>
          <w:szCs w:val="24"/>
        </w:rPr>
        <w:t>20</w:t>
      </w:r>
      <w:r w:rsidR="00A738BB" w:rsidRPr="00A738BB">
        <w:rPr>
          <w:rFonts w:ascii="Arial" w:hAnsi="Arial" w:cs="Arial"/>
          <w:sz w:val="24"/>
          <w:szCs w:val="24"/>
          <w:vertAlign w:val="superscript"/>
        </w:rPr>
        <w:t>th</w:t>
      </w:r>
      <w:r>
        <w:rPr>
          <w:rFonts w:ascii="Arial" w:hAnsi="Arial" w:cs="Arial"/>
          <w:sz w:val="24"/>
          <w:szCs w:val="24"/>
        </w:rPr>
        <w:t xml:space="preserve"> century was spelled out in ‘Rural </w:t>
      </w:r>
      <w:r w:rsidR="00A738BB">
        <w:rPr>
          <w:rFonts w:ascii="Arial" w:hAnsi="Arial" w:cs="Arial"/>
          <w:sz w:val="24"/>
          <w:szCs w:val="24"/>
        </w:rPr>
        <w:t>M</w:t>
      </w:r>
      <w:r>
        <w:rPr>
          <w:rFonts w:ascii="Arial" w:hAnsi="Arial" w:cs="Arial"/>
          <w:sz w:val="24"/>
          <w:szCs w:val="24"/>
        </w:rPr>
        <w:t xml:space="preserve">arket </w:t>
      </w:r>
      <w:r w:rsidR="00A738BB">
        <w:rPr>
          <w:rFonts w:ascii="Arial" w:hAnsi="Arial" w:cs="Arial"/>
          <w:sz w:val="24"/>
          <w:szCs w:val="24"/>
        </w:rPr>
        <w:t>L</w:t>
      </w:r>
      <w:r>
        <w:rPr>
          <w:rFonts w:ascii="Arial" w:hAnsi="Arial" w:cs="Arial"/>
          <w:sz w:val="24"/>
          <w:szCs w:val="24"/>
        </w:rPr>
        <w:t xml:space="preserve">egislation and Regulation in South </w:t>
      </w:r>
      <w:r w:rsidR="00A738BB">
        <w:rPr>
          <w:rFonts w:ascii="Arial" w:hAnsi="Arial" w:cs="Arial"/>
          <w:sz w:val="24"/>
          <w:szCs w:val="24"/>
        </w:rPr>
        <w:t>Australia’.</w:t>
      </w:r>
      <w:r>
        <w:rPr>
          <w:rFonts w:ascii="Arial" w:hAnsi="Arial" w:cs="Arial"/>
          <w:sz w:val="24"/>
          <w:szCs w:val="24"/>
        </w:rPr>
        <w:t xml:space="preserve"> </w:t>
      </w:r>
      <w:r w:rsidR="00A738BB">
        <w:rPr>
          <w:rFonts w:ascii="Arial" w:hAnsi="Arial" w:cs="Arial"/>
          <w:color w:val="000000" w:themeColor="text1"/>
          <w:sz w:val="24"/>
          <w:szCs w:val="24"/>
        </w:rPr>
        <w:t xml:space="preserve">In contrast to </w:t>
      </w:r>
      <w:r w:rsidR="00A738BB" w:rsidRPr="007753DB">
        <w:rPr>
          <w:rFonts w:ascii="Arial" w:hAnsi="Arial" w:cs="Arial"/>
          <w:color w:val="000000" w:themeColor="text1"/>
          <w:sz w:val="24"/>
          <w:szCs w:val="24"/>
        </w:rPr>
        <w:t>market deregulation, during t</w:t>
      </w:r>
      <w:r w:rsidR="00A738BB">
        <w:rPr>
          <w:rFonts w:ascii="Arial" w:hAnsi="Arial" w:cs="Arial"/>
          <w:color w:val="000000" w:themeColor="text1"/>
          <w:sz w:val="24"/>
          <w:szCs w:val="24"/>
        </w:rPr>
        <w:t>he first two decades of the 21</w:t>
      </w:r>
      <w:r w:rsidR="00A738BB" w:rsidRPr="00A738BB">
        <w:rPr>
          <w:rFonts w:ascii="Arial" w:hAnsi="Arial" w:cs="Arial"/>
          <w:color w:val="000000" w:themeColor="text1"/>
          <w:sz w:val="24"/>
          <w:szCs w:val="24"/>
          <w:vertAlign w:val="superscript"/>
        </w:rPr>
        <w:t>st</w:t>
      </w:r>
      <w:r w:rsidR="00A738BB">
        <w:rPr>
          <w:rFonts w:ascii="Arial" w:hAnsi="Arial" w:cs="Arial"/>
          <w:color w:val="000000" w:themeColor="text1"/>
          <w:sz w:val="24"/>
          <w:szCs w:val="24"/>
        </w:rPr>
        <w:t xml:space="preserve"> </w:t>
      </w:r>
      <w:r w:rsidR="00A738BB" w:rsidRPr="007753DB">
        <w:rPr>
          <w:rFonts w:ascii="Arial" w:hAnsi="Arial" w:cs="Arial"/>
          <w:color w:val="000000" w:themeColor="text1"/>
          <w:sz w:val="24"/>
          <w:szCs w:val="24"/>
        </w:rPr>
        <w:t>century there was increased regulation of crop choice on farms as States individually imposed legislated moratoriums or restrictions on cultivating genetically modified crops, particularly GM canola</w:t>
      </w:r>
      <w:r w:rsidR="00A738BB">
        <w:rPr>
          <w:rFonts w:ascii="Arial" w:hAnsi="Arial" w:cs="Arial"/>
          <w:color w:val="000000" w:themeColor="text1"/>
          <w:sz w:val="24"/>
          <w:szCs w:val="24"/>
        </w:rPr>
        <w:t>. This restriction was imposed</w:t>
      </w:r>
      <w:r w:rsidR="00A738BB" w:rsidRPr="007753DB">
        <w:rPr>
          <w:rFonts w:ascii="Arial" w:hAnsi="Arial" w:cs="Arial"/>
          <w:color w:val="000000" w:themeColor="text1"/>
          <w:sz w:val="24"/>
          <w:szCs w:val="24"/>
        </w:rPr>
        <w:t xml:space="preserve"> until there was confidence in supply chain segregation to meet market standards. This restriction was removed in mainland SA in 2020.</w:t>
      </w:r>
    </w:p>
    <w:p w14:paraId="1F75E5AC" w14:textId="77777777" w:rsidR="00A738BB" w:rsidRPr="00A738BB" w:rsidRDefault="00A738BB" w:rsidP="00A738BB">
      <w:pPr>
        <w:spacing w:after="0" w:line="276" w:lineRule="auto"/>
        <w:rPr>
          <w:rFonts w:ascii="Arial" w:eastAsia="Times New Roman" w:hAnsi="Arial" w:cs="Arial"/>
          <w:iCs/>
          <w:sz w:val="24"/>
          <w:szCs w:val="24"/>
          <w:lang w:eastAsia="en-AU"/>
        </w:rPr>
      </w:pPr>
    </w:p>
    <w:p w14:paraId="57F6BDEA" w14:textId="29329CAB" w:rsidR="00216258" w:rsidRPr="007753DB" w:rsidRDefault="001D7B79" w:rsidP="001D7B79">
      <w:pPr>
        <w:spacing w:after="0" w:line="276" w:lineRule="auto"/>
        <w:rPr>
          <w:rFonts w:ascii="Arial" w:hAnsi="Arial" w:cs="Arial"/>
          <w:sz w:val="24"/>
          <w:szCs w:val="24"/>
        </w:rPr>
      </w:pPr>
      <w:r w:rsidRPr="007753DB">
        <w:rPr>
          <w:rFonts w:ascii="Arial" w:hAnsi="Arial" w:cs="Arial"/>
          <w:sz w:val="24"/>
          <w:szCs w:val="24"/>
        </w:rPr>
        <w:lastRenderedPageBreak/>
        <w:t>The dismantling of the single desk wheat exporting arrangements in 2008 did not occur without opposition from many growers and at a political level by the National Party. Farmer rallies were held at the Parliament House Canberra to protest against the changes.</w:t>
      </w:r>
      <w:r w:rsidR="00216258" w:rsidRPr="007753DB">
        <w:rPr>
          <w:rStyle w:val="EndnoteReference"/>
          <w:rFonts w:ascii="Arial" w:hAnsi="Arial" w:cs="Arial"/>
          <w:sz w:val="24"/>
          <w:szCs w:val="24"/>
        </w:rPr>
        <w:endnoteReference w:id="4"/>
      </w:r>
    </w:p>
    <w:p w14:paraId="2FE08D8E" w14:textId="77777777" w:rsidR="00216258" w:rsidRPr="007753DB" w:rsidRDefault="00216258" w:rsidP="001D7B79">
      <w:pPr>
        <w:spacing w:after="0" w:line="276" w:lineRule="auto"/>
        <w:rPr>
          <w:rFonts w:ascii="Arial" w:hAnsi="Arial" w:cs="Arial"/>
          <w:sz w:val="24"/>
          <w:szCs w:val="24"/>
        </w:rPr>
      </w:pPr>
    </w:p>
    <w:p w14:paraId="54A3485E" w14:textId="77777777" w:rsidR="00216258" w:rsidRPr="007753DB" w:rsidRDefault="00216258" w:rsidP="001D7B79">
      <w:pPr>
        <w:spacing w:after="0" w:line="276" w:lineRule="auto"/>
        <w:rPr>
          <w:rFonts w:ascii="Arial" w:hAnsi="Arial" w:cs="Arial"/>
          <w:sz w:val="24"/>
          <w:szCs w:val="24"/>
        </w:rPr>
      </w:pPr>
      <w:r w:rsidRPr="007753DB">
        <w:rPr>
          <w:rFonts w:ascii="Arial" w:hAnsi="Arial" w:cs="Arial"/>
          <w:sz w:val="24"/>
          <w:szCs w:val="24"/>
        </w:rPr>
        <w:t>Deregulation presented growers with a new set of circumstances including more selling options. Some growers saw no immediate benefits for reasons of location, lack of information and financial inexperience.</w:t>
      </w:r>
    </w:p>
    <w:p w14:paraId="171C1871" w14:textId="77777777" w:rsidR="00216258" w:rsidRPr="007753DB" w:rsidRDefault="00216258" w:rsidP="001D7B79">
      <w:pPr>
        <w:spacing w:after="0" w:line="276" w:lineRule="auto"/>
        <w:rPr>
          <w:rFonts w:ascii="Arial" w:hAnsi="Arial" w:cs="Arial"/>
          <w:sz w:val="24"/>
          <w:szCs w:val="24"/>
        </w:rPr>
      </w:pPr>
    </w:p>
    <w:p w14:paraId="2BE255CF" w14:textId="77777777" w:rsidR="00216258" w:rsidRPr="007753DB" w:rsidRDefault="00216258" w:rsidP="001D7B79">
      <w:pPr>
        <w:spacing w:after="0" w:line="276" w:lineRule="auto"/>
        <w:rPr>
          <w:rFonts w:ascii="Arial" w:eastAsia="Times New Roman" w:hAnsi="Arial" w:cs="Arial"/>
          <w:sz w:val="24"/>
          <w:szCs w:val="24"/>
        </w:rPr>
      </w:pPr>
      <w:r w:rsidRPr="007753DB">
        <w:rPr>
          <w:rFonts w:ascii="Arial" w:hAnsi="Arial" w:cs="Arial"/>
          <w:sz w:val="24"/>
          <w:szCs w:val="24"/>
        </w:rPr>
        <w:t>Although deregulation generally created acceptance by growers of more options and a competitive market, a study of wheat growers in the Wimmera indicated that they felt competition at local receival sites was minimal. Instances occurred where growers lost money from selling to grain traders who became insolvent. (One of the important features of SMA’s was security of payment). Participants in this study also reported that they lacked power in the open market compared with buyer power.</w:t>
      </w:r>
      <w:r w:rsidRPr="007753DB">
        <w:rPr>
          <w:rStyle w:val="EndnoteReference"/>
          <w:rFonts w:ascii="Arial" w:hAnsi="Arial" w:cs="Arial"/>
          <w:sz w:val="24"/>
          <w:szCs w:val="24"/>
        </w:rPr>
        <w:endnoteReference w:id="5"/>
      </w:r>
      <w:r w:rsidRPr="007753DB">
        <w:rPr>
          <w:rFonts w:ascii="Arial" w:hAnsi="Arial" w:cs="Arial"/>
          <w:sz w:val="24"/>
          <w:szCs w:val="24"/>
        </w:rPr>
        <w:t xml:space="preserve"> </w:t>
      </w:r>
      <w:r w:rsidRPr="007753DB">
        <w:rPr>
          <w:rFonts w:ascii="Arial" w:eastAsia="Times New Roman" w:hAnsi="Arial" w:cs="Arial"/>
          <w:sz w:val="24"/>
          <w:szCs w:val="24"/>
        </w:rPr>
        <w:t xml:space="preserve">Generally however, farmers are savvier about marketing and handling price risks, and they are taking advantage of a freer market and more options.  Information technology enables this and with the internet growers are also better able to do deals on the input side. </w:t>
      </w:r>
    </w:p>
    <w:p w14:paraId="2502A6DD" w14:textId="77777777" w:rsidR="00216258" w:rsidRPr="007753DB" w:rsidRDefault="00216258" w:rsidP="001D7B79">
      <w:pPr>
        <w:spacing w:after="0" w:line="276" w:lineRule="auto"/>
        <w:rPr>
          <w:rFonts w:ascii="Arial" w:hAnsi="Arial" w:cs="Arial"/>
          <w:sz w:val="24"/>
          <w:szCs w:val="24"/>
        </w:rPr>
      </w:pPr>
    </w:p>
    <w:p w14:paraId="71C83CC1" w14:textId="77777777" w:rsidR="00216258" w:rsidRPr="007753DB" w:rsidRDefault="00216258" w:rsidP="001D7B79">
      <w:pPr>
        <w:spacing w:after="0" w:line="276" w:lineRule="auto"/>
        <w:rPr>
          <w:rFonts w:ascii="Arial" w:eastAsia="Times New Roman" w:hAnsi="Arial" w:cs="Arial"/>
          <w:sz w:val="24"/>
          <w:szCs w:val="24"/>
        </w:rPr>
      </w:pPr>
      <w:r w:rsidRPr="007753DB">
        <w:rPr>
          <w:rFonts w:ascii="Arial" w:hAnsi="Arial" w:cs="Arial"/>
          <w:sz w:val="24"/>
          <w:szCs w:val="24"/>
        </w:rPr>
        <w:t xml:space="preserve">With deregulation and the abolition of SMA’s, grain handling and storage was privatised. </w:t>
      </w:r>
      <w:r w:rsidRPr="007753DB">
        <w:rPr>
          <w:rStyle w:val="EndnoteReference"/>
          <w:rFonts w:ascii="Arial" w:hAnsi="Arial" w:cs="Arial"/>
          <w:sz w:val="24"/>
          <w:szCs w:val="24"/>
        </w:rPr>
        <w:endnoteReference w:id="6"/>
      </w:r>
      <w:r w:rsidRPr="007753DB">
        <w:rPr>
          <w:rFonts w:ascii="Arial" w:hAnsi="Arial" w:cs="Arial"/>
          <w:sz w:val="24"/>
          <w:szCs w:val="24"/>
        </w:rPr>
        <w:t xml:space="preserve"> Buyers of storage facilities included</w:t>
      </w:r>
      <w:r w:rsidRPr="007753DB">
        <w:rPr>
          <w:rFonts w:ascii="Arial" w:eastAsia="Times New Roman" w:hAnsi="Arial" w:cs="Arial"/>
          <w:sz w:val="24"/>
          <w:szCs w:val="24"/>
        </w:rPr>
        <w:t xml:space="preserve"> two large private companies, GrainCorp and Viterra, along with the emergence of sundry traders and a range of grain marketing advisers. </w:t>
      </w:r>
    </w:p>
    <w:p w14:paraId="29CFBB77" w14:textId="77777777" w:rsidR="00216258" w:rsidRPr="007753DB" w:rsidRDefault="00216258" w:rsidP="001D7B79">
      <w:pPr>
        <w:pStyle w:val="NormalWeb"/>
        <w:spacing w:line="276" w:lineRule="auto"/>
        <w:rPr>
          <w:rFonts w:ascii="Arial" w:hAnsi="Arial" w:cs="Arial"/>
        </w:rPr>
      </w:pPr>
      <w:r w:rsidRPr="007753DB">
        <w:rPr>
          <w:rFonts w:ascii="Arial" w:hAnsi="Arial" w:cs="Arial"/>
        </w:rPr>
        <w:t>The NSW Government controlled the elevators (silos) and terminals until 1989, when the NSW Grain Handling Authority was corporatised, paving the way for privatisation. In 1992, a group of grain farmers banded together to buy the company from the NSW Government. Since then, GrainCorp, as it became known, has transformed from a NSW-based grain handling company into an international agribusiness with a diversified revenue stream.</w:t>
      </w:r>
      <w:r w:rsidRPr="007753DB">
        <w:rPr>
          <w:rStyle w:val="EndnoteReference"/>
          <w:rFonts w:ascii="Arial" w:hAnsi="Arial" w:cs="Arial"/>
        </w:rPr>
        <w:endnoteReference w:id="7"/>
      </w:r>
    </w:p>
    <w:p w14:paraId="215787BE" w14:textId="77777777" w:rsidR="001D7B79" w:rsidRPr="007753DB" w:rsidRDefault="001D7B79" w:rsidP="001D7B79">
      <w:pPr>
        <w:pStyle w:val="NormalWeb"/>
        <w:spacing w:line="276" w:lineRule="auto"/>
        <w:rPr>
          <w:rFonts w:ascii="Arial" w:hAnsi="Arial" w:cs="Arial"/>
        </w:rPr>
      </w:pPr>
      <w:r w:rsidRPr="007753DB">
        <w:rPr>
          <w:rFonts w:ascii="Arial" w:hAnsi="Arial" w:cs="Arial"/>
        </w:rPr>
        <w:t>Viterra acquired ABB Grain which had incorporated SACBH.</w:t>
      </w:r>
    </w:p>
    <w:p w14:paraId="35FF50C0" w14:textId="1E92238F" w:rsidR="001D7B79" w:rsidRPr="007753DB" w:rsidRDefault="001D7B79" w:rsidP="001D7B79">
      <w:pPr>
        <w:spacing w:after="0" w:line="276" w:lineRule="auto"/>
        <w:rPr>
          <w:rFonts w:ascii="Arial" w:eastAsia="Times New Roman" w:hAnsi="Arial" w:cs="Arial"/>
          <w:sz w:val="24"/>
          <w:szCs w:val="24"/>
        </w:rPr>
      </w:pPr>
      <w:r w:rsidRPr="007753DB">
        <w:rPr>
          <w:rFonts w:ascii="Arial" w:eastAsia="Times New Roman" w:hAnsi="Arial" w:cs="Arial"/>
          <w:sz w:val="24"/>
          <w:szCs w:val="24"/>
        </w:rPr>
        <w:t>Much more grain is now stored</w:t>
      </w:r>
      <w:r w:rsidR="00151756">
        <w:rPr>
          <w:rFonts w:ascii="Arial" w:eastAsia="Times New Roman" w:hAnsi="Arial" w:cs="Arial"/>
          <w:sz w:val="24"/>
          <w:szCs w:val="24"/>
        </w:rPr>
        <w:t xml:space="preserve"> by farmers</w:t>
      </w:r>
      <w:r w:rsidRPr="007753DB">
        <w:rPr>
          <w:rFonts w:ascii="Arial" w:eastAsia="Times New Roman" w:hAnsi="Arial" w:cs="Arial"/>
          <w:sz w:val="24"/>
          <w:szCs w:val="24"/>
        </w:rPr>
        <w:t>, on farm and by Viterra and GrainCorp</w:t>
      </w:r>
      <w:r w:rsidR="00151756">
        <w:rPr>
          <w:rFonts w:ascii="Arial" w:eastAsia="Times New Roman" w:hAnsi="Arial" w:cs="Arial"/>
          <w:sz w:val="24"/>
          <w:szCs w:val="24"/>
        </w:rPr>
        <w:t>,</w:t>
      </w:r>
      <w:r w:rsidRPr="007753DB">
        <w:rPr>
          <w:rFonts w:ascii="Arial" w:eastAsia="Times New Roman" w:hAnsi="Arial" w:cs="Arial"/>
          <w:sz w:val="24"/>
          <w:szCs w:val="24"/>
        </w:rPr>
        <w:t xml:space="preserve"> to take advantage of seasonal market fluctuations. Direct contract sales of specialty grains such as Durum wheat, pearling barley and feed grain sold direct manufacturers and feedlots comprise a larger part of the market.</w:t>
      </w:r>
    </w:p>
    <w:p w14:paraId="1EC9AF97" w14:textId="77777777" w:rsidR="001D7B79" w:rsidRPr="007753DB" w:rsidRDefault="001D7B79" w:rsidP="001D7B79">
      <w:pPr>
        <w:spacing w:after="0" w:line="276" w:lineRule="auto"/>
        <w:rPr>
          <w:rFonts w:ascii="Arial" w:hAnsi="Arial" w:cs="Arial"/>
          <w:sz w:val="24"/>
          <w:szCs w:val="24"/>
        </w:rPr>
      </w:pPr>
    </w:p>
    <w:p w14:paraId="3A620587" w14:textId="345799B2" w:rsidR="001D7B79" w:rsidRPr="007753DB" w:rsidRDefault="001D7B79" w:rsidP="001D7B79">
      <w:pPr>
        <w:spacing w:after="0" w:line="276" w:lineRule="auto"/>
        <w:rPr>
          <w:rFonts w:ascii="Arial" w:hAnsi="Arial" w:cs="Arial"/>
          <w:sz w:val="24"/>
          <w:szCs w:val="24"/>
        </w:rPr>
      </w:pPr>
      <w:r w:rsidRPr="007753DB">
        <w:rPr>
          <w:rFonts w:ascii="Arial" w:hAnsi="Arial" w:cs="Arial"/>
          <w:sz w:val="24"/>
          <w:szCs w:val="24"/>
        </w:rPr>
        <w:t xml:space="preserve">The SA Stock Journal reported, ‘despite last year’s bumper harvest (2020 -21) wheat and barley have increasingly been difficult to access, forcing buyers to draw interstate supplies from Victoria and NSW to keep mills running’. </w:t>
      </w:r>
      <w:r w:rsidR="00216258" w:rsidRPr="007753DB">
        <w:rPr>
          <w:rStyle w:val="EndnoteReference"/>
          <w:rFonts w:ascii="Arial" w:hAnsi="Arial" w:cs="Arial"/>
          <w:sz w:val="24"/>
          <w:szCs w:val="24"/>
        </w:rPr>
        <w:endnoteReference w:id="8"/>
      </w:r>
      <w:r w:rsidR="00216258" w:rsidRPr="007753DB">
        <w:rPr>
          <w:rFonts w:ascii="Arial" w:hAnsi="Arial" w:cs="Arial"/>
          <w:sz w:val="24"/>
          <w:szCs w:val="24"/>
        </w:rPr>
        <w:t xml:space="preserve"> </w:t>
      </w:r>
      <w:r w:rsidRPr="007753DB">
        <w:rPr>
          <w:rFonts w:ascii="Arial" w:hAnsi="Arial" w:cs="Arial"/>
          <w:sz w:val="24"/>
          <w:szCs w:val="24"/>
        </w:rPr>
        <w:t xml:space="preserve">Though anecdotal, the report indicates that high grain industry production and exports are being achieved since deregulation of the domestic and export markets. </w:t>
      </w:r>
    </w:p>
    <w:p w14:paraId="5D7AE56E" w14:textId="2B238D98" w:rsidR="00216258" w:rsidRPr="007753DB" w:rsidRDefault="001D7B79" w:rsidP="001D7B79">
      <w:pPr>
        <w:spacing w:before="100" w:beforeAutospacing="1" w:after="100" w:afterAutospacing="1" w:line="276" w:lineRule="auto"/>
        <w:rPr>
          <w:rFonts w:ascii="Arial" w:hAnsi="Arial" w:cs="Arial"/>
          <w:sz w:val="24"/>
          <w:szCs w:val="24"/>
        </w:rPr>
      </w:pPr>
      <w:r w:rsidRPr="007753DB">
        <w:rPr>
          <w:rFonts w:ascii="Arial" w:hAnsi="Arial" w:cs="Arial"/>
          <w:sz w:val="24"/>
          <w:szCs w:val="24"/>
        </w:rPr>
        <w:lastRenderedPageBreak/>
        <w:t>The healthy state of the industry is also indicted by a current report of the latest harvest (2020-21),  ‘SA’s major bulk handler Viterra is on track t</w:t>
      </w:r>
      <w:r w:rsidR="00930B41">
        <w:rPr>
          <w:rFonts w:ascii="Arial" w:hAnsi="Arial" w:cs="Arial"/>
          <w:sz w:val="24"/>
          <w:szCs w:val="24"/>
        </w:rPr>
        <w:t>o export 1.8 million tonnes</w:t>
      </w:r>
      <w:r w:rsidRPr="007753DB">
        <w:rPr>
          <w:rFonts w:ascii="Arial" w:hAnsi="Arial" w:cs="Arial"/>
          <w:sz w:val="24"/>
          <w:szCs w:val="24"/>
        </w:rPr>
        <w:t xml:space="preserve"> of new-crop grain in the opening quarter of its new-crop shipping year … </w:t>
      </w:r>
      <w:r w:rsidRPr="007753DB">
        <w:rPr>
          <w:rFonts w:ascii="Arial" w:eastAsia="Times New Roman" w:hAnsi="Arial" w:cs="Arial"/>
          <w:sz w:val="24"/>
          <w:szCs w:val="24"/>
          <w:lang w:eastAsia="en-AU"/>
        </w:rPr>
        <w:t>the sh</w:t>
      </w:r>
      <w:r w:rsidRPr="007753DB">
        <w:rPr>
          <w:rFonts w:ascii="Arial" w:hAnsi="Arial" w:cs="Arial"/>
          <w:sz w:val="24"/>
          <w:szCs w:val="24"/>
        </w:rPr>
        <w:t>ipping program for Viterra</w:t>
      </w:r>
      <w:r w:rsidRPr="007753DB">
        <w:rPr>
          <w:rFonts w:ascii="Arial" w:eastAsia="Times New Roman" w:hAnsi="Arial" w:cs="Arial"/>
          <w:sz w:val="24"/>
          <w:szCs w:val="24"/>
          <w:lang w:eastAsia="en-AU"/>
        </w:rPr>
        <w:t xml:space="preserve"> continue</w:t>
      </w:r>
      <w:r w:rsidRPr="007753DB">
        <w:rPr>
          <w:rFonts w:ascii="Arial" w:hAnsi="Arial" w:cs="Arial"/>
          <w:sz w:val="24"/>
          <w:szCs w:val="24"/>
        </w:rPr>
        <w:t>s</w:t>
      </w:r>
      <w:r w:rsidRPr="007753DB">
        <w:rPr>
          <w:rFonts w:ascii="Arial" w:eastAsia="Times New Roman" w:hAnsi="Arial" w:cs="Arial"/>
          <w:sz w:val="24"/>
          <w:szCs w:val="24"/>
          <w:lang w:eastAsia="en-AU"/>
        </w:rPr>
        <w:t xml:space="preserve"> at pace at least until June, as the Glencore-owned company plays its role in a national export program out of</w:t>
      </w:r>
      <w:r w:rsidRPr="007753DB">
        <w:rPr>
          <w:rFonts w:ascii="Arial" w:hAnsi="Arial" w:cs="Arial"/>
          <w:sz w:val="24"/>
          <w:szCs w:val="24"/>
        </w:rPr>
        <w:t xml:space="preserve"> all mainland Australian states … Viterra has </w:t>
      </w:r>
      <w:r w:rsidRPr="007753DB">
        <w:rPr>
          <w:rFonts w:ascii="Arial" w:eastAsia="Times New Roman" w:hAnsi="Arial" w:cs="Arial"/>
          <w:sz w:val="24"/>
          <w:szCs w:val="24"/>
          <w:lang w:eastAsia="en-AU"/>
        </w:rPr>
        <w:t xml:space="preserve"> strong demand from 25 different buyers that have already purchased new-season grain, many of who are pur</w:t>
      </w:r>
      <w:r w:rsidRPr="007753DB">
        <w:rPr>
          <w:rFonts w:ascii="Arial" w:hAnsi="Arial" w:cs="Arial"/>
          <w:sz w:val="24"/>
          <w:szCs w:val="24"/>
        </w:rPr>
        <w:t xml:space="preserve">chasing directly from growers … </w:t>
      </w:r>
      <w:r w:rsidRPr="007753DB">
        <w:rPr>
          <w:rFonts w:ascii="Arial" w:eastAsia="Times New Roman" w:hAnsi="Arial" w:cs="Arial"/>
          <w:sz w:val="24"/>
          <w:szCs w:val="24"/>
          <w:lang w:eastAsia="en-AU"/>
        </w:rPr>
        <w:t>this includes 11 exporters sending barley, wheat, canola and pulses to multiple international destinations’.</w:t>
      </w:r>
      <w:r w:rsidR="00216258" w:rsidRPr="007753DB">
        <w:rPr>
          <w:rStyle w:val="EndnoteReference"/>
          <w:rFonts w:ascii="Arial" w:hAnsi="Arial" w:cs="Arial"/>
          <w:sz w:val="24"/>
          <w:szCs w:val="24"/>
        </w:rPr>
        <w:endnoteReference w:id="9"/>
      </w:r>
      <w:r w:rsidR="00216258" w:rsidRPr="007753DB">
        <w:rPr>
          <w:rFonts w:ascii="Arial" w:eastAsia="Times New Roman" w:hAnsi="Arial" w:cs="Arial"/>
          <w:sz w:val="24"/>
          <w:szCs w:val="24"/>
          <w:lang w:eastAsia="en-AU"/>
        </w:rPr>
        <w:t xml:space="preserve"> </w:t>
      </w:r>
    </w:p>
    <w:p w14:paraId="4EC0A18C" w14:textId="676AE204" w:rsidR="00216258" w:rsidRPr="007753DB" w:rsidRDefault="00216258" w:rsidP="001D7B79">
      <w:pPr>
        <w:pStyle w:val="NormalWeb"/>
        <w:spacing w:line="276" w:lineRule="auto"/>
        <w:rPr>
          <w:rFonts w:ascii="Arial" w:hAnsi="Arial" w:cs="Arial"/>
        </w:rPr>
      </w:pPr>
      <w:r w:rsidRPr="007753DB">
        <w:rPr>
          <w:rFonts w:ascii="Arial" w:hAnsi="Arial" w:cs="Arial"/>
        </w:rPr>
        <w:t xml:space="preserve">With the advent of deregulation and in the decade since, total grain production including wheat has increased. Whilst </w:t>
      </w:r>
      <w:r>
        <w:rPr>
          <w:rFonts w:ascii="Arial" w:hAnsi="Arial" w:cs="Arial"/>
        </w:rPr>
        <w:t>t</w:t>
      </w:r>
      <w:r w:rsidRPr="007753DB">
        <w:rPr>
          <w:rFonts w:ascii="Arial" w:hAnsi="Arial" w:cs="Arial"/>
        </w:rPr>
        <w:t>here are several reasons for this deregulation has certainly not hindered production.</w:t>
      </w:r>
    </w:p>
    <w:p w14:paraId="06506565" w14:textId="77777777" w:rsidR="00216258" w:rsidRDefault="00216258" w:rsidP="001D7B79">
      <w:pPr>
        <w:pStyle w:val="NormalWeb"/>
        <w:spacing w:line="276" w:lineRule="auto"/>
        <w:rPr>
          <w:rFonts w:ascii="Arial" w:hAnsi="Arial" w:cs="Arial"/>
        </w:rPr>
      </w:pPr>
      <w:r w:rsidRPr="007753DB">
        <w:rPr>
          <w:rFonts w:ascii="Arial" w:hAnsi="Arial" w:cs="Arial"/>
        </w:rPr>
        <w:t>Many factors influence the final return to growers such as world production, price and exchange rates. In 2010, two seasons after deregulation, the Productivity Commission reported that, ‘It is still too early to be able to make comparisons about returns to growers under the current arrangements with those under the single desk … ‘.</w:t>
      </w:r>
      <w:r w:rsidRPr="007753DB">
        <w:rPr>
          <w:rStyle w:val="EndnoteReference"/>
          <w:rFonts w:ascii="Arial" w:hAnsi="Arial" w:cs="Arial"/>
        </w:rPr>
        <w:endnoteReference w:id="10"/>
      </w:r>
      <w:r w:rsidRPr="007753DB">
        <w:rPr>
          <w:rFonts w:ascii="Arial" w:hAnsi="Arial" w:cs="Arial"/>
        </w:rPr>
        <w:t xml:space="preserve"> </w:t>
      </w:r>
    </w:p>
    <w:p w14:paraId="2AA867CD" w14:textId="554E8644" w:rsidR="00216258" w:rsidRPr="007753DB" w:rsidRDefault="00216258" w:rsidP="001D7B79">
      <w:pPr>
        <w:pStyle w:val="NormalWeb"/>
        <w:spacing w:line="276" w:lineRule="auto"/>
        <w:rPr>
          <w:rFonts w:ascii="Arial" w:hAnsi="Arial" w:cs="Arial"/>
        </w:rPr>
      </w:pPr>
      <w:r w:rsidRPr="007753DB">
        <w:rPr>
          <w:rFonts w:ascii="Arial" w:hAnsi="Arial" w:cs="Arial"/>
        </w:rPr>
        <w:t>Another study (</w:t>
      </w:r>
      <w:r w:rsidRPr="007753DB">
        <w:rPr>
          <w:rFonts w:ascii="Arial" w:hAnsi="Arial" w:cs="Arial"/>
          <w:color w:val="000000" w:themeColor="text1"/>
        </w:rPr>
        <w:t xml:space="preserve">Curwen, Mugara and White) </w:t>
      </w:r>
      <w:r w:rsidRPr="007753DB">
        <w:rPr>
          <w:rFonts w:ascii="Arial" w:hAnsi="Arial" w:cs="Arial"/>
        </w:rPr>
        <w:t>immediately following deregulation is also inconclusive on price effects.</w:t>
      </w:r>
      <w:r w:rsidRPr="007753DB">
        <w:rPr>
          <w:rStyle w:val="EndnoteReference"/>
          <w:rFonts w:ascii="Arial" w:hAnsi="Arial" w:cs="Arial"/>
        </w:rPr>
        <w:endnoteReference w:id="11"/>
      </w:r>
      <w:r w:rsidRPr="007753DB">
        <w:rPr>
          <w:rFonts w:ascii="Arial" w:hAnsi="Arial" w:cs="Arial"/>
        </w:rPr>
        <w:t xml:space="preserve"> </w:t>
      </w:r>
    </w:p>
    <w:p w14:paraId="4081CFD8" w14:textId="77777777" w:rsidR="001D7B79" w:rsidRDefault="00216258" w:rsidP="001D7B79">
      <w:pPr>
        <w:spacing w:after="0" w:line="276" w:lineRule="auto"/>
        <w:rPr>
          <w:rFonts w:ascii="Arial" w:hAnsi="Arial" w:cs="Arial"/>
          <w:sz w:val="24"/>
          <w:szCs w:val="24"/>
        </w:rPr>
      </w:pPr>
      <w:r w:rsidRPr="007753DB">
        <w:rPr>
          <w:rFonts w:ascii="Arial" w:hAnsi="Arial" w:cs="Arial"/>
          <w:sz w:val="24"/>
          <w:szCs w:val="24"/>
        </w:rPr>
        <w:t>A further report (CME, Mecardo, 2019) states, ‘It’s not easy to determine whether deregulation is for better or worse, as we cannot run the two situations side by side. We do not know whether AWB would make better or worse decisions … for the most part, it’s down to farmers to judge whether the additional buyers and availability of new tools for managing risk have been beneficial. The post-deregulation period has seen record crops in Australia, whereas the preceding ten years were some of our worst. In recent years, however, we have received what is considered reasonably strong basis levels</w:t>
      </w:r>
      <w:r w:rsidRPr="007753DB">
        <w:rPr>
          <w:rStyle w:val="EndnoteReference"/>
          <w:rFonts w:ascii="Arial" w:hAnsi="Arial" w:cs="Arial"/>
          <w:sz w:val="24"/>
          <w:szCs w:val="24"/>
        </w:rPr>
        <w:endnoteReference w:id="12"/>
      </w:r>
      <w:r w:rsidRPr="007753DB">
        <w:rPr>
          <w:rFonts w:ascii="Arial" w:hAnsi="Arial" w:cs="Arial"/>
          <w:sz w:val="24"/>
          <w:szCs w:val="24"/>
        </w:rPr>
        <w:t xml:space="preserve"> at a time of high production’. </w:t>
      </w:r>
      <w:r w:rsidRPr="007753DB">
        <w:rPr>
          <w:rStyle w:val="EndnoteReference"/>
          <w:rFonts w:ascii="Arial" w:hAnsi="Arial" w:cs="Arial"/>
          <w:sz w:val="24"/>
          <w:szCs w:val="24"/>
        </w:rPr>
        <w:endnoteReference w:id="13"/>
      </w:r>
      <w:r w:rsidRPr="007753DB">
        <w:rPr>
          <w:rFonts w:ascii="Arial" w:hAnsi="Arial" w:cs="Arial"/>
          <w:sz w:val="24"/>
          <w:szCs w:val="24"/>
        </w:rPr>
        <w:t xml:space="preserve"> </w:t>
      </w:r>
    </w:p>
    <w:p w14:paraId="1F2CB502" w14:textId="77777777" w:rsidR="001D7B79" w:rsidRDefault="001D7B79" w:rsidP="001D7B79">
      <w:pPr>
        <w:spacing w:after="0" w:line="276" w:lineRule="auto"/>
        <w:rPr>
          <w:rFonts w:ascii="Arial" w:hAnsi="Arial" w:cs="Arial"/>
          <w:sz w:val="24"/>
          <w:szCs w:val="24"/>
        </w:rPr>
      </w:pPr>
    </w:p>
    <w:p w14:paraId="19A2DDFF" w14:textId="4B441D2E" w:rsidR="001D7B79" w:rsidRPr="007753DB" w:rsidRDefault="001D7B79" w:rsidP="001D7B79">
      <w:pPr>
        <w:spacing w:after="0" w:line="276" w:lineRule="auto"/>
        <w:rPr>
          <w:rFonts w:ascii="Arial" w:hAnsi="Arial" w:cs="Arial"/>
          <w:sz w:val="24"/>
          <w:szCs w:val="24"/>
        </w:rPr>
      </w:pPr>
      <w:r w:rsidRPr="007753DB">
        <w:rPr>
          <w:rFonts w:ascii="Arial" w:hAnsi="Arial" w:cs="Arial"/>
          <w:sz w:val="24"/>
          <w:szCs w:val="24"/>
        </w:rPr>
        <w:t>The overall effect on prices of grain market deregulation remains unclear but the grain industry in S A and nationally not only is viable it is flourishing - total producti</w:t>
      </w:r>
      <w:r w:rsidR="00A738BB">
        <w:rPr>
          <w:rFonts w:ascii="Arial" w:hAnsi="Arial" w:cs="Arial"/>
          <w:sz w:val="24"/>
          <w:szCs w:val="24"/>
        </w:rPr>
        <w:t xml:space="preserve">on and exports are increasing. </w:t>
      </w:r>
      <w:r w:rsidRPr="007753DB">
        <w:rPr>
          <w:rFonts w:ascii="Arial" w:hAnsi="Arial" w:cs="Arial"/>
          <w:sz w:val="24"/>
          <w:szCs w:val="24"/>
        </w:rPr>
        <w:t xml:space="preserve">But it stands to reason that there are limits to increased grain production. </w:t>
      </w:r>
    </w:p>
    <w:p w14:paraId="182B2DCC" w14:textId="77777777" w:rsidR="001D7B79" w:rsidRPr="007753DB" w:rsidRDefault="001D7B79" w:rsidP="001D7B79">
      <w:pPr>
        <w:spacing w:after="0" w:line="276" w:lineRule="auto"/>
        <w:rPr>
          <w:rFonts w:ascii="Arial" w:hAnsi="Arial" w:cs="Arial"/>
          <w:sz w:val="24"/>
          <w:szCs w:val="24"/>
        </w:rPr>
      </w:pPr>
    </w:p>
    <w:p w14:paraId="3E14839D" w14:textId="77777777" w:rsidR="00587EBF" w:rsidRPr="004645EB" w:rsidRDefault="00587EBF" w:rsidP="007753DB">
      <w:pPr>
        <w:spacing w:line="276" w:lineRule="auto"/>
        <w:rPr>
          <w:rFonts w:ascii="Arial" w:hAnsi="Arial" w:cs="Arial"/>
          <w:b/>
          <w:color w:val="548DD4" w:themeColor="text2" w:themeTint="99"/>
          <w:sz w:val="28"/>
          <w:szCs w:val="28"/>
        </w:rPr>
      </w:pPr>
      <w:r w:rsidRPr="004645EB">
        <w:rPr>
          <w:rFonts w:ascii="Arial" w:hAnsi="Arial" w:cs="Arial"/>
          <w:b/>
          <w:color w:val="548DD4" w:themeColor="text2" w:themeTint="99"/>
          <w:sz w:val="28"/>
          <w:szCs w:val="28"/>
        </w:rPr>
        <w:t>The value of rural production</w:t>
      </w:r>
    </w:p>
    <w:p w14:paraId="3409F601" w14:textId="77777777" w:rsidR="00587EBF" w:rsidRPr="007753DB" w:rsidRDefault="00587EBF" w:rsidP="007753DB">
      <w:pPr>
        <w:spacing w:line="276" w:lineRule="auto"/>
        <w:rPr>
          <w:rFonts w:ascii="Arial" w:hAnsi="Arial" w:cs="Arial"/>
          <w:sz w:val="24"/>
          <w:szCs w:val="24"/>
        </w:rPr>
      </w:pPr>
      <w:r w:rsidRPr="007753DB">
        <w:rPr>
          <w:rFonts w:ascii="Arial" w:eastAsia="Times New Roman" w:hAnsi="Arial" w:cs="Arial"/>
          <w:sz w:val="24"/>
          <w:szCs w:val="24"/>
          <w:lang w:eastAsia="en-AU"/>
        </w:rPr>
        <w:t xml:space="preserve">The rural sector has prospered over the past 20 years following deregulation with most industries growing in value and volume of production. </w:t>
      </w:r>
    </w:p>
    <w:p w14:paraId="1B692E4F" w14:textId="77777777" w:rsidR="009B3354" w:rsidRPr="007753DB" w:rsidRDefault="001D2E6B" w:rsidP="007753DB">
      <w:pPr>
        <w:pStyle w:val="1hzxw"/>
        <w:spacing w:line="276" w:lineRule="auto"/>
        <w:rPr>
          <w:rFonts w:ascii="Arial" w:hAnsi="Arial" w:cs="Arial"/>
        </w:rPr>
      </w:pPr>
      <w:r w:rsidRPr="007753DB">
        <w:rPr>
          <w:rFonts w:ascii="Arial" w:hAnsi="Arial" w:cs="Arial"/>
        </w:rPr>
        <w:t>The gross value of Australia’s agricultural production is f</w:t>
      </w:r>
      <w:r w:rsidR="009B3354" w:rsidRPr="007753DB">
        <w:rPr>
          <w:rFonts w:ascii="Arial" w:hAnsi="Arial" w:cs="Arial"/>
        </w:rPr>
        <w:t xml:space="preserve">orecast to reach a record $73.0 </w:t>
      </w:r>
      <w:r w:rsidRPr="007753DB">
        <w:rPr>
          <w:rFonts w:ascii="Arial" w:hAnsi="Arial" w:cs="Arial"/>
        </w:rPr>
        <w:t xml:space="preserve">billion in 2021–22. If realised, this would be the first time that agricultural gross value has surpassed $70 billion. </w:t>
      </w:r>
    </w:p>
    <w:p w14:paraId="48EB1A7E" w14:textId="44CB547A" w:rsidR="00645596" w:rsidRDefault="001D2E6B" w:rsidP="007753DB">
      <w:pPr>
        <w:pStyle w:val="1hzxw"/>
        <w:spacing w:line="276" w:lineRule="auto"/>
        <w:rPr>
          <w:rFonts w:ascii="Arial" w:hAnsi="Arial" w:cs="Arial"/>
          <w:color w:val="000000" w:themeColor="text1"/>
        </w:rPr>
      </w:pPr>
      <w:r w:rsidRPr="007753DB">
        <w:rPr>
          <w:rFonts w:ascii="Arial" w:hAnsi="Arial" w:cs="Arial"/>
        </w:rPr>
        <w:lastRenderedPageBreak/>
        <w:t xml:space="preserve">This is up from </w:t>
      </w:r>
      <w:hyperlink r:id="rId7" w:history="1">
        <w:r w:rsidRPr="007753DB">
          <w:rPr>
            <w:rStyle w:val="Hyperlink"/>
            <w:rFonts w:ascii="Arial" w:eastAsiaTheme="majorEastAsia" w:hAnsi="Arial" w:cs="Arial"/>
            <w:color w:val="000000" w:themeColor="text1"/>
            <w:u w:val="none"/>
          </w:rPr>
          <w:t>$66.3 billion in 2020-21</w:t>
        </w:r>
      </w:hyperlink>
      <w:r w:rsidRPr="007753DB">
        <w:rPr>
          <w:rFonts w:ascii="Arial" w:hAnsi="Arial" w:cs="Arial"/>
          <w:color w:val="000000" w:themeColor="text1"/>
        </w:rPr>
        <w:t xml:space="preserve"> and $59.6 billion in the drought affected season in 2017-18.</w:t>
      </w:r>
      <w:r w:rsidR="00216258" w:rsidRPr="007753DB">
        <w:rPr>
          <w:rStyle w:val="EndnoteReference"/>
          <w:rFonts w:ascii="Arial" w:hAnsi="Arial" w:cs="Arial"/>
          <w:color w:val="000000" w:themeColor="text1"/>
        </w:rPr>
        <w:endnoteReference w:id="14"/>
      </w:r>
      <w:r w:rsidR="00216258" w:rsidRPr="007753DB">
        <w:rPr>
          <w:rFonts w:ascii="Arial" w:hAnsi="Arial" w:cs="Arial"/>
          <w:color w:val="000000" w:themeColor="text1"/>
        </w:rPr>
        <w:t xml:space="preserve"> </w:t>
      </w:r>
    </w:p>
    <w:p w14:paraId="0B382008" w14:textId="77777777" w:rsidR="004645EB" w:rsidRPr="007753DB" w:rsidRDefault="004645EB" w:rsidP="004645EB">
      <w:pPr>
        <w:pStyle w:val="1hzxw"/>
        <w:spacing w:line="276" w:lineRule="auto"/>
        <w:rPr>
          <w:rFonts w:ascii="Arial" w:hAnsi="Arial" w:cs="Arial"/>
          <w:color w:val="000000" w:themeColor="text1"/>
        </w:rPr>
      </w:pPr>
      <w:r w:rsidRPr="007753DB">
        <w:rPr>
          <w:rStyle w:val="Strong"/>
          <w:rFonts w:ascii="Arial" w:hAnsi="Arial" w:cs="Arial"/>
          <w:b w:val="0"/>
        </w:rPr>
        <w:t>The gross value of agricultural production, 2000–01 to 2021–22</w:t>
      </w:r>
    </w:p>
    <w:p w14:paraId="08AD7681" w14:textId="6937FE1E" w:rsidR="001D2E6B" w:rsidRDefault="001D2E6B" w:rsidP="001D2E6B">
      <w:pPr>
        <w:spacing w:before="100" w:beforeAutospacing="1" w:after="100" w:afterAutospacing="1" w:line="240" w:lineRule="auto"/>
        <w:jc w:val="right"/>
      </w:pPr>
      <w:r>
        <w:rPr>
          <w:noProof/>
          <w:lang w:eastAsia="en-AU"/>
        </w:rPr>
        <w:drawing>
          <wp:inline distT="0" distB="0" distL="0" distR="0" wp14:anchorId="40D4376C" wp14:editId="6C5BDD6A">
            <wp:extent cx="5265420" cy="2426223"/>
            <wp:effectExtent l="0" t="0" r="0" b="0"/>
            <wp:docPr id="5" name="Picture 5" descr="In 2021–22 the gross value of agricultural production is forecast to exceed $70 billion for the first time. 2020–21 was estimated to be the previous highest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2021–22 the gross value of agricultural production is forecast to exceed $70 billion for the first time. 2020–21 was estimated to be the previous highest to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9593" cy="2423538"/>
                    </a:xfrm>
                    <a:prstGeom prst="rect">
                      <a:avLst/>
                    </a:prstGeom>
                    <a:noFill/>
                    <a:ln>
                      <a:noFill/>
                    </a:ln>
                  </pic:spPr>
                </pic:pic>
              </a:graphicData>
            </a:graphic>
          </wp:inline>
        </w:drawing>
      </w:r>
    </w:p>
    <w:p w14:paraId="2FB1DACD" w14:textId="5654B812" w:rsidR="004645EB" w:rsidRPr="004645EB" w:rsidRDefault="004645EB" w:rsidP="004645EB">
      <w:pPr>
        <w:pStyle w:val="1hzxw"/>
        <w:spacing w:line="276" w:lineRule="auto"/>
        <w:jc w:val="center"/>
        <w:rPr>
          <w:rFonts w:ascii="Arial" w:hAnsi="Arial" w:cs="Arial"/>
          <w:color w:val="000000" w:themeColor="text1"/>
        </w:rPr>
      </w:pPr>
      <w:r w:rsidRPr="007753DB">
        <w:rPr>
          <w:rStyle w:val="Strong"/>
          <w:rFonts w:ascii="Arial" w:hAnsi="Arial" w:cs="Arial"/>
          <w:b w:val="0"/>
        </w:rPr>
        <w:t>The gross value of agricultural production, 2000–01 to 2021–22</w:t>
      </w:r>
    </w:p>
    <w:p w14:paraId="657DC459" w14:textId="35FE6D27" w:rsidR="00587EBF" w:rsidRPr="007753DB" w:rsidRDefault="00587EBF" w:rsidP="007753DB">
      <w:pPr>
        <w:spacing w:before="100" w:beforeAutospacing="1" w:after="100" w:afterAutospacing="1" w:line="276" w:lineRule="auto"/>
        <w:rPr>
          <w:rFonts w:ascii="Arial" w:eastAsia="Times New Roman" w:hAnsi="Arial" w:cs="Arial"/>
          <w:sz w:val="24"/>
          <w:szCs w:val="24"/>
          <w:lang w:eastAsia="en-AU"/>
        </w:rPr>
      </w:pPr>
      <w:r w:rsidRPr="007753DB">
        <w:rPr>
          <w:rFonts w:ascii="Arial" w:eastAsia="Times New Roman" w:hAnsi="Arial" w:cs="Arial"/>
          <w:sz w:val="24"/>
          <w:szCs w:val="24"/>
          <w:lang w:eastAsia="en-AU"/>
        </w:rPr>
        <w:t>The driver of crop value growth over t</w:t>
      </w:r>
      <w:r w:rsidR="009139AC" w:rsidRPr="007753DB">
        <w:rPr>
          <w:rFonts w:ascii="Arial" w:eastAsia="Times New Roman" w:hAnsi="Arial" w:cs="Arial"/>
          <w:sz w:val="24"/>
          <w:szCs w:val="24"/>
          <w:lang w:eastAsia="en-AU"/>
        </w:rPr>
        <w:t>he past 20 years was</w:t>
      </w:r>
      <w:r w:rsidRPr="007753DB">
        <w:rPr>
          <w:rFonts w:ascii="Arial" w:eastAsia="Times New Roman" w:hAnsi="Arial" w:cs="Arial"/>
          <w:sz w:val="24"/>
          <w:szCs w:val="24"/>
          <w:lang w:eastAsia="en-AU"/>
        </w:rPr>
        <w:t xml:space="preserve"> increased volumes as producers improved productivity by adopting new technologies and management practices. This growth was offset however by the ‘millennium’ drought and a fall in real prices. </w:t>
      </w:r>
    </w:p>
    <w:p w14:paraId="24E266B8" w14:textId="4FF30F9A" w:rsidR="00587EBF" w:rsidRPr="007753DB" w:rsidRDefault="00587EBF" w:rsidP="007753DB">
      <w:pPr>
        <w:spacing w:before="100" w:beforeAutospacing="1" w:after="100" w:afterAutospacing="1" w:line="276" w:lineRule="auto"/>
        <w:rPr>
          <w:rFonts w:ascii="Arial" w:eastAsia="Times New Roman" w:hAnsi="Arial" w:cs="Arial"/>
          <w:sz w:val="24"/>
          <w:szCs w:val="24"/>
          <w:lang w:eastAsia="en-AU"/>
        </w:rPr>
      </w:pPr>
      <w:r w:rsidRPr="007753DB">
        <w:rPr>
          <w:rFonts w:ascii="Arial" w:eastAsia="Times New Roman" w:hAnsi="Arial" w:cs="Arial"/>
          <w:sz w:val="24"/>
          <w:szCs w:val="24"/>
          <w:lang w:eastAsia="en-AU"/>
        </w:rPr>
        <w:t>Higher meat and livestock prices ha</w:t>
      </w:r>
      <w:r w:rsidR="00915B74">
        <w:rPr>
          <w:rFonts w:ascii="Arial" w:eastAsia="Times New Roman" w:hAnsi="Arial" w:cs="Arial"/>
          <w:sz w:val="24"/>
          <w:szCs w:val="24"/>
          <w:lang w:eastAsia="en-AU"/>
        </w:rPr>
        <w:t>ve</w:t>
      </w:r>
      <w:r w:rsidRPr="007753DB">
        <w:rPr>
          <w:rFonts w:ascii="Arial" w:eastAsia="Times New Roman" w:hAnsi="Arial" w:cs="Arial"/>
          <w:sz w:val="24"/>
          <w:szCs w:val="24"/>
          <w:lang w:eastAsia="en-AU"/>
        </w:rPr>
        <w:t xml:space="preserve"> driven value growth reflecting growing demand for protein in emerging countries and also factors such as drought in the United States and disease outbreaks in meat importing countries.</w:t>
      </w:r>
    </w:p>
    <w:p w14:paraId="0F7E9832" w14:textId="13134CC3" w:rsidR="00216258" w:rsidRPr="007753DB" w:rsidRDefault="00DD4B1D" w:rsidP="007753DB">
      <w:pPr>
        <w:spacing w:before="100" w:beforeAutospacing="1" w:after="100" w:afterAutospacing="1" w:line="276" w:lineRule="auto"/>
        <w:rPr>
          <w:rFonts w:ascii="Arial" w:eastAsia="Times New Roman" w:hAnsi="Arial" w:cs="Arial"/>
          <w:sz w:val="24"/>
          <w:szCs w:val="24"/>
          <w:lang w:eastAsia="en-AU"/>
        </w:rPr>
      </w:pPr>
      <w:r w:rsidRPr="007753DB">
        <w:rPr>
          <w:rFonts w:ascii="Arial" w:eastAsia="Times New Roman" w:hAnsi="Arial" w:cs="Arial"/>
          <w:sz w:val="24"/>
          <w:szCs w:val="24"/>
          <w:lang w:eastAsia="en-AU"/>
        </w:rPr>
        <w:t xml:space="preserve">Crop exports are forecast to make the largest contribution to growth. The value of crop exports is forecast to increase by 17% to $30.0 billion, the highest since 2016–17. This is being driven by higher forecast prices for most crops, combined with continued high export volumes. </w:t>
      </w:r>
      <w:r w:rsidR="00216258" w:rsidRPr="007753DB">
        <w:rPr>
          <w:rStyle w:val="EndnoteReference"/>
          <w:rFonts w:ascii="Arial" w:eastAsia="Times New Roman" w:hAnsi="Arial" w:cs="Arial"/>
          <w:sz w:val="24"/>
          <w:szCs w:val="24"/>
          <w:lang w:eastAsia="en-AU"/>
        </w:rPr>
        <w:endnoteReference w:id="15"/>
      </w:r>
    </w:p>
    <w:p w14:paraId="5F893094" w14:textId="77777777" w:rsidR="00216258" w:rsidRDefault="00216258" w:rsidP="007753DB">
      <w:pPr>
        <w:spacing w:before="100" w:beforeAutospacing="1" w:after="100" w:afterAutospacing="1" w:line="276" w:lineRule="auto"/>
        <w:rPr>
          <w:rFonts w:ascii="Arial" w:eastAsia="Times New Roman" w:hAnsi="Arial" w:cs="Arial"/>
          <w:sz w:val="24"/>
          <w:szCs w:val="24"/>
          <w:lang w:eastAsia="en-AU"/>
        </w:rPr>
      </w:pPr>
      <w:r w:rsidRPr="007753DB">
        <w:rPr>
          <w:rFonts w:ascii="Arial" w:eastAsia="Times New Roman" w:hAnsi="Arial" w:cs="Arial"/>
          <w:sz w:val="24"/>
          <w:szCs w:val="24"/>
          <w:lang w:eastAsia="en-AU"/>
        </w:rPr>
        <w:t xml:space="preserve">The value of livestock exports is forecast to increase by 7% to $24.7 billion, driven by higher wool, beef, lamb and dairy exports. </w:t>
      </w:r>
    </w:p>
    <w:p w14:paraId="61F28E03" w14:textId="2D199162" w:rsidR="00216258" w:rsidRPr="007753DB" w:rsidRDefault="00216258" w:rsidP="007753DB">
      <w:pPr>
        <w:spacing w:before="100" w:beforeAutospacing="1" w:after="100" w:afterAutospacing="1" w:line="276" w:lineRule="auto"/>
        <w:rPr>
          <w:rFonts w:ascii="Arial" w:eastAsia="Times New Roman" w:hAnsi="Arial" w:cs="Arial"/>
          <w:sz w:val="24"/>
          <w:szCs w:val="24"/>
          <w:lang w:eastAsia="en-AU"/>
        </w:rPr>
      </w:pPr>
      <w:r w:rsidRPr="007753DB">
        <w:rPr>
          <w:rFonts w:ascii="Arial" w:eastAsia="Times New Roman" w:hAnsi="Arial" w:cs="Arial"/>
          <w:sz w:val="24"/>
          <w:szCs w:val="24"/>
          <w:lang w:eastAsia="en-AU"/>
        </w:rPr>
        <w:t xml:space="preserve">Wool exports are expected to record strong growth in 2021–22, as the global economic recovery increases demand for natural fibres, pushing up prices. Beef export volumes are forecast to grow 8% in 2021–22 after falling by 24% the previous year, driving the value of beef exports above $9 billion. </w:t>
      </w:r>
      <w:r w:rsidRPr="007753DB">
        <w:rPr>
          <w:rStyle w:val="EndnoteReference"/>
          <w:rFonts w:ascii="Arial" w:eastAsia="Times New Roman" w:hAnsi="Arial" w:cs="Arial"/>
          <w:sz w:val="24"/>
          <w:szCs w:val="24"/>
          <w:lang w:eastAsia="en-AU"/>
        </w:rPr>
        <w:endnoteReference w:id="16"/>
      </w:r>
    </w:p>
    <w:p w14:paraId="1688407C" w14:textId="77777777" w:rsidR="009B3354" w:rsidRDefault="009B3354" w:rsidP="00587EBF">
      <w:pPr>
        <w:spacing w:after="0" w:line="240" w:lineRule="auto"/>
        <w:rPr>
          <w:b/>
          <w:sz w:val="24"/>
          <w:szCs w:val="24"/>
        </w:rPr>
      </w:pPr>
    </w:p>
    <w:p w14:paraId="041E8BAC" w14:textId="2449820F" w:rsidR="009B3354" w:rsidRDefault="009B3354" w:rsidP="009B3354">
      <w:pPr>
        <w:spacing w:after="0" w:line="240" w:lineRule="auto"/>
        <w:rPr>
          <w:b/>
          <w:sz w:val="24"/>
          <w:szCs w:val="24"/>
        </w:rPr>
      </w:pPr>
    </w:p>
    <w:p w14:paraId="68135222" w14:textId="77777777" w:rsidR="009B3354" w:rsidRDefault="009B3354" w:rsidP="00587EBF">
      <w:pPr>
        <w:spacing w:after="0" w:line="240" w:lineRule="auto"/>
        <w:rPr>
          <w:b/>
          <w:sz w:val="24"/>
          <w:szCs w:val="24"/>
        </w:rPr>
      </w:pPr>
    </w:p>
    <w:p w14:paraId="5E5F7716" w14:textId="4BDAF8BC" w:rsidR="0029243A" w:rsidRPr="004E2AA5" w:rsidRDefault="001D7B79" w:rsidP="007753DB">
      <w:pPr>
        <w:spacing w:after="0" w:line="276" w:lineRule="auto"/>
        <w:rPr>
          <w:rFonts w:ascii="Arial" w:hAnsi="Arial" w:cs="Arial"/>
          <w:b/>
          <w:color w:val="548DD4" w:themeColor="text2" w:themeTint="99"/>
          <w:sz w:val="28"/>
          <w:szCs w:val="28"/>
        </w:rPr>
      </w:pPr>
      <w:r w:rsidRPr="004E2AA5">
        <w:rPr>
          <w:rFonts w:ascii="Arial" w:hAnsi="Arial" w:cs="Arial"/>
          <w:b/>
          <w:color w:val="548DD4" w:themeColor="text2" w:themeTint="99"/>
          <w:sz w:val="28"/>
          <w:szCs w:val="28"/>
        </w:rPr>
        <w:lastRenderedPageBreak/>
        <w:t>The limits to</w:t>
      </w:r>
      <w:r w:rsidR="0029243A" w:rsidRPr="004E2AA5">
        <w:rPr>
          <w:rFonts w:ascii="Arial" w:hAnsi="Arial" w:cs="Arial"/>
          <w:b/>
          <w:color w:val="548DD4" w:themeColor="text2" w:themeTint="99"/>
          <w:sz w:val="28"/>
          <w:szCs w:val="28"/>
        </w:rPr>
        <w:t xml:space="preserve"> grain production</w:t>
      </w:r>
    </w:p>
    <w:p w14:paraId="32DEB6F9" w14:textId="77777777" w:rsidR="0029243A" w:rsidRPr="007753DB" w:rsidRDefault="0029243A" w:rsidP="007753DB">
      <w:pPr>
        <w:spacing w:after="0" w:line="276" w:lineRule="auto"/>
        <w:rPr>
          <w:rFonts w:ascii="Arial" w:hAnsi="Arial" w:cs="Arial"/>
          <w:b/>
          <w:sz w:val="24"/>
          <w:szCs w:val="24"/>
        </w:rPr>
      </w:pPr>
    </w:p>
    <w:p w14:paraId="31CFF21F" w14:textId="4810AB43" w:rsidR="00516014" w:rsidRPr="007753DB" w:rsidRDefault="0029243A" w:rsidP="007753DB">
      <w:pPr>
        <w:spacing w:after="0" w:line="276" w:lineRule="auto"/>
        <w:rPr>
          <w:rFonts w:ascii="Arial" w:hAnsi="Arial" w:cs="Arial"/>
          <w:b/>
          <w:sz w:val="24"/>
          <w:szCs w:val="24"/>
        </w:rPr>
      </w:pPr>
      <w:r w:rsidRPr="007753DB">
        <w:rPr>
          <w:rFonts w:ascii="Arial" w:hAnsi="Arial" w:cs="Arial"/>
          <w:sz w:val="24"/>
          <w:szCs w:val="24"/>
        </w:rPr>
        <w:t xml:space="preserve">The limits to national grain production </w:t>
      </w:r>
      <w:r w:rsidR="00516014" w:rsidRPr="007753DB">
        <w:rPr>
          <w:rFonts w:ascii="Arial" w:hAnsi="Arial" w:cs="Arial"/>
          <w:sz w:val="24"/>
          <w:szCs w:val="24"/>
        </w:rPr>
        <w:t xml:space="preserve">were </w:t>
      </w:r>
      <w:r w:rsidR="00C45ED2" w:rsidRPr="007753DB">
        <w:rPr>
          <w:rFonts w:ascii="Arial" w:hAnsi="Arial" w:cs="Arial"/>
          <w:sz w:val="24"/>
          <w:szCs w:val="24"/>
        </w:rPr>
        <w:t>addressed</w:t>
      </w:r>
      <w:r w:rsidR="00D14F48" w:rsidRPr="007753DB">
        <w:rPr>
          <w:rFonts w:ascii="Arial" w:hAnsi="Arial" w:cs="Arial"/>
          <w:sz w:val="24"/>
          <w:szCs w:val="24"/>
        </w:rPr>
        <w:t xml:space="preserve"> by </w:t>
      </w:r>
      <w:r w:rsidR="00516014" w:rsidRPr="007753DB">
        <w:rPr>
          <w:rFonts w:ascii="Arial" w:hAnsi="Arial" w:cs="Arial"/>
          <w:sz w:val="24"/>
          <w:szCs w:val="24"/>
        </w:rPr>
        <w:t xml:space="preserve">Head of ANZ Agribusiness </w:t>
      </w:r>
      <w:r w:rsidR="00D14F48" w:rsidRPr="007753DB">
        <w:rPr>
          <w:rFonts w:ascii="Arial" w:hAnsi="Arial" w:cs="Arial"/>
          <w:sz w:val="24"/>
          <w:szCs w:val="24"/>
        </w:rPr>
        <w:t>Michae</w:t>
      </w:r>
      <w:r w:rsidR="001C555D" w:rsidRPr="007753DB">
        <w:rPr>
          <w:rFonts w:ascii="Arial" w:hAnsi="Arial" w:cs="Arial"/>
          <w:sz w:val="24"/>
          <w:szCs w:val="24"/>
        </w:rPr>
        <w:t>l Whitehead</w:t>
      </w:r>
      <w:r w:rsidR="00516014" w:rsidRPr="007753DB">
        <w:rPr>
          <w:rFonts w:ascii="Arial" w:hAnsi="Arial" w:cs="Arial"/>
          <w:sz w:val="24"/>
          <w:szCs w:val="24"/>
        </w:rPr>
        <w:t xml:space="preserve"> who</w:t>
      </w:r>
      <w:r w:rsidR="00D14F48" w:rsidRPr="007753DB">
        <w:rPr>
          <w:rFonts w:ascii="Arial" w:hAnsi="Arial" w:cs="Arial"/>
          <w:sz w:val="24"/>
          <w:szCs w:val="24"/>
        </w:rPr>
        <w:t xml:space="preserve"> </w:t>
      </w:r>
      <w:r w:rsidR="005E49DD" w:rsidRPr="007753DB">
        <w:rPr>
          <w:rFonts w:ascii="Arial" w:hAnsi="Arial" w:cs="Arial"/>
          <w:sz w:val="24"/>
          <w:szCs w:val="24"/>
        </w:rPr>
        <w:t>said,</w:t>
      </w:r>
      <w:r w:rsidR="00D14F48" w:rsidRPr="007753DB">
        <w:rPr>
          <w:rFonts w:ascii="Arial" w:hAnsi="Arial" w:cs="Arial"/>
          <w:sz w:val="24"/>
          <w:szCs w:val="24"/>
        </w:rPr>
        <w:t xml:space="preserve"> </w:t>
      </w:r>
      <w:r w:rsidR="005E49DD" w:rsidRPr="007753DB">
        <w:rPr>
          <w:rFonts w:ascii="Arial" w:hAnsi="Arial" w:cs="Arial"/>
          <w:sz w:val="24"/>
          <w:szCs w:val="24"/>
        </w:rPr>
        <w:t>‘the</w:t>
      </w:r>
      <w:r w:rsidR="00D14F48" w:rsidRPr="007753DB">
        <w:rPr>
          <w:rFonts w:ascii="Arial" w:hAnsi="Arial" w:cs="Arial"/>
          <w:sz w:val="24"/>
          <w:szCs w:val="24"/>
        </w:rPr>
        <w:t xml:space="preserve"> area under grain has plateaued at 20 </w:t>
      </w:r>
      <w:r w:rsidRPr="007753DB">
        <w:rPr>
          <w:rFonts w:ascii="Arial" w:hAnsi="Arial" w:cs="Arial"/>
          <w:sz w:val="24"/>
          <w:szCs w:val="24"/>
        </w:rPr>
        <w:t>to 23 million hectares. P</w:t>
      </w:r>
      <w:r w:rsidR="00D14F48" w:rsidRPr="007753DB">
        <w:rPr>
          <w:rFonts w:ascii="Arial" w:hAnsi="Arial" w:cs="Arial"/>
          <w:sz w:val="24"/>
          <w:szCs w:val="24"/>
        </w:rPr>
        <w:t xml:space="preserve">eak grain acreage is probably about 25 million </w:t>
      </w:r>
      <w:r w:rsidR="00F61BCD" w:rsidRPr="007753DB">
        <w:rPr>
          <w:rFonts w:ascii="Arial" w:hAnsi="Arial" w:cs="Arial"/>
          <w:sz w:val="24"/>
          <w:szCs w:val="24"/>
        </w:rPr>
        <w:t>hectares</w:t>
      </w:r>
      <w:r w:rsidR="00D14F48" w:rsidRPr="007753DB">
        <w:rPr>
          <w:rFonts w:ascii="Arial" w:hAnsi="Arial" w:cs="Arial"/>
          <w:sz w:val="24"/>
          <w:szCs w:val="24"/>
        </w:rPr>
        <w:t>.</w:t>
      </w:r>
      <w:r w:rsidR="00216258" w:rsidRPr="007753DB">
        <w:rPr>
          <w:rStyle w:val="EndnoteReference"/>
          <w:rFonts w:ascii="Arial" w:hAnsi="Arial" w:cs="Arial"/>
          <w:sz w:val="24"/>
          <w:szCs w:val="24"/>
        </w:rPr>
        <w:endnoteReference w:id="17"/>
      </w:r>
      <w:r w:rsidR="00216258" w:rsidRPr="007753DB">
        <w:rPr>
          <w:rFonts w:ascii="Arial" w:hAnsi="Arial" w:cs="Arial"/>
          <w:sz w:val="24"/>
          <w:szCs w:val="24"/>
        </w:rPr>
        <w:t xml:space="preserve"> </w:t>
      </w:r>
    </w:p>
    <w:p w14:paraId="382F47E3" w14:textId="77777777" w:rsidR="00516014" w:rsidRPr="007753DB" w:rsidRDefault="00516014" w:rsidP="007753DB">
      <w:pPr>
        <w:spacing w:after="0" w:line="276" w:lineRule="auto"/>
        <w:rPr>
          <w:rFonts w:ascii="Arial" w:hAnsi="Arial" w:cs="Arial"/>
          <w:sz w:val="24"/>
          <w:szCs w:val="24"/>
        </w:rPr>
      </w:pPr>
    </w:p>
    <w:p w14:paraId="6067F00D" w14:textId="0B2B2850" w:rsidR="00025605" w:rsidRPr="007753DB" w:rsidRDefault="00D14F48" w:rsidP="007753DB">
      <w:pPr>
        <w:spacing w:after="0" w:line="276" w:lineRule="auto"/>
        <w:rPr>
          <w:rFonts w:ascii="Arial" w:hAnsi="Arial" w:cs="Arial"/>
          <w:sz w:val="24"/>
          <w:szCs w:val="24"/>
        </w:rPr>
      </w:pPr>
      <w:r w:rsidRPr="007753DB">
        <w:rPr>
          <w:rFonts w:ascii="Arial" w:hAnsi="Arial" w:cs="Arial"/>
          <w:sz w:val="24"/>
          <w:szCs w:val="24"/>
        </w:rPr>
        <w:t>Grain</w:t>
      </w:r>
      <w:r w:rsidR="00516014" w:rsidRPr="007753DB">
        <w:rPr>
          <w:rFonts w:ascii="Arial" w:hAnsi="Arial" w:cs="Arial"/>
          <w:sz w:val="24"/>
          <w:szCs w:val="24"/>
        </w:rPr>
        <w:t xml:space="preserve"> area fluctuates</w:t>
      </w:r>
      <w:r w:rsidRPr="007753DB">
        <w:rPr>
          <w:rFonts w:ascii="Arial" w:hAnsi="Arial" w:cs="Arial"/>
          <w:sz w:val="24"/>
          <w:szCs w:val="24"/>
        </w:rPr>
        <w:t xml:space="preserve"> with numbers of sheep and cattle for which there is currently strong demand. How much </w:t>
      </w:r>
      <w:r w:rsidR="005E49DD" w:rsidRPr="007753DB">
        <w:rPr>
          <w:rFonts w:ascii="Arial" w:hAnsi="Arial" w:cs="Arial"/>
          <w:sz w:val="24"/>
          <w:szCs w:val="24"/>
        </w:rPr>
        <w:t>more</w:t>
      </w:r>
      <w:r w:rsidRPr="007753DB">
        <w:rPr>
          <w:rFonts w:ascii="Arial" w:hAnsi="Arial" w:cs="Arial"/>
          <w:sz w:val="24"/>
          <w:szCs w:val="24"/>
        </w:rPr>
        <w:t xml:space="preserve"> grain can be produced from </w:t>
      </w:r>
      <w:r w:rsidR="005E49DD" w:rsidRPr="007753DB">
        <w:rPr>
          <w:rFonts w:ascii="Arial" w:hAnsi="Arial" w:cs="Arial"/>
          <w:sz w:val="24"/>
          <w:szCs w:val="24"/>
        </w:rPr>
        <w:t>the available grain area is largely depends on seed and varietal improvement, and ag</w:t>
      </w:r>
      <w:r w:rsidR="0029243A" w:rsidRPr="007753DB">
        <w:rPr>
          <w:rFonts w:ascii="Arial" w:hAnsi="Arial" w:cs="Arial"/>
          <w:sz w:val="24"/>
          <w:szCs w:val="24"/>
        </w:rPr>
        <w:t>ricultural</w:t>
      </w:r>
      <w:r w:rsidR="005E49DD" w:rsidRPr="007753DB">
        <w:rPr>
          <w:rFonts w:ascii="Arial" w:hAnsi="Arial" w:cs="Arial"/>
          <w:sz w:val="24"/>
          <w:szCs w:val="24"/>
        </w:rPr>
        <w:t xml:space="preserve"> technology generally. These developments will in turn be in response to climate change.</w:t>
      </w:r>
    </w:p>
    <w:p w14:paraId="0C4AA49F" w14:textId="77777777" w:rsidR="00516014" w:rsidRPr="007753DB" w:rsidRDefault="00516014" w:rsidP="007753DB">
      <w:pPr>
        <w:spacing w:after="0" w:line="276" w:lineRule="auto"/>
        <w:rPr>
          <w:rFonts w:ascii="Arial" w:hAnsi="Arial" w:cs="Arial"/>
          <w:sz w:val="24"/>
          <w:szCs w:val="24"/>
        </w:rPr>
      </w:pPr>
    </w:p>
    <w:p w14:paraId="269A20C9" w14:textId="01841BB7" w:rsidR="00516014" w:rsidRDefault="00516014" w:rsidP="007753DB">
      <w:pPr>
        <w:spacing w:after="0" w:line="276" w:lineRule="auto"/>
        <w:rPr>
          <w:rFonts w:ascii="Arial" w:hAnsi="Arial" w:cs="Arial"/>
          <w:sz w:val="24"/>
          <w:szCs w:val="24"/>
        </w:rPr>
      </w:pPr>
      <w:r w:rsidRPr="007753DB">
        <w:rPr>
          <w:rFonts w:ascii="Arial" w:hAnsi="Arial" w:cs="Arial"/>
          <w:sz w:val="24"/>
          <w:szCs w:val="24"/>
        </w:rPr>
        <w:t>The ANZ report p</w:t>
      </w:r>
      <w:r w:rsidR="004E362F" w:rsidRPr="007753DB">
        <w:rPr>
          <w:rFonts w:ascii="Arial" w:hAnsi="Arial" w:cs="Arial"/>
          <w:sz w:val="24"/>
          <w:szCs w:val="24"/>
        </w:rPr>
        <w:t>redicts even with 'peak acreage</w:t>
      </w:r>
      <w:r w:rsidRPr="007753DB">
        <w:rPr>
          <w:rFonts w:ascii="Arial" w:hAnsi="Arial" w:cs="Arial"/>
          <w:sz w:val="24"/>
          <w:szCs w:val="24"/>
        </w:rPr>
        <w:t>'</w:t>
      </w:r>
      <w:r w:rsidR="004E362F" w:rsidRPr="007753DB">
        <w:rPr>
          <w:rFonts w:ascii="Arial" w:hAnsi="Arial" w:cs="Arial"/>
          <w:sz w:val="24"/>
          <w:szCs w:val="24"/>
        </w:rPr>
        <w:t>,</w:t>
      </w:r>
      <w:r w:rsidR="00830F69" w:rsidRPr="007753DB">
        <w:rPr>
          <w:rFonts w:ascii="Arial" w:hAnsi="Arial" w:cs="Arial"/>
          <w:sz w:val="24"/>
          <w:szCs w:val="24"/>
        </w:rPr>
        <w:t xml:space="preserve"> </w:t>
      </w:r>
      <w:r w:rsidRPr="007753DB">
        <w:rPr>
          <w:rFonts w:ascii="Arial" w:hAnsi="Arial" w:cs="Arial"/>
          <w:sz w:val="24"/>
          <w:szCs w:val="24"/>
        </w:rPr>
        <w:t>on the current trajectory, the sector could still increase production by 20</w:t>
      </w:r>
      <w:r w:rsidR="0029243A" w:rsidRPr="007753DB">
        <w:rPr>
          <w:rFonts w:ascii="Arial" w:hAnsi="Arial" w:cs="Arial"/>
          <w:sz w:val="24"/>
          <w:szCs w:val="24"/>
        </w:rPr>
        <w:t xml:space="preserve"> per cent over the next decade.</w:t>
      </w:r>
    </w:p>
    <w:p w14:paraId="2A852375" w14:textId="77777777" w:rsidR="001D7B79" w:rsidRDefault="001D7B79" w:rsidP="007753DB">
      <w:pPr>
        <w:spacing w:after="0" w:line="276" w:lineRule="auto"/>
        <w:rPr>
          <w:rFonts w:ascii="Arial" w:hAnsi="Arial" w:cs="Arial"/>
          <w:sz w:val="24"/>
          <w:szCs w:val="24"/>
        </w:rPr>
      </w:pPr>
    </w:p>
    <w:p w14:paraId="559399DC" w14:textId="3293A804" w:rsidR="00516014" w:rsidRPr="007753DB" w:rsidRDefault="00516014" w:rsidP="007753DB">
      <w:pPr>
        <w:spacing w:after="0" w:line="276" w:lineRule="auto"/>
        <w:rPr>
          <w:rFonts w:ascii="Arial" w:hAnsi="Arial" w:cs="Arial"/>
          <w:sz w:val="24"/>
          <w:szCs w:val="24"/>
        </w:rPr>
      </w:pPr>
    </w:p>
    <w:p w14:paraId="4427F643" w14:textId="40E4155D" w:rsidR="0029243A" w:rsidRPr="007753DB" w:rsidRDefault="000D2EBE" w:rsidP="007753DB">
      <w:pPr>
        <w:spacing w:after="0" w:line="276" w:lineRule="auto"/>
        <w:rPr>
          <w:rFonts w:ascii="Arial" w:eastAsia="Times New Roman" w:hAnsi="Arial" w:cs="Arial"/>
          <w:sz w:val="24"/>
          <w:szCs w:val="24"/>
          <w:lang w:eastAsia="en-AU"/>
        </w:rPr>
      </w:pPr>
      <w:r>
        <w:rPr>
          <w:noProof/>
          <w:lang w:eastAsia="en-AU"/>
        </w:rPr>
        <w:drawing>
          <wp:inline distT="0" distB="0" distL="0" distR="0" wp14:anchorId="0EB66605" wp14:editId="51877869">
            <wp:extent cx="5731510" cy="4073016"/>
            <wp:effectExtent l="0" t="0" r="2540" b="3810"/>
            <wp:docPr id="2" name="Picture 2" descr="a graph with blue and orange lines going in an upward 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aph with blue and orange lines going in an upward dir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073016"/>
                    </a:xfrm>
                    <a:prstGeom prst="rect">
                      <a:avLst/>
                    </a:prstGeom>
                    <a:noFill/>
                    <a:ln>
                      <a:noFill/>
                    </a:ln>
                  </pic:spPr>
                </pic:pic>
              </a:graphicData>
            </a:graphic>
          </wp:inline>
        </w:drawing>
      </w:r>
    </w:p>
    <w:p w14:paraId="5EFEDFB4" w14:textId="77777777" w:rsidR="004645EB" w:rsidRPr="007753DB" w:rsidRDefault="004645EB" w:rsidP="004645EB">
      <w:pPr>
        <w:spacing w:after="0" w:line="276" w:lineRule="auto"/>
        <w:jc w:val="center"/>
        <w:rPr>
          <w:rFonts w:ascii="Arial" w:hAnsi="Arial" w:cs="Arial"/>
          <w:sz w:val="24"/>
          <w:szCs w:val="24"/>
        </w:rPr>
      </w:pPr>
      <w:r>
        <w:rPr>
          <w:rFonts w:ascii="Arial" w:hAnsi="Arial" w:cs="Arial"/>
          <w:sz w:val="24"/>
          <w:szCs w:val="24"/>
        </w:rPr>
        <w:t>Grain production and area 1961/62</w:t>
      </w:r>
    </w:p>
    <w:p w14:paraId="72D8F420" w14:textId="77777777" w:rsidR="004645EB" w:rsidRDefault="004645EB" w:rsidP="007753DB">
      <w:pPr>
        <w:spacing w:after="0" w:line="276" w:lineRule="auto"/>
        <w:rPr>
          <w:rFonts w:ascii="Arial" w:eastAsia="Times New Roman" w:hAnsi="Arial" w:cs="Arial"/>
          <w:sz w:val="24"/>
          <w:szCs w:val="24"/>
          <w:lang w:eastAsia="en-AU"/>
        </w:rPr>
      </w:pPr>
    </w:p>
    <w:p w14:paraId="18810257" w14:textId="081E16C7" w:rsidR="00216258" w:rsidRPr="007753DB" w:rsidRDefault="00516014" w:rsidP="007753DB">
      <w:pPr>
        <w:spacing w:after="0" w:line="276" w:lineRule="auto"/>
        <w:rPr>
          <w:rFonts w:ascii="Arial" w:eastAsia="Times New Roman" w:hAnsi="Arial" w:cs="Arial"/>
          <w:iCs/>
          <w:sz w:val="24"/>
          <w:szCs w:val="24"/>
          <w:lang w:eastAsia="en-AU"/>
        </w:rPr>
      </w:pPr>
      <w:r w:rsidRPr="007753DB">
        <w:rPr>
          <w:rFonts w:ascii="Arial" w:eastAsia="Times New Roman" w:hAnsi="Arial" w:cs="Arial"/>
          <w:sz w:val="24"/>
          <w:szCs w:val="24"/>
          <w:lang w:eastAsia="en-AU"/>
        </w:rPr>
        <w:t xml:space="preserve">Wheat is still the dominant crop in Australia but its share of the sector has declined over time as barley and canola </w:t>
      </w:r>
      <w:r w:rsidR="0029243A" w:rsidRPr="007753DB">
        <w:rPr>
          <w:rFonts w:ascii="Arial" w:eastAsia="Times New Roman" w:hAnsi="Arial" w:cs="Arial"/>
          <w:sz w:val="24"/>
          <w:szCs w:val="24"/>
          <w:lang w:eastAsia="en-AU"/>
        </w:rPr>
        <w:t xml:space="preserve">has </w:t>
      </w:r>
      <w:r w:rsidRPr="007753DB">
        <w:rPr>
          <w:rFonts w:ascii="Arial" w:eastAsia="Times New Roman" w:hAnsi="Arial" w:cs="Arial"/>
          <w:sz w:val="24"/>
          <w:szCs w:val="24"/>
          <w:lang w:eastAsia="en-AU"/>
        </w:rPr>
        <w:t>increased.</w:t>
      </w:r>
      <w:r w:rsidR="00216258" w:rsidRPr="007753DB">
        <w:rPr>
          <w:rStyle w:val="EndnoteReference"/>
          <w:rFonts w:ascii="Arial" w:eastAsia="Times New Roman" w:hAnsi="Arial" w:cs="Arial"/>
          <w:sz w:val="24"/>
          <w:szCs w:val="24"/>
          <w:lang w:eastAsia="en-AU"/>
        </w:rPr>
        <w:endnoteReference w:id="18"/>
      </w:r>
    </w:p>
    <w:p w14:paraId="07B7DE0D" w14:textId="77777777" w:rsidR="00216258" w:rsidRDefault="00216258" w:rsidP="007753DB">
      <w:pPr>
        <w:pStyle w:val="NormalWeb"/>
        <w:spacing w:line="276" w:lineRule="auto"/>
        <w:rPr>
          <w:rFonts w:ascii="Arial" w:hAnsi="Arial" w:cs="Arial"/>
          <w:b/>
          <w:color w:val="548DD4" w:themeColor="text2" w:themeTint="99"/>
          <w:sz w:val="28"/>
          <w:szCs w:val="28"/>
        </w:rPr>
      </w:pPr>
    </w:p>
    <w:p w14:paraId="4997F6F0" w14:textId="77777777" w:rsidR="00587EBF" w:rsidRPr="004E2AA5" w:rsidRDefault="00587EBF" w:rsidP="007753DB">
      <w:pPr>
        <w:pStyle w:val="NormalWeb"/>
        <w:spacing w:line="276" w:lineRule="auto"/>
        <w:rPr>
          <w:rFonts w:ascii="Arial" w:hAnsi="Arial" w:cs="Arial"/>
          <w:b/>
          <w:color w:val="548DD4" w:themeColor="text2" w:themeTint="99"/>
          <w:sz w:val="28"/>
          <w:szCs w:val="28"/>
        </w:rPr>
      </w:pPr>
      <w:r w:rsidRPr="004E2AA5">
        <w:rPr>
          <w:rFonts w:ascii="Arial" w:hAnsi="Arial" w:cs="Arial"/>
          <w:b/>
          <w:color w:val="548DD4" w:themeColor="text2" w:themeTint="99"/>
          <w:sz w:val="28"/>
          <w:szCs w:val="28"/>
        </w:rPr>
        <w:lastRenderedPageBreak/>
        <w:t>The wool industry</w:t>
      </w:r>
    </w:p>
    <w:p w14:paraId="65E941C2" w14:textId="4E33471C" w:rsidR="00587EBF" w:rsidRPr="007753DB" w:rsidRDefault="00587EBF" w:rsidP="007753DB">
      <w:pPr>
        <w:spacing w:line="276" w:lineRule="auto"/>
        <w:rPr>
          <w:rFonts w:ascii="Arial" w:hAnsi="Arial" w:cs="Arial"/>
          <w:sz w:val="24"/>
          <w:szCs w:val="24"/>
        </w:rPr>
      </w:pPr>
      <w:r w:rsidRPr="007753DB">
        <w:rPr>
          <w:rFonts w:ascii="Arial" w:hAnsi="Arial" w:cs="Arial"/>
          <w:sz w:val="24"/>
          <w:szCs w:val="24"/>
        </w:rPr>
        <w:t xml:space="preserve">The value of Australian wool exports is estimated to be around </w:t>
      </w:r>
      <w:r w:rsidRPr="007753DB">
        <w:rPr>
          <w:rStyle w:val="Strong"/>
          <w:rFonts w:ascii="Arial" w:hAnsi="Arial" w:cs="Arial"/>
          <w:b w:val="0"/>
          <w:sz w:val="24"/>
          <w:szCs w:val="24"/>
        </w:rPr>
        <w:t>$3.6 billion</w:t>
      </w:r>
      <w:r w:rsidR="00F81F6A" w:rsidRPr="007753DB">
        <w:rPr>
          <w:rStyle w:val="Strong"/>
          <w:rFonts w:ascii="Arial" w:hAnsi="Arial" w:cs="Arial"/>
          <w:b w:val="0"/>
          <w:sz w:val="24"/>
          <w:szCs w:val="24"/>
        </w:rPr>
        <w:t xml:space="preserve"> annually</w:t>
      </w:r>
      <w:r w:rsidRPr="007753DB">
        <w:rPr>
          <w:rStyle w:val="Strong"/>
          <w:rFonts w:ascii="Arial" w:hAnsi="Arial" w:cs="Arial"/>
          <w:b w:val="0"/>
          <w:sz w:val="24"/>
          <w:szCs w:val="24"/>
        </w:rPr>
        <w:t>.</w:t>
      </w:r>
      <w:r w:rsidRPr="007753DB">
        <w:rPr>
          <w:rFonts w:ascii="Arial" w:hAnsi="Arial" w:cs="Arial"/>
          <w:sz w:val="24"/>
          <w:szCs w:val="24"/>
        </w:rPr>
        <w:t xml:space="preserve"> This reflects the continuing strong global demand for Australia’s wool</w:t>
      </w:r>
      <w:r w:rsidR="00F81F6A" w:rsidRPr="007753DB">
        <w:rPr>
          <w:rFonts w:ascii="Arial" w:hAnsi="Arial" w:cs="Arial"/>
          <w:sz w:val="24"/>
          <w:szCs w:val="24"/>
        </w:rPr>
        <w:t>. T</w:t>
      </w:r>
      <w:r w:rsidRPr="007753DB">
        <w:rPr>
          <w:rFonts w:ascii="Arial" w:hAnsi="Arial" w:cs="Arial"/>
          <w:sz w:val="24"/>
          <w:szCs w:val="24"/>
        </w:rPr>
        <w:t xml:space="preserve">he industry’s value is </w:t>
      </w:r>
      <w:r w:rsidR="00F81F6A" w:rsidRPr="007753DB">
        <w:rPr>
          <w:rFonts w:ascii="Arial" w:hAnsi="Arial" w:cs="Arial"/>
          <w:sz w:val="24"/>
          <w:szCs w:val="24"/>
        </w:rPr>
        <w:t xml:space="preserve">at this level </w:t>
      </w:r>
      <w:r w:rsidRPr="007753DB">
        <w:rPr>
          <w:rFonts w:ascii="Arial" w:hAnsi="Arial" w:cs="Arial"/>
          <w:sz w:val="24"/>
          <w:szCs w:val="24"/>
        </w:rPr>
        <w:t xml:space="preserve">despite a dramatic decline in sheep </w:t>
      </w:r>
      <w:r w:rsidR="007B2A1A" w:rsidRPr="007753DB">
        <w:rPr>
          <w:rFonts w:ascii="Arial" w:hAnsi="Arial" w:cs="Arial"/>
          <w:sz w:val="24"/>
          <w:szCs w:val="24"/>
        </w:rPr>
        <w:t>numbers from</w:t>
      </w:r>
      <w:r w:rsidRPr="007753DB">
        <w:rPr>
          <w:rFonts w:ascii="Arial" w:hAnsi="Arial" w:cs="Arial"/>
          <w:sz w:val="24"/>
          <w:szCs w:val="24"/>
        </w:rPr>
        <w:t xml:space="preserve"> 165 million in the year 2000 to 70 million currently.</w:t>
      </w:r>
    </w:p>
    <w:p w14:paraId="408C90E2" w14:textId="5B61058E" w:rsidR="00587EBF" w:rsidRPr="007753DB" w:rsidRDefault="00F81F6A" w:rsidP="007753DB">
      <w:pPr>
        <w:spacing w:line="276" w:lineRule="auto"/>
        <w:rPr>
          <w:rFonts w:ascii="Arial" w:hAnsi="Arial" w:cs="Arial"/>
          <w:sz w:val="24"/>
          <w:szCs w:val="24"/>
        </w:rPr>
      </w:pPr>
      <w:r w:rsidRPr="007753DB">
        <w:rPr>
          <w:rFonts w:ascii="Arial" w:hAnsi="Arial" w:cs="Arial"/>
          <w:sz w:val="24"/>
          <w:szCs w:val="24"/>
        </w:rPr>
        <w:t xml:space="preserve">The </w:t>
      </w:r>
      <w:r w:rsidR="00587EBF" w:rsidRPr="007753DB">
        <w:rPr>
          <w:rFonts w:ascii="Arial" w:hAnsi="Arial" w:cs="Arial"/>
          <w:sz w:val="24"/>
          <w:szCs w:val="24"/>
        </w:rPr>
        <w:t>collapse of the reserve price scheme (RPS), the legislated marketing arrangement put in place for wool has had a massive effect on growers.</w:t>
      </w:r>
    </w:p>
    <w:p w14:paraId="6B9F0D09" w14:textId="6959C1ED" w:rsidR="00587EBF" w:rsidRPr="007753DB" w:rsidRDefault="00587EBF" w:rsidP="007753DB">
      <w:pPr>
        <w:spacing w:after="0" w:line="276" w:lineRule="auto"/>
        <w:rPr>
          <w:rFonts w:ascii="Arial" w:hAnsi="Arial" w:cs="Arial"/>
          <w:sz w:val="24"/>
          <w:szCs w:val="24"/>
        </w:rPr>
      </w:pPr>
      <w:r w:rsidRPr="007753DB">
        <w:rPr>
          <w:rFonts w:ascii="Arial" w:hAnsi="Arial" w:cs="Arial"/>
          <w:sz w:val="24"/>
          <w:szCs w:val="24"/>
        </w:rPr>
        <w:t>Whilst it was operating, the traditional means of selling wool by open auction, continued although there was always another buyer in the market</w:t>
      </w:r>
      <w:r w:rsidR="00151756">
        <w:rPr>
          <w:rFonts w:ascii="Arial" w:hAnsi="Arial" w:cs="Arial"/>
          <w:sz w:val="24"/>
          <w:szCs w:val="24"/>
        </w:rPr>
        <w:t xml:space="preserve">, </w:t>
      </w:r>
      <w:r w:rsidRPr="007753DB">
        <w:rPr>
          <w:rFonts w:ascii="Arial" w:hAnsi="Arial" w:cs="Arial"/>
          <w:sz w:val="24"/>
          <w:szCs w:val="24"/>
        </w:rPr>
        <w:t xml:space="preserve">the Australian Wool Corporation. The ultimate cost to the industry of the RPS, whose ostensible aim was to ‘smooth out price fluctuations’, was very high.  </w:t>
      </w:r>
    </w:p>
    <w:p w14:paraId="4FC3F16E" w14:textId="77777777" w:rsidR="00587EBF" w:rsidRPr="007753DB" w:rsidRDefault="00587EBF" w:rsidP="007753DB">
      <w:pPr>
        <w:spacing w:after="0" w:line="276" w:lineRule="auto"/>
        <w:rPr>
          <w:rFonts w:ascii="Arial" w:hAnsi="Arial" w:cs="Arial"/>
          <w:sz w:val="24"/>
          <w:szCs w:val="24"/>
        </w:rPr>
      </w:pPr>
    </w:p>
    <w:p w14:paraId="2B11D6D0" w14:textId="26C8E919" w:rsidR="00587EBF" w:rsidRPr="007753DB" w:rsidRDefault="00587EBF" w:rsidP="007753DB">
      <w:pPr>
        <w:spacing w:after="0" w:line="276" w:lineRule="auto"/>
        <w:rPr>
          <w:rFonts w:ascii="Arial" w:eastAsia="Times New Roman" w:hAnsi="Arial" w:cs="Arial"/>
          <w:sz w:val="24"/>
          <w:szCs w:val="24"/>
        </w:rPr>
      </w:pPr>
      <w:r w:rsidRPr="007753DB">
        <w:rPr>
          <w:rFonts w:ascii="Arial" w:hAnsi="Arial" w:cs="Arial"/>
          <w:sz w:val="24"/>
          <w:szCs w:val="24"/>
        </w:rPr>
        <w:t xml:space="preserve">Today </w:t>
      </w:r>
      <w:r w:rsidRPr="007753DB">
        <w:rPr>
          <w:rFonts w:ascii="Arial" w:eastAsia="Times New Roman" w:hAnsi="Arial" w:cs="Arial"/>
          <w:sz w:val="24"/>
          <w:szCs w:val="24"/>
        </w:rPr>
        <w:t xml:space="preserve">wool is still sold through a limited number of agents, mainly by auction but much of it is sale by description and online rather than in the auction houses of old. </w:t>
      </w:r>
    </w:p>
    <w:p w14:paraId="666AB8D6" w14:textId="77777777" w:rsidR="00587EBF" w:rsidRPr="007753DB" w:rsidRDefault="00587EBF" w:rsidP="007753DB">
      <w:pPr>
        <w:spacing w:line="276" w:lineRule="auto"/>
        <w:rPr>
          <w:rFonts w:ascii="Arial" w:hAnsi="Arial" w:cs="Arial"/>
          <w:sz w:val="24"/>
          <w:szCs w:val="24"/>
        </w:rPr>
      </w:pPr>
    </w:p>
    <w:p w14:paraId="2741CA54" w14:textId="77777777" w:rsidR="00587EBF" w:rsidRPr="00645596" w:rsidRDefault="00587EBF" w:rsidP="007753DB">
      <w:pPr>
        <w:pStyle w:val="NormalWeb"/>
        <w:spacing w:line="276" w:lineRule="auto"/>
        <w:jc w:val="center"/>
        <w:rPr>
          <w:rStyle w:val="HTMLCite"/>
          <w:rFonts w:ascii="Arial" w:hAnsi="Arial" w:cs="Arial"/>
          <w:i w:val="0"/>
        </w:rPr>
      </w:pPr>
      <w:r w:rsidRPr="007753DB">
        <w:rPr>
          <w:rFonts w:ascii="Arial" w:hAnsi="Arial" w:cs="Arial"/>
          <w:noProof/>
        </w:rPr>
        <w:drawing>
          <wp:inline distT="0" distB="0" distL="0" distR="0" wp14:anchorId="384CD260" wp14:editId="762F7361">
            <wp:extent cx="4823460" cy="2943689"/>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3460" cy="2943689"/>
                    </a:xfrm>
                    <a:prstGeom prst="rect">
                      <a:avLst/>
                    </a:prstGeom>
                    <a:noFill/>
                    <a:ln>
                      <a:noFill/>
                    </a:ln>
                  </pic:spPr>
                </pic:pic>
              </a:graphicData>
            </a:graphic>
          </wp:inline>
        </w:drawing>
      </w:r>
      <w:r w:rsidRPr="00645596">
        <w:rPr>
          <w:rStyle w:val="HTMLCite"/>
          <w:rFonts w:ascii="Arial" w:hAnsi="Arial" w:cs="Arial"/>
          <w:i w:val="0"/>
        </w:rPr>
        <w:t xml:space="preserve">www.agriculture.gov.au/ag-farm-food/meat-wool-dairy/wool </w:t>
      </w:r>
    </w:p>
    <w:p w14:paraId="21FBB12A" w14:textId="77777777" w:rsidR="00587EBF" w:rsidRPr="007753DB" w:rsidRDefault="00587EBF" w:rsidP="007753DB">
      <w:pPr>
        <w:pStyle w:val="NormalWeb"/>
        <w:spacing w:line="276" w:lineRule="auto"/>
        <w:jc w:val="center"/>
        <w:rPr>
          <w:rFonts w:ascii="Arial" w:hAnsi="Arial" w:cs="Arial"/>
          <w:b/>
          <w:sz w:val="28"/>
          <w:szCs w:val="28"/>
        </w:rPr>
      </w:pPr>
    </w:p>
    <w:p w14:paraId="4FC85805" w14:textId="77777777" w:rsidR="00587EBF" w:rsidRPr="007753DB" w:rsidRDefault="00587EBF" w:rsidP="007753DB">
      <w:pPr>
        <w:pStyle w:val="CommentText"/>
        <w:spacing w:line="276" w:lineRule="auto"/>
        <w:rPr>
          <w:rFonts w:ascii="Arial" w:hAnsi="Arial" w:cs="Arial"/>
          <w:noProof/>
          <w:sz w:val="24"/>
          <w:szCs w:val="24"/>
        </w:rPr>
      </w:pPr>
      <w:r w:rsidRPr="007753DB">
        <w:rPr>
          <w:rFonts w:ascii="Arial" w:hAnsi="Arial" w:cs="Arial"/>
          <w:sz w:val="24"/>
          <w:szCs w:val="24"/>
        </w:rPr>
        <w:t>The graph shows that following the scheme’s collapse, apart from one year,</w:t>
      </w:r>
      <w:r w:rsidRPr="007753DB">
        <w:rPr>
          <w:rFonts w:ascii="Arial" w:hAnsi="Arial" w:cs="Arial"/>
          <w:noProof/>
          <w:sz w:val="24"/>
          <w:szCs w:val="24"/>
        </w:rPr>
        <w:t xml:space="preserve"> 2002 – 03, wool prices failed to exceed 1990 levels until 2011. </w:t>
      </w:r>
    </w:p>
    <w:p w14:paraId="53E5A7C2" w14:textId="77777777" w:rsidR="00587EBF" w:rsidRPr="007753DB" w:rsidRDefault="00587EBF" w:rsidP="007753DB">
      <w:pPr>
        <w:pStyle w:val="CommentText"/>
        <w:spacing w:line="276" w:lineRule="auto"/>
        <w:rPr>
          <w:rFonts w:ascii="Arial" w:hAnsi="Arial" w:cs="Arial"/>
          <w:noProof/>
          <w:sz w:val="24"/>
          <w:szCs w:val="24"/>
        </w:rPr>
      </w:pPr>
      <w:r w:rsidRPr="007753DB">
        <w:rPr>
          <w:rFonts w:ascii="Arial" w:hAnsi="Arial" w:cs="Arial"/>
          <w:noProof/>
          <w:sz w:val="24"/>
          <w:szCs w:val="24"/>
        </w:rPr>
        <w:t xml:space="preserve">The  low prices  for wool and the fall in sheep numbers at the time are attributed largely to the wool stockpile weighing on the market following collapse of the RPS. </w:t>
      </w:r>
    </w:p>
    <w:p w14:paraId="2C61A58E" w14:textId="410C9222" w:rsidR="00587EBF" w:rsidRPr="007753DB" w:rsidRDefault="00587EBF" w:rsidP="007753DB">
      <w:pPr>
        <w:pStyle w:val="CommentText"/>
        <w:spacing w:line="276" w:lineRule="auto"/>
        <w:rPr>
          <w:rFonts w:ascii="Arial" w:hAnsi="Arial" w:cs="Arial"/>
          <w:sz w:val="24"/>
          <w:szCs w:val="24"/>
        </w:rPr>
      </w:pPr>
      <w:r w:rsidRPr="007753DB">
        <w:rPr>
          <w:rFonts w:ascii="Arial" w:hAnsi="Arial" w:cs="Arial"/>
          <w:noProof/>
          <w:sz w:val="24"/>
          <w:szCs w:val="24"/>
        </w:rPr>
        <w:t xml:space="preserve">The recovery in sheep numbers and wool production since has been slow and influenced by a number of factors such as drought, </w:t>
      </w:r>
      <w:r w:rsidRPr="007753DB">
        <w:rPr>
          <w:rFonts w:ascii="Arial" w:hAnsi="Arial" w:cs="Arial"/>
          <w:sz w:val="24"/>
          <w:szCs w:val="24"/>
        </w:rPr>
        <w:t xml:space="preserve">shortage of specialist labour such </w:t>
      </w:r>
      <w:r w:rsidRPr="007753DB">
        <w:rPr>
          <w:rFonts w:ascii="Arial" w:hAnsi="Arial" w:cs="Arial"/>
          <w:sz w:val="24"/>
          <w:szCs w:val="24"/>
        </w:rPr>
        <w:lastRenderedPageBreak/>
        <w:t>as shearers and wool classers, the high prices</w:t>
      </w:r>
      <w:r w:rsidR="002628EB">
        <w:rPr>
          <w:rFonts w:ascii="Arial" w:hAnsi="Arial" w:cs="Arial"/>
          <w:sz w:val="24"/>
          <w:szCs w:val="24"/>
        </w:rPr>
        <w:t xml:space="preserve"> and demand </w:t>
      </w:r>
      <w:r w:rsidRPr="007753DB">
        <w:rPr>
          <w:rFonts w:ascii="Arial" w:hAnsi="Arial" w:cs="Arial"/>
          <w:sz w:val="24"/>
          <w:szCs w:val="24"/>
        </w:rPr>
        <w:t xml:space="preserve"> for sheep meats, an </w:t>
      </w:r>
      <w:r w:rsidRPr="007753DB">
        <w:rPr>
          <w:rFonts w:ascii="Arial" w:hAnsi="Arial" w:cs="Arial"/>
          <w:noProof/>
          <w:sz w:val="24"/>
          <w:szCs w:val="24"/>
        </w:rPr>
        <w:t>increase</w:t>
      </w:r>
      <w:r w:rsidRPr="007753DB">
        <w:rPr>
          <w:rFonts w:ascii="Arial" w:hAnsi="Arial" w:cs="Arial"/>
          <w:sz w:val="24"/>
          <w:szCs w:val="24"/>
        </w:rPr>
        <w:t xml:space="preserve"> in cropping and improved crop technologies, and the deterioration of on farm infrastructure such as fencing and water and its high cost of replacement.</w:t>
      </w:r>
    </w:p>
    <w:p w14:paraId="3918F787" w14:textId="77777777" w:rsidR="00587EBF" w:rsidRPr="007753DB" w:rsidRDefault="00587EBF" w:rsidP="007753DB">
      <w:pPr>
        <w:pStyle w:val="CommentText"/>
        <w:spacing w:line="276" w:lineRule="auto"/>
        <w:rPr>
          <w:rFonts w:ascii="Arial" w:hAnsi="Arial" w:cs="Arial"/>
          <w:noProof/>
          <w:sz w:val="24"/>
          <w:szCs w:val="24"/>
        </w:rPr>
      </w:pPr>
      <w:r w:rsidRPr="007753DB">
        <w:rPr>
          <w:rFonts w:ascii="Arial" w:hAnsi="Arial" w:cs="Arial"/>
          <w:sz w:val="24"/>
          <w:szCs w:val="24"/>
        </w:rPr>
        <w:t>Wool prices have improved in recent years to bring new stability and profitability to the industry.</w:t>
      </w:r>
    </w:p>
    <w:p w14:paraId="0DDCBFB3" w14:textId="0225A09D" w:rsidR="00587EBF" w:rsidRPr="004E2AA5" w:rsidRDefault="002628EB" w:rsidP="007753DB">
      <w:pPr>
        <w:pStyle w:val="NormalWeb"/>
        <w:spacing w:line="276" w:lineRule="auto"/>
        <w:rPr>
          <w:rFonts w:ascii="Arial" w:hAnsi="Arial" w:cs="Arial"/>
          <w:b/>
          <w:color w:val="548DD4" w:themeColor="text2" w:themeTint="99"/>
          <w:sz w:val="28"/>
          <w:szCs w:val="28"/>
        </w:rPr>
      </w:pPr>
      <w:r>
        <w:rPr>
          <w:rFonts w:ascii="Arial" w:hAnsi="Arial" w:cs="Arial"/>
          <w:b/>
          <w:color w:val="548DD4" w:themeColor="text2" w:themeTint="99"/>
          <w:sz w:val="28"/>
          <w:szCs w:val="28"/>
        </w:rPr>
        <w:t>Some o</w:t>
      </w:r>
      <w:r w:rsidR="00587EBF" w:rsidRPr="004E2AA5">
        <w:rPr>
          <w:rFonts w:ascii="Arial" w:hAnsi="Arial" w:cs="Arial"/>
          <w:b/>
          <w:color w:val="548DD4" w:themeColor="text2" w:themeTint="99"/>
          <w:sz w:val="28"/>
          <w:szCs w:val="28"/>
        </w:rPr>
        <w:t>ther trends following deregulation</w:t>
      </w:r>
    </w:p>
    <w:p w14:paraId="68B2FEB5" w14:textId="193A207F" w:rsidR="00587EBF" w:rsidRPr="007753DB" w:rsidRDefault="00587EBF" w:rsidP="007753DB">
      <w:pPr>
        <w:spacing w:line="276" w:lineRule="auto"/>
        <w:rPr>
          <w:rFonts w:ascii="Arial" w:eastAsia="Times New Roman" w:hAnsi="Arial" w:cs="Arial"/>
          <w:sz w:val="24"/>
          <w:szCs w:val="24"/>
        </w:rPr>
      </w:pPr>
      <w:r w:rsidRPr="007753DB">
        <w:rPr>
          <w:rFonts w:ascii="Arial" w:eastAsia="Times New Roman" w:hAnsi="Arial" w:cs="Arial"/>
          <w:sz w:val="24"/>
          <w:szCs w:val="24"/>
        </w:rPr>
        <w:t>In the meat industry, there is more is over the hooks selling of livestock and online sales through computer description.  More meat is sold by direct to supermarkets. Sale</w:t>
      </w:r>
      <w:r w:rsidR="00753352">
        <w:rPr>
          <w:rFonts w:ascii="Arial" w:eastAsia="Times New Roman" w:hAnsi="Arial" w:cs="Arial"/>
          <w:sz w:val="24"/>
          <w:szCs w:val="24"/>
        </w:rPr>
        <w:t>s by auction in sale</w:t>
      </w:r>
      <w:r w:rsidRPr="007753DB">
        <w:rPr>
          <w:rFonts w:ascii="Arial" w:eastAsia="Times New Roman" w:hAnsi="Arial" w:cs="Arial"/>
          <w:sz w:val="24"/>
          <w:szCs w:val="24"/>
        </w:rPr>
        <w:t xml:space="preserve"> yards </w:t>
      </w:r>
      <w:r w:rsidR="00753352">
        <w:rPr>
          <w:rFonts w:ascii="Arial" w:eastAsia="Times New Roman" w:hAnsi="Arial" w:cs="Arial"/>
          <w:sz w:val="24"/>
          <w:szCs w:val="24"/>
        </w:rPr>
        <w:t xml:space="preserve">has diminished </w:t>
      </w:r>
      <w:r w:rsidRPr="007753DB">
        <w:rPr>
          <w:rFonts w:ascii="Arial" w:eastAsia="Times New Roman" w:hAnsi="Arial" w:cs="Arial"/>
          <w:sz w:val="24"/>
          <w:szCs w:val="24"/>
        </w:rPr>
        <w:t xml:space="preserve">and are used increasingly for feedlot buyers and restockers. </w:t>
      </w:r>
    </w:p>
    <w:p w14:paraId="35E246F0" w14:textId="370130E3" w:rsidR="00587EBF" w:rsidRPr="007753DB" w:rsidRDefault="00587EBF" w:rsidP="007753DB">
      <w:pPr>
        <w:spacing w:line="276" w:lineRule="auto"/>
        <w:rPr>
          <w:rFonts w:ascii="Arial" w:hAnsi="Arial" w:cs="Arial"/>
          <w:sz w:val="24"/>
          <w:szCs w:val="24"/>
        </w:rPr>
      </w:pPr>
      <w:r w:rsidRPr="007753DB">
        <w:rPr>
          <w:rFonts w:ascii="Arial" w:eastAsia="Times New Roman" w:hAnsi="Arial" w:cs="Arial"/>
          <w:sz w:val="24"/>
          <w:szCs w:val="24"/>
        </w:rPr>
        <w:t xml:space="preserve">Animal identification and tracing is becoming the norm, </w:t>
      </w:r>
      <w:r w:rsidR="00753352">
        <w:rPr>
          <w:rFonts w:ascii="Arial" w:eastAsia="Times New Roman" w:hAnsi="Arial" w:cs="Arial"/>
          <w:sz w:val="24"/>
          <w:szCs w:val="24"/>
        </w:rPr>
        <w:t xml:space="preserve">both for </w:t>
      </w:r>
      <w:r w:rsidRPr="007753DB">
        <w:rPr>
          <w:rFonts w:ascii="Arial" w:eastAsia="Times New Roman" w:hAnsi="Arial" w:cs="Arial"/>
          <w:sz w:val="24"/>
          <w:szCs w:val="24"/>
        </w:rPr>
        <w:t>export</w:t>
      </w:r>
      <w:r w:rsidR="00753352">
        <w:rPr>
          <w:rFonts w:ascii="Arial" w:eastAsia="Times New Roman" w:hAnsi="Arial" w:cs="Arial"/>
          <w:sz w:val="24"/>
          <w:szCs w:val="24"/>
        </w:rPr>
        <w:t xml:space="preserve"> and domestic trading</w:t>
      </w:r>
      <w:r w:rsidRPr="007753DB">
        <w:rPr>
          <w:rFonts w:ascii="Arial" w:eastAsia="Times New Roman" w:hAnsi="Arial" w:cs="Arial"/>
          <w:sz w:val="24"/>
          <w:szCs w:val="24"/>
        </w:rPr>
        <w:t xml:space="preserve">. There are fewer abattoirs, market forces have closed northern abattoirs and hence there are longer distances to markets, including for the live animal trade. This has raised animal welfare concerns and the need for stricter management practices. </w:t>
      </w:r>
    </w:p>
    <w:p w14:paraId="44C82F37" w14:textId="77777777" w:rsidR="00587EBF" w:rsidRPr="007753DB" w:rsidRDefault="00587EBF" w:rsidP="007753DB">
      <w:pPr>
        <w:spacing w:line="276" w:lineRule="auto"/>
        <w:rPr>
          <w:rFonts w:ascii="Arial" w:eastAsia="Times New Roman" w:hAnsi="Arial" w:cs="Arial"/>
          <w:sz w:val="24"/>
          <w:szCs w:val="24"/>
        </w:rPr>
      </w:pPr>
      <w:r w:rsidRPr="007753DB">
        <w:rPr>
          <w:rFonts w:ascii="Arial" w:eastAsia="Times New Roman" w:hAnsi="Arial" w:cs="Arial"/>
          <w:sz w:val="24"/>
          <w:szCs w:val="24"/>
        </w:rPr>
        <w:t>There is now increased demand for free range eggs with consumers prepared to pay extra. Free range producers are certified and monitored leading to regulation by other, non-legislative means.</w:t>
      </w:r>
    </w:p>
    <w:p w14:paraId="4EC83C81" w14:textId="701BB243" w:rsidR="00587EBF" w:rsidRPr="007753DB" w:rsidRDefault="00587EBF" w:rsidP="007753DB">
      <w:pPr>
        <w:spacing w:line="276" w:lineRule="auto"/>
        <w:rPr>
          <w:rFonts w:ascii="Arial" w:eastAsia="Times New Roman" w:hAnsi="Arial" w:cs="Arial"/>
          <w:sz w:val="24"/>
          <w:szCs w:val="24"/>
        </w:rPr>
      </w:pPr>
      <w:r w:rsidRPr="007753DB">
        <w:rPr>
          <w:rFonts w:ascii="Arial" w:eastAsia="Times New Roman" w:hAnsi="Arial" w:cs="Arial"/>
          <w:sz w:val="24"/>
          <w:szCs w:val="24"/>
        </w:rPr>
        <w:t xml:space="preserve">In response to public opinion and preference, supermarkets supply </w:t>
      </w:r>
      <w:r w:rsidR="00C04B79" w:rsidRPr="007753DB">
        <w:rPr>
          <w:rFonts w:ascii="Arial" w:eastAsia="Times New Roman" w:hAnsi="Arial" w:cs="Arial"/>
          <w:sz w:val="24"/>
          <w:szCs w:val="24"/>
        </w:rPr>
        <w:t>‘clean and green</w:t>
      </w:r>
      <w:r w:rsidR="00447505" w:rsidRPr="007753DB">
        <w:rPr>
          <w:rFonts w:ascii="Arial" w:eastAsia="Times New Roman" w:hAnsi="Arial" w:cs="Arial"/>
          <w:sz w:val="24"/>
          <w:szCs w:val="24"/>
        </w:rPr>
        <w:t xml:space="preserve"> products’</w:t>
      </w:r>
      <w:r w:rsidR="00C04B79" w:rsidRPr="007753DB">
        <w:rPr>
          <w:rFonts w:ascii="Arial" w:eastAsia="Times New Roman" w:hAnsi="Arial" w:cs="Arial"/>
          <w:sz w:val="24"/>
          <w:szCs w:val="24"/>
        </w:rPr>
        <w:t xml:space="preserve"> i.e. </w:t>
      </w:r>
      <w:r w:rsidR="00C04B79" w:rsidRPr="007753DB">
        <w:rPr>
          <w:rFonts w:ascii="Arial" w:hAnsi="Arial" w:cs="Arial"/>
          <w:sz w:val="24"/>
          <w:szCs w:val="24"/>
        </w:rPr>
        <w:t>no hormone use in the production system</w:t>
      </w:r>
      <w:r w:rsidR="00C04B79" w:rsidRPr="007753DB">
        <w:rPr>
          <w:rFonts w:ascii="Arial" w:hAnsi="Arial" w:cs="Arial"/>
        </w:rPr>
        <w:t xml:space="preserve"> </w:t>
      </w:r>
      <w:r w:rsidRPr="007753DB">
        <w:rPr>
          <w:rFonts w:ascii="Arial" w:eastAsia="Times New Roman" w:hAnsi="Arial" w:cs="Arial"/>
          <w:sz w:val="24"/>
          <w:szCs w:val="24"/>
        </w:rPr>
        <w:t xml:space="preserve">and ‘RSPCA certified’ products. </w:t>
      </w:r>
    </w:p>
    <w:p w14:paraId="72C5ED70" w14:textId="77777777" w:rsidR="00587EBF" w:rsidRPr="007753DB" w:rsidRDefault="00587EBF" w:rsidP="007753DB">
      <w:pPr>
        <w:spacing w:line="276" w:lineRule="auto"/>
        <w:rPr>
          <w:rFonts w:ascii="Arial" w:eastAsia="Times New Roman" w:hAnsi="Arial" w:cs="Arial"/>
          <w:sz w:val="24"/>
          <w:szCs w:val="24"/>
        </w:rPr>
      </w:pPr>
      <w:r w:rsidRPr="007753DB">
        <w:rPr>
          <w:rFonts w:ascii="Arial" w:eastAsia="Times New Roman" w:hAnsi="Arial" w:cs="Arial"/>
          <w:sz w:val="24"/>
          <w:szCs w:val="24"/>
        </w:rPr>
        <w:t xml:space="preserve">Animal welfare and ‘net zero emission’ requirements are becoming issues affecting farm practice. Some farm practices are being regulated in the interests of the soil and water resource. There is pressure on farmers to meet in energy efficiency requirements and greenhouse gas reductions/balance. </w:t>
      </w:r>
    </w:p>
    <w:p w14:paraId="2E32D3F4" w14:textId="77777777" w:rsidR="00587EBF" w:rsidRPr="007753DB" w:rsidRDefault="00587EBF" w:rsidP="007753DB">
      <w:pPr>
        <w:spacing w:line="276" w:lineRule="auto"/>
        <w:rPr>
          <w:rFonts w:ascii="Arial" w:eastAsia="Times New Roman" w:hAnsi="Arial" w:cs="Arial"/>
          <w:sz w:val="24"/>
          <w:szCs w:val="24"/>
        </w:rPr>
      </w:pPr>
      <w:r w:rsidRPr="007753DB">
        <w:rPr>
          <w:rFonts w:ascii="Arial" w:eastAsia="Times New Roman" w:hAnsi="Arial" w:cs="Arial"/>
          <w:sz w:val="24"/>
          <w:szCs w:val="24"/>
        </w:rPr>
        <w:t>Driven by public opinion, or perception, urban populations are having greater influence on consumer behaviour.</w:t>
      </w:r>
    </w:p>
    <w:p w14:paraId="6EFA11A1" w14:textId="77777777" w:rsidR="00587EBF" w:rsidRPr="007753DB" w:rsidRDefault="00587EBF" w:rsidP="007753DB">
      <w:pPr>
        <w:pStyle w:val="BodyText1"/>
        <w:shd w:val="clear" w:color="auto" w:fill="auto"/>
        <w:spacing w:before="240" w:line="276" w:lineRule="auto"/>
        <w:ind w:firstLine="0"/>
        <w:jc w:val="left"/>
        <w:rPr>
          <w:rFonts w:ascii="Arial" w:hAnsi="Arial" w:cs="Arial"/>
          <w:b w:val="0"/>
          <w:color w:val="000000" w:themeColor="text1"/>
          <w:sz w:val="24"/>
          <w:szCs w:val="24"/>
        </w:rPr>
      </w:pPr>
      <w:r w:rsidRPr="007753DB">
        <w:rPr>
          <w:rFonts w:ascii="Arial" w:hAnsi="Arial" w:cs="Arial"/>
          <w:b w:val="0"/>
          <w:color w:val="000000" w:themeColor="text1"/>
          <w:sz w:val="24"/>
          <w:szCs w:val="24"/>
        </w:rPr>
        <w:t>In fruit and vegetable industries there has been a transition to larger, specialist producers and to large corporate marketing entities. Direct selling by large growers to supermarkets has been a feature of the past twenty years.</w:t>
      </w:r>
    </w:p>
    <w:p w14:paraId="0A832D1A" w14:textId="77777777" w:rsidR="00587EBF" w:rsidRPr="007753DB" w:rsidRDefault="00587EBF" w:rsidP="007753DB">
      <w:pPr>
        <w:spacing w:after="0" w:line="276" w:lineRule="auto"/>
        <w:rPr>
          <w:rFonts w:ascii="Arial" w:eastAsia="Times New Roman" w:hAnsi="Arial" w:cs="Arial"/>
          <w:sz w:val="24"/>
          <w:szCs w:val="24"/>
        </w:rPr>
      </w:pPr>
    </w:p>
    <w:p w14:paraId="6565E93A" w14:textId="796A0B3E" w:rsidR="00587EBF" w:rsidRPr="007753DB" w:rsidRDefault="00587EBF" w:rsidP="007753DB">
      <w:pPr>
        <w:spacing w:after="0" w:line="276" w:lineRule="auto"/>
        <w:rPr>
          <w:rFonts w:ascii="Arial" w:eastAsia="Times New Roman" w:hAnsi="Arial" w:cs="Arial"/>
          <w:sz w:val="24"/>
          <w:szCs w:val="24"/>
        </w:rPr>
      </w:pPr>
      <w:r w:rsidRPr="007753DB">
        <w:rPr>
          <w:rFonts w:ascii="Arial" w:eastAsia="Times New Roman" w:hAnsi="Arial" w:cs="Arial"/>
          <w:sz w:val="24"/>
          <w:szCs w:val="24"/>
        </w:rPr>
        <w:t>Most food processing (canning and drying) has ceased</w:t>
      </w:r>
      <w:r w:rsidR="00447505" w:rsidRPr="007753DB">
        <w:rPr>
          <w:rFonts w:ascii="Arial" w:eastAsia="Times New Roman" w:hAnsi="Arial" w:cs="Arial"/>
          <w:sz w:val="24"/>
          <w:szCs w:val="24"/>
        </w:rPr>
        <w:t>.</w:t>
      </w:r>
      <w:r w:rsidRPr="007753DB">
        <w:rPr>
          <w:rFonts w:ascii="Arial" w:eastAsia="Times New Roman" w:hAnsi="Arial" w:cs="Arial"/>
          <w:sz w:val="24"/>
          <w:szCs w:val="24"/>
        </w:rPr>
        <w:t xml:space="preserve"> There are now only two large fruit canneries, SPC in Victoria and Golden Circle in Queensland, both privately owned. Some coop packing houses still exist, at Lenswood, Mildura and Irymple, but more have become private companies.</w:t>
      </w:r>
    </w:p>
    <w:p w14:paraId="11B14B69" w14:textId="77777777" w:rsidR="00587EBF" w:rsidRPr="007753DB" w:rsidRDefault="00587EBF" w:rsidP="007753DB">
      <w:pPr>
        <w:spacing w:after="0" w:line="276" w:lineRule="auto"/>
        <w:rPr>
          <w:rFonts w:ascii="Arial" w:eastAsia="Times New Roman" w:hAnsi="Arial" w:cs="Arial"/>
          <w:sz w:val="24"/>
          <w:szCs w:val="24"/>
        </w:rPr>
      </w:pPr>
    </w:p>
    <w:p w14:paraId="59A6BFDA" w14:textId="1FEAD893" w:rsidR="00587EBF" w:rsidRPr="007753DB" w:rsidRDefault="00587EBF" w:rsidP="007753DB">
      <w:pPr>
        <w:spacing w:after="0" w:line="276" w:lineRule="auto"/>
        <w:rPr>
          <w:rFonts w:ascii="Arial" w:eastAsia="Times New Roman" w:hAnsi="Arial" w:cs="Arial"/>
          <w:sz w:val="24"/>
          <w:szCs w:val="24"/>
        </w:rPr>
      </w:pPr>
      <w:r w:rsidRPr="007753DB">
        <w:rPr>
          <w:rFonts w:ascii="Arial" w:eastAsia="Times New Roman" w:hAnsi="Arial" w:cs="Arial"/>
          <w:sz w:val="24"/>
          <w:szCs w:val="24"/>
        </w:rPr>
        <w:t xml:space="preserve">In part this is due to reduced production since deregulation. For example, dried vine fruit production which peaked at around 100,000t </w:t>
      </w:r>
      <w:r w:rsidR="00151756">
        <w:rPr>
          <w:rFonts w:ascii="Arial" w:eastAsia="Times New Roman" w:hAnsi="Arial" w:cs="Arial"/>
          <w:sz w:val="24"/>
          <w:szCs w:val="24"/>
        </w:rPr>
        <w:t xml:space="preserve">in 1992, </w:t>
      </w:r>
      <w:r w:rsidRPr="007753DB">
        <w:rPr>
          <w:rFonts w:ascii="Arial" w:eastAsia="Times New Roman" w:hAnsi="Arial" w:cs="Arial"/>
          <w:sz w:val="24"/>
          <w:szCs w:val="24"/>
        </w:rPr>
        <w:t xml:space="preserve">is now about 16,000t. </w:t>
      </w:r>
      <w:r w:rsidRPr="007753DB">
        <w:rPr>
          <w:rFonts w:ascii="Arial" w:eastAsia="Times New Roman" w:hAnsi="Arial" w:cs="Arial"/>
          <w:sz w:val="24"/>
          <w:szCs w:val="24"/>
        </w:rPr>
        <w:lastRenderedPageBreak/>
        <w:t>Similar changes have occurred in other horticultural crops with the resources now being used for wine and table grapes, almonds, and other nut crops.</w:t>
      </w:r>
    </w:p>
    <w:p w14:paraId="6D1AFDB0" w14:textId="77777777" w:rsidR="00587EBF" w:rsidRPr="007753DB" w:rsidRDefault="00587EBF" w:rsidP="007753DB">
      <w:pPr>
        <w:spacing w:line="276" w:lineRule="auto"/>
        <w:rPr>
          <w:rFonts w:ascii="Arial" w:hAnsi="Arial" w:cs="Arial"/>
          <w:b/>
          <w:color w:val="000000" w:themeColor="text1"/>
          <w:sz w:val="24"/>
          <w:szCs w:val="24"/>
        </w:rPr>
      </w:pPr>
    </w:p>
    <w:p w14:paraId="3F832D91" w14:textId="77777777" w:rsidR="00587EBF" w:rsidRPr="007753DB" w:rsidRDefault="00587EBF" w:rsidP="007753DB">
      <w:pPr>
        <w:spacing w:line="276" w:lineRule="auto"/>
        <w:rPr>
          <w:rFonts w:ascii="Arial" w:eastAsia="Times New Roman" w:hAnsi="Arial" w:cs="Arial"/>
          <w:sz w:val="24"/>
          <w:szCs w:val="24"/>
        </w:rPr>
      </w:pPr>
      <w:r w:rsidRPr="007753DB">
        <w:rPr>
          <w:rFonts w:ascii="Arial" w:hAnsi="Arial" w:cs="Arial"/>
          <w:color w:val="000000" w:themeColor="text1"/>
          <w:sz w:val="24"/>
          <w:szCs w:val="24"/>
        </w:rPr>
        <w:t>Use of maturity measurement technology, computer driven automated packing lines, with quality assurance systems geared to retailer and consumer demand has largely eliminated the immature and low quality fruit from the market and has obviated the need for grading and marketing legislation.</w:t>
      </w:r>
    </w:p>
    <w:p w14:paraId="2677EB6B" w14:textId="77777777" w:rsidR="00587EBF" w:rsidRPr="007753DB" w:rsidRDefault="00587EBF" w:rsidP="007753DB">
      <w:pPr>
        <w:spacing w:after="0" w:line="276" w:lineRule="auto"/>
        <w:rPr>
          <w:rFonts w:ascii="Arial" w:eastAsia="Times New Roman" w:hAnsi="Arial" w:cs="Arial"/>
        </w:rPr>
      </w:pPr>
    </w:p>
    <w:p w14:paraId="618F363F" w14:textId="3BC17FAE" w:rsidR="00587EBF" w:rsidRPr="007753DB" w:rsidRDefault="00587EBF" w:rsidP="007753DB">
      <w:pPr>
        <w:spacing w:after="0" w:line="276" w:lineRule="auto"/>
        <w:rPr>
          <w:rFonts w:ascii="Arial" w:eastAsia="Times New Roman" w:hAnsi="Arial" w:cs="Arial"/>
          <w:color w:val="000000" w:themeColor="text1"/>
          <w:sz w:val="24"/>
          <w:szCs w:val="24"/>
        </w:rPr>
      </w:pPr>
      <w:r w:rsidRPr="007753DB">
        <w:rPr>
          <w:rFonts w:ascii="Arial" w:eastAsia="Times New Roman" w:hAnsi="Arial" w:cs="Arial"/>
          <w:color w:val="000000" w:themeColor="text1"/>
          <w:sz w:val="24"/>
          <w:szCs w:val="24"/>
        </w:rPr>
        <w:t>Wine grapes are sold almost entirely by contract, with strict</w:t>
      </w:r>
      <w:r w:rsidR="00151756">
        <w:rPr>
          <w:rFonts w:ascii="Arial" w:eastAsia="Times New Roman" w:hAnsi="Arial" w:cs="Arial"/>
          <w:color w:val="000000" w:themeColor="text1"/>
          <w:sz w:val="24"/>
          <w:szCs w:val="24"/>
        </w:rPr>
        <w:t>er</w:t>
      </w:r>
      <w:r w:rsidRPr="007753DB">
        <w:rPr>
          <w:rFonts w:ascii="Arial" w:eastAsia="Times New Roman" w:hAnsi="Arial" w:cs="Arial"/>
          <w:color w:val="000000" w:themeColor="text1"/>
          <w:sz w:val="24"/>
          <w:szCs w:val="24"/>
        </w:rPr>
        <w:t xml:space="preserve"> quality demands. The demise of the fortified wine and spirits markets has meant there are fewer outlets for poor quality. Unlike the days of the coops, wineries will simply not take poor quality fruit.</w:t>
      </w:r>
    </w:p>
    <w:p w14:paraId="4E20E893" w14:textId="77777777" w:rsidR="00587EBF" w:rsidRPr="007753DB" w:rsidRDefault="00587EBF" w:rsidP="007753DB">
      <w:pPr>
        <w:spacing w:after="0" w:line="276" w:lineRule="auto"/>
        <w:rPr>
          <w:rFonts w:ascii="Arial" w:eastAsia="Times New Roman" w:hAnsi="Arial" w:cs="Arial"/>
          <w:sz w:val="24"/>
          <w:szCs w:val="24"/>
        </w:rPr>
      </w:pPr>
    </w:p>
    <w:p w14:paraId="5F873980" w14:textId="77777777" w:rsidR="00587EBF" w:rsidRPr="007753DB" w:rsidRDefault="00587EBF" w:rsidP="007753DB">
      <w:pPr>
        <w:spacing w:after="0" w:line="276" w:lineRule="auto"/>
        <w:rPr>
          <w:rFonts w:ascii="Arial" w:eastAsia="Times New Roman" w:hAnsi="Arial" w:cs="Arial"/>
          <w:sz w:val="24"/>
          <w:szCs w:val="24"/>
        </w:rPr>
      </w:pPr>
      <w:r w:rsidRPr="007753DB">
        <w:rPr>
          <w:rFonts w:ascii="Arial" w:eastAsia="Times New Roman" w:hAnsi="Arial" w:cs="Arial"/>
          <w:sz w:val="24"/>
          <w:szCs w:val="24"/>
        </w:rPr>
        <w:t xml:space="preserve">Irrigation is an example of how market forces have revolutionised water markets. </w:t>
      </w:r>
    </w:p>
    <w:p w14:paraId="61B5C521" w14:textId="77777777" w:rsidR="00587EBF" w:rsidRPr="007753DB" w:rsidRDefault="00587EBF" w:rsidP="007753DB">
      <w:pPr>
        <w:spacing w:after="0" w:line="276" w:lineRule="auto"/>
        <w:rPr>
          <w:rFonts w:ascii="Arial" w:eastAsia="Times New Roman" w:hAnsi="Arial" w:cs="Arial"/>
          <w:sz w:val="24"/>
          <w:szCs w:val="24"/>
        </w:rPr>
      </w:pPr>
    </w:p>
    <w:p w14:paraId="155876D5" w14:textId="222C4E3A" w:rsidR="00587EBF" w:rsidRPr="007753DB" w:rsidRDefault="00587EBF" w:rsidP="007753DB">
      <w:pPr>
        <w:spacing w:after="0" w:line="276" w:lineRule="auto"/>
        <w:rPr>
          <w:rFonts w:ascii="Arial" w:eastAsia="Times New Roman" w:hAnsi="Arial" w:cs="Arial"/>
          <w:sz w:val="24"/>
          <w:szCs w:val="24"/>
        </w:rPr>
      </w:pPr>
      <w:r w:rsidRPr="007753DB">
        <w:rPr>
          <w:rFonts w:ascii="Arial" w:eastAsia="Times New Roman" w:hAnsi="Arial" w:cs="Arial"/>
          <w:sz w:val="24"/>
          <w:szCs w:val="24"/>
        </w:rPr>
        <w:t xml:space="preserve">In the past irrigation was governed by water boards (except for private irrigators) who decided who got how much water, and when it was supplied to growers. This often had more to do with the capacity of the supply system than the needs of the crop. Now growers </w:t>
      </w:r>
      <w:r w:rsidR="002628EB">
        <w:rPr>
          <w:rFonts w:ascii="Arial" w:eastAsia="Times New Roman" w:hAnsi="Arial" w:cs="Arial"/>
          <w:sz w:val="24"/>
          <w:szCs w:val="24"/>
        </w:rPr>
        <w:t xml:space="preserve">or large irrigation trusts </w:t>
      </w:r>
      <w:r w:rsidRPr="007753DB">
        <w:rPr>
          <w:rFonts w:ascii="Arial" w:eastAsia="Times New Roman" w:hAnsi="Arial" w:cs="Arial"/>
          <w:sz w:val="24"/>
          <w:szCs w:val="24"/>
        </w:rPr>
        <w:t>own the water and manage its application according to crop demand, thereby improving production, efficiency and the range of crops that can be grown.</w:t>
      </w:r>
    </w:p>
    <w:p w14:paraId="7DD375CF" w14:textId="77777777" w:rsidR="00587EBF" w:rsidRPr="007753DB" w:rsidRDefault="00587EBF" w:rsidP="007753DB">
      <w:pPr>
        <w:spacing w:after="0" w:line="276" w:lineRule="auto"/>
        <w:rPr>
          <w:rFonts w:ascii="Arial" w:eastAsia="Times New Roman" w:hAnsi="Arial" w:cs="Arial"/>
        </w:rPr>
      </w:pPr>
    </w:p>
    <w:p w14:paraId="345B7B63" w14:textId="590E8488" w:rsidR="00587EBF" w:rsidRPr="007753DB" w:rsidRDefault="00587EBF" w:rsidP="007753DB">
      <w:pPr>
        <w:spacing w:after="0" w:line="276" w:lineRule="auto"/>
        <w:rPr>
          <w:rFonts w:ascii="Arial" w:eastAsia="Times New Roman" w:hAnsi="Arial" w:cs="Arial"/>
          <w:sz w:val="24"/>
          <w:szCs w:val="24"/>
        </w:rPr>
      </w:pPr>
      <w:r w:rsidRPr="007753DB">
        <w:rPr>
          <w:rFonts w:ascii="Arial" w:eastAsia="Times New Roman" w:hAnsi="Arial" w:cs="Arial"/>
          <w:sz w:val="24"/>
          <w:szCs w:val="24"/>
        </w:rPr>
        <w:t xml:space="preserve">Farmers are </w:t>
      </w:r>
      <w:r w:rsidR="002628EB">
        <w:rPr>
          <w:rFonts w:ascii="Arial" w:eastAsia="Times New Roman" w:hAnsi="Arial" w:cs="Arial"/>
          <w:sz w:val="24"/>
          <w:szCs w:val="24"/>
        </w:rPr>
        <w:t>more savvy</w:t>
      </w:r>
      <w:r w:rsidRPr="007753DB">
        <w:rPr>
          <w:rFonts w:ascii="Arial" w:eastAsia="Times New Roman" w:hAnsi="Arial" w:cs="Arial"/>
          <w:sz w:val="24"/>
          <w:szCs w:val="24"/>
        </w:rPr>
        <w:t xml:space="preserve"> about marketing and price </w:t>
      </w:r>
      <w:r w:rsidR="002628EB" w:rsidRPr="007753DB">
        <w:rPr>
          <w:rFonts w:ascii="Arial" w:eastAsia="Times New Roman" w:hAnsi="Arial" w:cs="Arial"/>
          <w:sz w:val="24"/>
          <w:szCs w:val="24"/>
        </w:rPr>
        <w:t>risks,</w:t>
      </w:r>
      <w:r w:rsidRPr="007753DB">
        <w:rPr>
          <w:rFonts w:ascii="Arial" w:eastAsia="Times New Roman" w:hAnsi="Arial" w:cs="Arial"/>
          <w:sz w:val="24"/>
          <w:szCs w:val="24"/>
        </w:rPr>
        <w:t xml:space="preserve"> and they take advantage of the more open systems. The information technology age allows them to do this not only for outputs but inputs as farmers do better deals by shopping around.</w:t>
      </w:r>
    </w:p>
    <w:p w14:paraId="7343B359" w14:textId="22B697EB" w:rsidR="002628EB" w:rsidRDefault="00587EBF" w:rsidP="007753DB">
      <w:pPr>
        <w:spacing w:before="240" w:line="276" w:lineRule="auto"/>
        <w:rPr>
          <w:rFonts w:ascii="Arial" w:eastAsia="SimSun" w:hAnsi="Arial" w:cs="Arial"/>
          <w:sz w:val="24"/>
          <w:szCs w:val="24"/>
          <w:lang w:eastAsia="zh-CN"/>
        </w:rPr>
      </w:pPr>
      <w:r w:rsidRPr="007753DB">
        <w:rPr>
          <w:rFonts w:ascii="Arial" w:eastAsia="Times New Roman" w:hAnsi="Arial" w:cs="Arial"/>
          <w:sz w:val="24"/>
          <w:szCs w:val="24"/>
        </w:rPr>
        <w:t xml:space="preserve">In this new production and marketing environment there is de facto regulation. As stated earlier, </w:t>
      </w:r>
      <w:r w:rsidRPr="007753DB">
        <w:rPr>
          <w:rFonts w:ascii="Arial" w:eastAsia="Times New Roman" w:hAnsi="Arial" w:cs="Arial"/>
          <w:sz w:val="24"/>
          <w:szCs w:val="24"/>
          <w:lang w:eastAsia="en-AU"/>
        </w:rPr>
        <w:t>‘</w:t>
      </w:r>
      <w:r w:rsidRPr="007753DB">
        <w:rPr>
          <w:rFonts w:ascii="Arial" w:hAnsi="Arial" w:cs="Arial"/>
          <w:sz w:val="24"/>
          <w:szCs w:val="24"/>
        </w:rPr>
        <w:t xml:space="preserve">Increasingly, agricultural industries are being seen as a complete food and value chain from ‘paddock to plate’ with product opportunities, integrity and traceability along the entire chain … in 2010 the Australian Government committed to develop a national food plan to better integrate food policy along the food supply chain to help protect and improve Australia’s food security status, support population health outcomes and maximise food production </w:t>
      </w:r>
      <w:r w:rsidR="002628EB" w:rsidRPr="007753DB">
        <w:rPr>
          <w:rFonts w:ascii="Arial" w:hAnsi="Arial" w:cs="Arial"/>
          <w:sz w:val="24"/>
          <w:szCs w:val="24"/>
        </w:rPr>
        <w:t>opportunities</w:t>
      </w:r>
      <w:r w:rsidRPr="007753DB">
        <w:rPr>
          <w:rFonts w:ascii="Arial" w:hAnsi="Arial" w:cs="Arial"/>
          <w:sz w:val="24"/>
          <w:szCs w:val="24"/>
        </w:rPr>
        <w:t xml:space="preserve">. </w:t>
      </w:r>
      <w:r w:rsidR="00216258" w:rsidRPr="007753DB">
        <w:rPr>
          <w:rStyle w:val="EndnoteReference"/>
          <w:rFonts w:ascii="Arial" w:hAnsi="Arial" w:cs="Arial"/>
          <w:sz w:val="24"/>
          <w:szCs w:val="24"/>
        </w:rPr>
        <w:endnoteReference w:id="19"/>
      </w:r>
      <w:r w:rsidR="00216258" w:rsidRPr="007753DB">
        <w:rPr>
          <w:rFonts w:ascii="Arial" w:hAnsi="Arial" w:cs="Arial"/>
          <w:sz w:val="24"/>
          <w:szCs w:val="24"/>
        </w:rPr>
        <w:t xml:space="preserve"> </w:t>
      </w:r>
      <w:r w:rsidRPr="007753DB">
        <w:rPr>
          <w:rFonts w:ascii="Arial" w:hAnsi="Arial" w:cs="Arial"/>
          <w:sz w:val="24"/>
          <w:szCs w:val="24"/>
        </w:rPr>
        <w:t>The food industry is adopting integrity</w:t>
      </w:r>
      <w:r w:rsidRPr="007753DB">
        <w:rPr>
          <w:rFonts w:ascii="Arial" w:eastAsia="SimSun" w:hAnsi="Arial" w:cs="Arial"/>
          <w:sz w:val="24"/>
          <w:szCs w:val="24"/>
          <w:lang w:eastAsia="zh-CN"/>
        </w:rPr>
        <w:t xml:space="preserve"> and product description measures common to other industries.</w:t>
      </w:r>
    </w:p>
    <w:p w14:paraId="3499621A" w14:textId="0CA2B149" w:rsidR="00587EBF" w:rsidRPr="007753DB" w:rsidRDefault="002628EB" w:rsidP="007753DB">
      <w:pPr>
        <w:spacing w:before="240" w:line="276" w:lineRule="auto"/>
        <w:rPr>
          <w:rFonts w:ascii="Arial" w:eastAsia="SimSun" w:hAnsi="Arial" w:cs="Arial"/>
          <w:sz w:val="24"/>
          <w:szCs w:val="24"/>
          <w:lang w:eastAsia="zh-CN"/>
        </w:rPr>
      </w:pPr>
      <w:r>
        <w:rPr>
          <w:rFonts w:ascii="Arial" w:eastAsia="SimSun" w:hAnsi="Arial" w:cs="Arial"/>
          <w:sz w:val="24"/>
          <w:szCs w:val="24"/>
          <w:lang w:eastAsia="zh-CN"/>
        </w:rPr>
        <w:t>Government policies in non-agricultural areas can still have very disruptive effects on the farm. Take for example the restrictions imposed as part of COVID management which have resulted in shortages of seasonal labour and disrupted the across border and across national flow of goods and services and added to costs.</w:t>
      </w:r>
      <w:r w:rsidR="00587EBF" w:rsidRPr="007753DB">
        <w:rPr>
          <w:rFonts w:ascii="Arial" w:eastAsia="SimSun" w:hAnsi="Arial" w:cs="Arial"/>
          <w:sz w:val="24"/>
          <w:szCs w:val="24"/>
          <w:lang w:eastAsia="zh-CN"/>
        </w:rPr>
        <w:t xml:space="preserve">  </w:t>
      </w:r>
    </w:p>
    <w:p w14:paraId="7B5550D0" w14:textId="77777777" w:rsidR="007D3C7D" w:rsidRPr="007753DB" w:rsidRDefault="007D3C7D" w:rsidP="007753DB">
      <w:pPr>
        <w:spacing w:after="0" w:line="276" w:lineRule="auto"/>
        <w:rPr>
          <w:rFonts w:ascii="Arial" w:eastAsia="Times New Roman" w:hAnsi="Arial" w:cs="Arial"/>
          <w:b/>
          <w:sz w:val="24"/>
          <w:szCs w:val="24"/>
        </w:rPr>
      </w:pPr>
    </w:p>
    <w:p w14:paraId="0F20442E" w14:textId="77777777" w:rsidR="00A738BB" w:rsidRDefault="00A738BB" w:rsidP="007753DB">
      <w:pPr>
        <w:spacing w:after="0" w:line="276" w:lineRule="auto"/>
        <w:rPr>
          <w:rFonts w:ascii="Arial" w:eastAsia="Times New Roman" w:hAnsi="Arial" w:cs="Arial"/>
          <w:b/>
          <w:color w:val="548DD4" w:themeColor="text2" w:themeTint="99"/>
          <w:sz w:val="28"/>
          <w:szCs w:val="28"/>
        </w:rPr>
      </w:pPr>
    </w:p>
    <w:p w14:paraId="63E463B6" w14:textId="77777777" w:rsidR="00A738BB" w:rsidRDefault="00A738BB" w:rsidP="007753DB">
      <w:pPr>
        <w:spacing w:after="0" w:line="276" w:lineRule="auto"/>
        <w:rPr>
          <w:rFonts w:ascii="Arial" w:eastAsia="Times New Roman" w:hAnsi="Arial" w:cs="Arial"/>
          <w:b/>
          <w:color w:val="548DD4" w:themeColor="text2" w:themeTint="99"/>
          <w:sz w:val="28"/>
          <w:szCs w:val="28"/>
        </w:rPr>
      </w:pPr>
    </w:p>
    <w:p w14:paraId="130A45CF" w14:textId="77777777" w:rsidR="00587EBF" w:rsidRPr="004E2AA5" w:rsidRDefault="002C47FC" w:rsidP="007753DB">
      <w:pPr>
        <w:spacing w:after="0" w:line="276" w:lineRule="auto"/>
        <w:rPr>
          <w:rFonts w:ascii="Arial" w:eastAsia="Times New Roman" w:hAnsi="Arial" w:cs="Arial"/>
          <w:b/>
          <w:color w:val="548DD4" w:themeColor="text2" w:themeTint="99"/>
          <w:sz w:val="28"/>
          <w:szCs w:val="28"/>
        </w:rPr>
      </w:pPr>
      <w:r w:rsidRPr="004E2AA5">
        <w:rPr>
          <w:rFonts w:ascii="Arial" w:eastAsia="Times New Roman" w:hAnsi="Arial" w:cs="Arial"/>
          <w:b/>
          <w:color w:val="548DD4" w:themeColor="text2" w:themeTint="99"/>
          <w:sz w:val="28"/>
          <w:szCs w:val="28"/>
        </w:rPr>
        <w:lastRenderedPageBreak/>
        <w:t>W</w:t>
      </w:r>
      <w:r w:rsidR="00587EBF" w:rsidRPr="004E2AA5">
        <w:rPr>
          <w:rFonts w:ascii="Arial" w:eastAsia="Times New Roman" w:hAnsi="Arial" w:cs="Arial"/>
          <w:b/>
          <w:color w:val="548DD4" w:themeColor="text2" w:themeTint="99"/>
          <w:sz w:val="28"/>
          <w:szCs w:val="28"/>
        </w:rPr>
        <w:t xml:space="preserve">hat of the future? </w:t>
      </w:r>
    </w:p>
    <w:p w14:paraId="0C24CEA0" w14:textId="77777777" w:rsidR="00587EBF" w:rsidRPr="007753DB" w:rsidRDefault="00587EBF" w:rsidP="007753DB">
      <w:pPr>
        <w:spacing w:after="0" w:line="276" w:lineRule="auto"/>
        <w:rPr>
          <w:rFonts w:ascii="Arial" w:eastAsia="Times New Roman" w:hAnsi="Arial" w:cs="Arial"/>
          <w:sz w:val="24"/>
          <w:szCs w:val="24"/>
        </w:rPr>
      </w:pPr>
    </w:p>
    <w:p w14:paraId="7B177AFB" w14:textId="77777777" w:rsidR="00587EBF" w:rsidRPr="007753DB" w:rsidRDefault="00587EBF" w:rsidP="007753DB">
      <w:pPr>
        <w:spacing w:after="0" w:line="276" w:lineRule="auto"/>
        <w:rPr>
          <w:rFonts w:ascii="Arial" w:eastAsia="Times New Roman" w:hAnsi="Arial" w:cs="Arial"/>
          <w:sz w:val="24"/>
          <w:szCs w:val="24"/>
        </w:rPr>
      </w:pPr>
      <w:r w:rsidRPr="007753DB">
        <w:rPr>
          <w:rFonts w:ascii="Arial" w:eastAsia="Times New Roman" w:hAnsi="Arial" w:cs="Arial"/>
          <w:sz w:val="24"/>
          <w:szCs w:val="24"/>
        </w:rPr>
        <w:t xml:space="preserve">It is difficult to see a return of substantial government intervention in marketing as in the past.  </w:t>
      </w:r>
    </w:p>
    <w:p w14:paraId="7FB8016F" w14:textId="77777777" w:rsidR="00587EBF" w:rsidRPr="007753DB" w:rsidRDefault="00587EBF" w:rsidP="007753DB">
      <w:pPr>
        <w:spacing w:after="0" w:line="276" w:lineRule="auto"/>
        <w:rPr>
          <w:rFonts w:ascii="Arial" w:eastAsia="Times New Roman" w:hAnsi="Arial" w:cs="Arial"/>
          <w:sz w:val="24"/>
          <w:szCs w:val="24"/>
        </w:rPr>
      </w:pPr>
      <w:r w:rsidRPr="007753DB">
        <w:rPr>
          <w:rFonts w:ascii="Arial" w:eastAsia="Times New Roman" w:hAnsi="Arial" w:cs="Arial"/>
          <w:sz w:val="24"/>
          <w:szCs w:val="24"/>
        </w:rPr>
        <w:t>We are likely to see the current trends in marketing continue with consumer demand driving production and sales.</w:t>
      </w:r>
    </w:p>
    <w:p w14:paraId="511BF629" w14:textId="77777777" w:rsidR="00587EBF" w:rsidRPr="007753DB" w:rsidRDefault="00587EBF" w:rsidP="007753DB">
      <w:pPr>
        <w:spacing w:after="0" w:line="276" w:lineRule="auto"/>
        <w:rPr>
          <w:rFonts w:ascii="Arial" w:eastAsia="Times New Roman" w:hAnsi="Arial" w:cs="Arial"/>
          <w:sz w:val="24"/>
          <w:szCs w:val="24"/>
        </w:rPr>
      </w:pPr>
      <w:r w:rsidRPr="007753DB">
        <w:rPr>
          <w:rFonts w:ascii="Arial" w:eastAsia="Times New Roman" w:hAnsi="Arial" w:cs="Arial"/>
          <w:sz w:val="24"/>
          <w:szCs w:val="24"/>
        </w:rPr>
        <w:t>Government actions are likely to be different but still important and driven by voter perceptions and political imperatives.</w:t>
      </w:r>
    </w:p>
    <w:p w14:paraId="38BF6008" w14:textId="77777777" w:rsidR="00007E7F" w:rsidRPr="007753DB" w:rsidRDefault="00007E7F" w:rsidP="007753DB">
      <w:pPr>
        <w:spacing w:after="0" w:line="276" w:lineRule="auto"/>
        <w:rPr>
          <w:rFonts w:ascii="Arial" w:eastAsia="Times New Roman" w:hAnsi="Arial" w:cs="Arial"/>
          <w:sz w:val="24"/>
          <w:szCs w:val="24"/>
        </w:rPr>
      </w:pPr>
    </w:p>
    <w:p w14:paraId="20D3E448" w14:textId="2118C92F" w:rsidR="00587EBF" w:rsidRDefault="00587EBF" w:rsidP="007753DB">
      <w:pPr>
        <w:spacing w:after="0" w:line="276" w:lineRule="auto"/>
        <w:rPr>
          <w:rFonts w:ascii="Arial" w:eastAsia="Times New Roman" w:hAnsi="Arial" w:cs="Arial"/>
          <w:sz w:val="24"/>
          <w:szCs w:val="24"/>
        </w:rPr>
      </w:pPr>
      <w:r w:rsidRPr="007753DB">
        <w:rPr>
          <w:rFonts w:ascii="Arial" w:eastAsia="Times New Roman" w:hAnsi="Arial" w:cs="Arial"/>
          <w:sz w:val="24"/>
          <w:szCs w:val="24"/>
        </w:rPr>
        <w:t xml:space="preserve">In this environment, policy setting </w:t>
      </w:r>
      <w:r w:rsidR="00F61BCD" w:rsidRPr="007753DB">
        <w:rPr>
          <w:rFonts w:ascii="Arial" w:eastAsia="Times New Roman" w:hAnsi="Arial" w:cs="Arial"/>
          <w:sz w:val="24"/>
          <w:szCs w:val="24"/>
        </w:rPr>
        <w:t>around energy</w:t>
      </w:r>
      <w:r w:rsidRPr="007753DB">
        <w:rPr>
          <w:rFonts w:ascii="Arial" w:eastAsia="Times New Roman" w:hAnsi="Arial" w:cs="Arial"/>
          <w:sz w:val="24"/>
          <w:szCs w:val="24"/>
        </w:rPr>
        <w:t xml:space="preserve"> use/carbon emissions/carbon farming; animal welfare; use of chemicals, product safety/integrity/traceability, as well as things like the availability of farm labour and transport infrastructure will impact both production and marketing systems.</w:t>
      </w:r>
    </w:p>
    <w:p w14:paraId="4EEAC220" w14:textId="1F262C5B" w:rsidR="00F61BCD" w:rsidRDefault="00F61BCD" w:rsidP="007753DB">
      <w:pPr>
        <w:spacing w:after="0" w:line="276" w:lineRule="auto"/>
        <w:rPr>
          <w:rFonts w:ascii="Arial" w:eastAsia="Times New Roman" w:hAnsi="Arial" w:cs="Arial"/>
          <w:sz w:val="24"/>
          <w:szCs w:val="24"/>
        </w:rPr>
      </w:pPr>
    </w:p>
    <w:p w14:paraId="168053A9" w14:textId="1F710024" w:rsidR="00F61BCD" w:rsidRPr="007753DB" w:rsidRDefault="00F61BCD" w:rsidP="007753DB">
      <w:pPr>
        <w:spacing w:after="0" w:line="276" w:lineRule="auto"/>
        <w:rPr>
          <w:rFonts w:ascii="Arial" w:eastAsia="Times New Roman" w:hAnsi="Arial" w:cs="Arial"/>
          <w:sz w:val="24"/>
          <w:szCs w:val="24"/>
        </w:rPr>
      </w:pPr>
      <w:r>
        <w:rPr>
          <w:rFonts w:ascii="Arial" w:eastAsia="Times New Roman" w:hAnsi="Arial" w:cs="Arial"/>
          <w:sz w:val="24"/>
          <w:szCs w:val="24"/>
        </w:rPr>
        <w:t xml:space="preserve">The adoption of a sustainability framework will be important in terms of the </w:t>
      </w:r>
      <w:r w:rsidRPr="00F61BCD">
        <w:rPr>
          <w:rFonts w:ascii="Arial" w:eastAsia="Times New Roman" w:hAnsi="Arial" w:cs="Arial"/>
          <w:b/>
          <w:bCs/>
          <w:sz w:val="24"/>
          <w:szCs w:val="24"/>
        </w:rPr>
        <w:t>environment</w:t>
      </w:r>
      <w:r>
        <w:rPr>
          <w:rFonts w:ascii="Arial" w:eastAsia="Times New Roman" w:hAnsi="Arial" w:cs="Arial"/>
          <w:sz w:val="24"/>
          <w:szCs w:val="24"/>
        </w:rPr>
        <w:t xml:space="preserve"> (emissions, soil, water, biodiversity, resource use); </w:t>
      </w:r>
      <w:r w:rsidRPr="00F61BCD">
        <w:rPr>
          <w:rFonts w:ascii="Arial" w:eastAsia="Times New Roman" w:hAnsi="Arial" w:cs="Arial"/>
          <w:b/>
          <w:bCs/>
          <w:sz w:val="24"/>
          <w:szCs w:val="24"/>
        </w:rPr>
        <w:t>socio-economic</w:t>
      </w:r>
      <w:r>
        <w:rPr>
          <w:rFonts w:ascii="Arial" w:eastAsia="Times New Roman" w:hAnsi="Arial" w:cs="Arial"/>
          <w:sz w:val="24"/>
          <w:szCs w:val="24"/>
        </w:rPr>
        <w:t xml:space="preserve"> (animal welfare, health and safety, livelihoods, communities, markets and resources); and </w:t>
      </w:r>
      <w:r w:rsidRPr="00F61BCD">
        <w:rPr>
          <w:rFonts w:ascii="Arial" w:eastAsia="Times New Roman" w:hAnsi="Arial" w:cs="Arial"/>
          <w:b/>
          <w:bCs/>
          <w:sz w:val="24"/>
          <w:szCs w:val="24"/>
        </w:rPr>
        <w:t>governance</w:t>
      </w:r>
      <w:r>
        <w:rPr>
          <w:rFonts w:ascii="Arial" w:eastAsia="Times New Roman" w:hAnsi="Arial" w:cs="Arial"/>
          <w:sz w:val="24"/>
          <w:szCs w:val="24"/>
        </w:rPr>
        <w:t xml:space="preserve"> (legal and regulatory compliance, ethics, competitive behaviour and risk management).</w:t>
      </w:r>
    </w:p>
    <w:p w14:paraId="7BE95BAB" w14:textId="77777777" w:rsidR="00AB2AFE" w:rsidRPr="007753DB" w:rsidRDefault="00AB2AFE" w:rsidP="007753DB">
      <w:pPr>
        <w:spacing w:after="0" w:line="276" w:lineRule="auto"/>
        <w:rPr>
          <w:rFonts w:ascii="Arial" w:eastAsia="Times New Roman" w:hAnsi="Arial" w:cs="Arial"/>
          <w:sz w:val="24"/>
          <w:szCs w:val="24"/>
        </w:rPr>
      </w:pPr>
    </w:p>
    <w:p w14:paraId="426EB432" w14:textId="77777777" w:rsidR="00AB2AFE" w:rsidRPr="007753DB" w:rsidRDefault="00AB2AFE" w:rsidP="007753DB">
      <w:pPr>
        <w:spacing w:after="0" w:line="276" w:lineRule="auto"/>
        <w:rPr>
          <w:rFonts w:ascii="Arial" w:eastAsia="Times New Roman" w:hAnsi="Arial" w:cs="Arial"/>
          <w:sz w:val="24"/>
          <w:szCs w:val="24"/>
        </w:rPr>
      </w:pPr>
      <w:r w:rsidRPr="007753DB">
        <w:rPr>
          <w:rFonts w:ascii="Arial" w:eastAsia="Times New Roman" w:hAnsi="Arial" w:cs="Arial"/>
          <w:sz w:val="24"/>
          <w:szCs w:val="24"/>
        </w:rPr>
        <w:t xml:space="preserve">Investment by producers, government and the wider industry in research and innovation, and the adoption of new practices on and off farm will </w:t>
      </w:r>
      <w:r w:rsidR="005C00E8" w:rsidRPr="007753DB">
        <w:rPr>
          <w:rFonts w:ascii="Arial" w:eastAsia="Times New Roman" w:hAnsi="Arial" w:cs="Arial"/>
          <w:sz w:val="24"/>
          <w:szCs w:val="24"/>
        </w:rPr>
        <w:t xml:space="preserve">be </w:t>
      </w:r>
      <w:r w:rsidRPr="007753DB">
        <w:rPr>
          <w:rFonts w:ascii="Arial" w:eastAsia="Times New Roman" w:hAnsi="Arial" w:cs="Arial"/>
          <w:sz w:val="24"/>
          <w:szCs w:val="24"/>
        </w:rPr>
        <w:t>important drivers of change and adjustment to changing circumstances. This in itself will require clear directions on the place of agriculture and policies to encourage its growth, something which is difficult as the understanding of the importance of farming and rural communities diminishes in what has become a largely urban society.</w:t>
      </w:r>
    </w:p>
    <w:p w14:paraId="2C03AC6B" w14:textId="77777777" w:rsidR="00AB2AFE" w:rsidRPr="007753DB" w:rsidRDefault="00AB2AFE" w:rsidP="007753DB">
      <w:pPr>
        <w:spacing w:after="0" w:line="276" w:lineRule="auto"/>
        <w:rPr>
          <w:rFonts w:ascii="Arial" w:eastAsia="Times New Roman" w:hAnsi="Arial" w:cs="Arial"/>
          <w:sz w:val="24"/>
          <w:szCs w:val="24"/>
        </w:rPr>
      </w:pPr>
    </w:p>
    <w:p w14:paraId="23FA5EF0" w14:textId="4D1F35C7" w:rsidR="00587EBF" w:rsidRPr="007753DB" w:rsidRDefault="00587EBF" w:rsidP="007753DB">
      <w:pPr>
        <w:spacing w:after="0" w:line="276" w:lineRule="auto"/>
        <w:rPr>
          <w:rFonts w:ascii="Arial" w:eastAsia="Times New Roman" w:hAnsi="Arial" w:cs="Arial"/>
          <w:sz w:val="24"/>
          <w:szCs w:val="24"/>
        </w:rPr>
      </w:pPr>
      <w:r w:rsidRPr="007753DB">
        <w:rPr>
          <w:rFonts w:ascii="Arial" w:eastAsia="Times New Roman" w:hAnsi="Arial" w:cs="Arial"/>
          <w:sz w:val="24"/>
          <w:szCs w:val="24"/>
        </w:rPr>
        <w:t>In the wider economy, fiscal and monetary policies, exchange rates, and the establishment of trade agreements with a wider range of partners and more direct seller/buyer arrangements will be important as Australia continues largely as an agricultural exporting nation. But this has always been the case.</w:t>
      </w:r>
    </w:p>
    <w:p w14:paraId="5718DD66" w14:textId="77777777" w:rsidR="009F59A2" w:rsidRPr="00587EBF" w:rsidRDefault="009F59A2" w:rsidP="00587EBF"/>
    <w:sectPr w:rsidR="009F59A2" w:rsidRPr="00587EBF">
      <w:headerReference w:type="default" r:id="rId11"/>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F1DC" w14:textId="77777777" w:rsidR="00DA730A" w:rsidRDefault="00DA730A" w:rsidP="00587EBF">
      <w:pPr>
        <w:spacing w:after="0" w:line="240" w:lineRule="auto"/>
      </w:pPr>
      <w:r>
        <w:separator/>
      </w:r>
    </w:p>
  </w:endnote>
  <w:endnote w:type="continuationSeparator" w:id="0">
    <w:p w14:paraId="02FBFA7E" w14:textId="77777777" w:rsidR="00DA730A" w:rsidRDefault="00DA730A" w:rsidP="00587EBF">
      <w:pPr>
        <w:spacing w:after="0" w:line="240" w:lineRule="auto"/>
      </w:pPr>
      <w:r>
        <w:continuationSeparator/>
      </w:r>
    </w:p>
  </w:endnote>
  <w:endnote w:id="1">
    <w:p w14:paraId="259AA350" w14:textId="77777777" w:rsidR="00216258" w:rsidRPr="00A17FE4" w:rsidRDefault="00216258" w:rsidP="00A17FE4">
      <w:pPr>
        <w:pStyle w:val="Default"/>
        <w:spacing w:before="120"/>
        <w:rPr>
          <w:rFonts w:ascii="Arial" w:hAnsi="Arial" w:cs="Arial"/>
          <w:sz w:val="20"/>
          <w:szCs w:val="20"/>
        </w:rPr>
      </w:pPr>
      <w:r w:rsidRPr="00A17FE4">
        <w:rPr>
          <w:rStyle w:val="EndnoteReference"/>
          <w:rFonts w:ascii="Arial" w:hAnsi="Arial" w:cs="Arial"/>
          <w:sz w:val="20"/>
          <w:szCs w:val="20"/>
        </w:rPr>
        <w:endnoteRef/>
      </w:r>
      <w:r w:rsidRPr="00A17FE4">
        <w:rPr>
          <w:rFonts w:ascii="Arial" w:hAnsi="Arial" w:cs="Arial"/>
          <w:sz w:val="20"/>
          <w:szCs w:val="20"/>
        </w:rPr>
        <w:t xml:space="preserve"> Robert Ingram Smith, </w:t>
      </w:r>
      <w:r w:rsidRPr="00A17FE4">
        <w:rPr>
          <w:rFonts w:ascii="Arial" w:hAnsi="Arial" w:cs="Arial"/>
          <w:i/>
          <w:color w:val="auto"/>
          <w:sz w:val="20"/>
          <w:szCs w:val="20"/>
        </w:rPr>
        <w:t>‘Organise or be damned'</w:t>
      </w:r>
      <w:r w:rsidRPr="00A17FE4">
        <w:rPr>
          <w:rFonts w:ascii="Arial" w:hAnsi="Arial" w:cs="Arial"/>
          <w:color w:val="auto"/>
          <w:sz w:val="20"/>
          <w:szCs w:val="20"/>
        </w:rPr>
        <w:t>,</w:t>
      </w:r>
      <w:r w:rsidRPr="00A17FE4">
        <w:rPr>
          <w:rFonts w:ascii="Arial" w:hAnsi="Arial" w:cs="Arial"/>
          <w:sz w:val="20"/>
          <w:szCs w:val="20"/>
        </w:rPr>
        <w:t xml:space="preserve"> </w:t>
      </w:r>
      <w:r w:rsidRPr="00A17FE4">
        <w:rPr>
          <w:rFonts w:ascii="Arial" w:hAnsi="Arial" w:cs="Arial"/>
          <w:i/>
          <w:color w:val="auto"/>
          <w:sz w:val="20"/>
          <w:szCs w:val="20"/>
        </w:rPr>
        <w:t xml:space="preserve">Australian Wheatgrowers' Organisations and Wheat Marketing, 1927-1948, </w:t>
      </w:r>
      <w:r w:rsidRPr="00A17FE4">
        <w:rPr>
          <w:rFonts w:ascii="Arial" w:hAnsi="Arial" w:cs="Arial"/>
          <w:color w:val="auto"/>
          <w:sz w:val="20"/>
          <w:szCs w:val="20"/>
        </w:rPr>
        <w:t>PhD Thesis, Australian National University, 1969.</w:t>
      </w:r>
    </w:p>
  </w:endnote>
  <w:endnote w:id="2">
    <w:p w14:paraId="3877EDE8" w14:textId="77777777" w:rsidR="00216258" w:rsidRPr="00A17FE4" w:rsidRDefault="00216258" w:rsidP="00A17FE4">
      <w:pPr>
        <w:spacing w:before="120" w:after="0" w:line="276" w:lineRule="auto"/>
        <w:rPr>
          <w:rFonts w:ascii="Arial" w:hAnsi="Arial" w:cs="Arial"/>
          <w:sz w:val="20"/>
          <w:szCs w:val="20"/>
        </w:rPr>
      </w:pPr>
      <w:r w:rsidRPr="00A17FE4">
        <w:rPr>
          <w:rStyle w:val="EndnoteReference"/>
          <w:rFonts w:ascii="Arial" w:hAnsi="Arial" w:cs="Arial"/>
          <w:sz w:val="20"/>
          <w:szCs w:val="20"/>
        </w:rPr>
        <w:endnoteRef/>
      </w:r>
      <w:r w:rsidRPr="00A17FE4">
        <w:rPr>
          <w:rFonts w:ascii="Arial" w:hAnsi="Arial" w:cs="Arial"/>
          <w:sz w:val="20"/>
          <w:szCs w:val="20"/>
        </w:rPr>
        <w:t xml:space="preserve"> John Spriggs, </w:t>
      </w:r>
      <w:hyperlink r:id="rId1" w:history="1">
        <w:r w:rsidRPr="00A17FE4">
          <w:rPr>
            <w:rStyle w:val="Hyperlink"/>
            <w:rFonts w:ascii="Arial" w:hAnsi="Arial" w:cs="Arial"/>
            <w:color w:val="auto"/>
            <w:sz w:val="20"/>
            <w:szCs w:val="20"/>
            <w:u w:val="none"/>
          </w:rPr>
          <w:t>https://cdn.csu.edu.au/__data/assets/pdf_file/0008/2805569/Chapter12_Spriggs.pdf</w:t>
        </w:r>
      </w:hyperlink>
    </w:p>
  </w:endnote>
  <w:endnote w:id="3">
    <w:p w14:paraId="414162EF" w14:textId="2FDBD791" w:rsidR="00216258" w:rsidRPr="00A17FE4" w:rsidRDefault="00216258" w:rsidP="00A17FE4">
      <w:pPr>
        <w:spacing w:before="120" w:after="0" w:line="276" w:lineRule="auto"/>
        <w:rPr>
          <w:rFonts w:ascii="Arial" w:hAnsi="Arial" w:cs="Arial"/>
          <w:color w:val="000000" w:themeColor="text1"/>
          <w:sz w:val="20"/>
          <w:szCs w:val="20"/>
        </w:rPr>
      </w:pPr>
      <w:r w:rsidRPr="00A17FE4">
        <w:rPr>
          <w:rStyle w:val="EndnoteReference"/>
          <w:rFonts w:ascii="Arial" w:hAnsi="Arial" w:cs="Arial"/>
          <w:sz w:val="20"/>
          <w:szCs w:val="20"/>
        </w:rPr>
        <w:endnoteRef/>
      </w:r>
      <w:r w:rsidRPr="00A17FE4">
        <w:rPr>
          <w:rFonts w:ascii="Arial" w:hAnsi="Arial" w:cs="Arial"/>
          <w:sz w:val="20"/>
          <w:szCs w:val="20"/>
        </w:rPr>
        <w:t xml:space="preserve"> </w:t>
      </w:r>
      <w:hyperlink r:id="rId2" w:history="1">
        <w:r w:rsidRPr="00A17FE4">
          <w:rPr>
            <w:rStyle w:val="Hyperlink"/>
            <w:rFonts w:ascii="Arial" w:hAnsi="Arial" w:cs="Arial"/>
            <w:color w:val="000000" w:themeColor="text1"/>
            <w:sz w:val="20"/>
            <w:szCs w:val="20"/>
            <w:u w:val="none"/>
          </w:rPr>
          <w:t>Frank Vanclay</w:t>
        </w:r>
      </w:hyperlink>
      <w:r w:rsidRPr="00A17FE4">
        <w:rPr>
          <w:rFonts w:ascii="Arial" w:hAnsi="Arial" w:cs="Arial"/>
          <w:color w:val="000000" w:themeColor="text1"/>
          <w:sz w:val="20"/>
          <w:szCs w:val="20"/>
        </w:rPr>
        <w:t xml:space="preserve">, </w:t>
      </w:r>
      <w:r w:rsidRPr="00A17FE4">
        <w:rPr>
          <w:rFonts w:ascii="Arial" w:hAnsi="Arial" w:cs="Arial"/>
          <w:i/>
          <w:color w:val="000000" w:themeColor="text1"/>
          <w:sz w:val="20"/>
          <w:szCs w:val="20"/>
        </w:rPr>
        <w:t xml:space="preserve">The impacts of deregulation and agricultural restructuring for rural Australia, </w:t>
      </w:r>
      <w:r w:rsidRPr="00A17FE4">
        <w:rPr>
          <w:rFonts w:ascii="Arial" w:hAnsi="Arial" w:cs="Arial"/>
          <w:color w:val="000000" w:themeColor="text1"/>
          <w:sz w:val="20"/>
          <w:szCs w:val="20"/>
        </w:rPr>
        <w:t xml:space="preserve">, </w:t>
      </w:r>
      <w:hyperlink r:id="rId3" w:history="1">
        <w:r w:rsidRPr="00A17FE4">
          <w:rPr>
            <w:rStyle w:val="Hyperlink"/>
            <w:rFonts w:ascii="Arial" w:hAnsi="Arial" w:cs="Arial"/>
            <w:color w:val="000000" w:themeColor="text1"/>
            <w:sz w:val="20"/>
            <w:szCs w:val="20"/>
            <w:u w:val="none"/>
          </w:rPr>
          <w:t>The Australian journal of social issues</w:t>
        </w:r>
      </w:hyperlink>
      <w:r w:rsidRPr="00A17FE4">
        <w:rPr>
          <w:rFonts w:ascii="Arial" w:hAnsi="Arial" w:cs="Arial"/>
          <w:color w:val="000000" w:themeColor="text1"/>
          <w:sz w:val="20"/>
          <w:szCs w:val="20"/>
        </w:rPr>
        <w:t>, February 2003,</w:t>
      </w:r>
      <w:r w:rsidR="00A17FE4">
        <w:rPr>
          <w:rFonts w:ascii="Arial" w:hAnsi="Arial" w:cs="Arial"/>
          <w:color w:val="000000" w:themeColor="text1"/>
          <w:sz w:val="20"/>
          <w:szCs w:val="20"/>
        </w:rPr>
        <w:t xml:space="preserve"> </w:t>
      </w:r>
      <w:r w:rsidRPr="00A17FE4">
        <w:rPr>
          <w:rFonts w:ascii="Arial" w:hAnsi="Arial" w:cs="Arial"/>
          <w:color w:val="000000" w:themeColor="text1"/>
          <w:sz w:val="20"/>
          <w:szCs w:val="20"/>
        </w:rPr>
        <w:t>https://www.researchgate.net/publication/285539658</w:t>
      </w:r>
    </w:p>
  </w:endnote>
  <w:endnote w:id="4">
    <w:p w14:paraId="21B0A4C6" w14:textId="77777777" w:rsidR="00216258" w:rsidRPr="00A17FE4" w:rsidRDefault="00216258" w:rsidP="00A17FE4">
      <w:pPr>
        <w:pStyle w:val="Heading1"/>
        <w:spacing w:before="120" w:beforeAutospacing="0" w:after="0" w:afterAutospacing="0"/>
        <w:rPr>
          <w:rFonts w:ascii="Arial" w:hAnsi="Arial" w:cs="Arial"/>
          <w:b w:val="0"/>
          <w:sz w:val="20"/>
          <w:szCs w:val="20"/>
        </w:rPr>
      </w:pPr>
      <w:r w:rsidRPr="00A17FE4">
        <w:rPr>
          <w:rStyle w:val="EndnoteReference"/>
          <w:rFonts w:ascii="Arial" w:hAnsi="Arial" w:cs="Arial"/>
          <w:sz w:val="20"/>
          <w:szCs w:val="20"/>
        </w:rPr>
        <w:endnoteRef/>
      </w:r>
      <w:r w:rsidRPr="00A17FE4">
        <w:rPr>
          <w:rFonts w:ascii="Arial" w:hAnsi="Arial" w:cs="Arial"/>
          <w:sz w:val="20"/>
          <w:szCs w:val="20"/>
        </w:rPr>
        <w:t xml:space="preserve"> </w:t>
      </w:r>
      <w:r w:rsidRPr="00A17FE4">
        <w:rPr>
          <w:rFonts w:ascii="Arial" w:hAnsi="Arial" w:cs="Arial"/>
          <w:b w:val="0"/>
          <w:sz w:val="20"/>
          <w:szCs w:val="20"/>
        </w:rPr>
        <w:t xml:space="preserve">ABC News, </w:t>
      </w:r>
      <w:r w:rsidRPr="00A17FE4">
        <w:rPr>
          <w:rFonts w:ascii="Arial" w:hAnsi="Arial" w:cs="Arial"/>
          <w:b w:val="0"/>
          <w:i/>
          <w:sz w:val="20"/>
          <w:szCs w:val="20"/>
        </w:rPr>
        <w:t xml:space="preserve">Wheat growers rally against marketing changes, </w:t>
      </w:r>
      <w:r w:rsidRPr="00A17FE4">
        <w:rPr>
          <w:rFonts w:ascii="Arial" w:hAnsi="Arial" w:cs="Arial"/>
          <w:b w:val="0"/>
          <w:sz w:val="20"/>
          <w:szCs w:val="20"/>
        </w:rPr>
        <w:t>June 2008.</w:t>
      </w:r>
    </w:p>
  </w:endnote>
  <w:endnote w:id="5">
    <w:p w14:paraId="10ADF92E" w14:textId="12DA9823" w:rsidR="00216258" w:rsidRPr="00A17FE4" w:rsidRDefault="00216258" w:rsidP="00A17FE4">
      <w:pPr>
        <w:pStyle w:val="Heading1"/>
        <w:spacing w:before="120" w:beforeAutospacing="0" w:after="0" w:afterAutospacing="0"/>
        <w:rPr>
          <w:rFonts w:ascii="Arial" w:hAnsi="Arial" w:cs="Arial"/>
          <w:b w:val="0"/>
          <w:color w:val="000000" w:themeColor="text1"/>
          <w:sz w:val="20"/>
          <w:szCs w:val="20"/>
        </w:rPr>
      </w:pPr>
      <w:r w:rsidRPr="00A17FE4">
        <w:rPr>
          <w:rStyle w:val="EndnoteReference"/>
          <w:rFonts w:ascii="Arial" w:hAnsi="Arial" w:cs="Arial"/>
          <w:b w:val="0"/>
          <w:color w:val="000000" w:themeColor="text1"/>
          <w:sz w:val="20"/>
          <w:szCs w:val="20"/>
        </w:rPr>
        <w:endnoteRef/>
      </w:r>
      <w:r w:rsidRPr="00A17FE4">
        <w:rPr>
          <w:rFonts w:ascii="Arial" w:hAnsi="Arial" w:cs="Arial"/>
          <w:b w:val="0"/>
          <w:color w:val="000000" w:themeColor="text1"/>
          <w:sz w:val="20"/>
          <w:szCs w:val="20"/>
        </w:rPr>
        <w:t xml:space="preserve"> </w:t>
      </w:r>
      <w:hyperlink r:id="rId4" w:history="1">
        <w:r w:rsidRPr="00A17FE4">
          <w:rPr>
            <w:rStyle w:val="Hyperlink"/>
            <w:rFonts w:ascii="Arial" w:hAnsi="Arial" w:cs="Arial"/>
            <w:b w:val="0"/>
            <w:color w:val="000000" w:themeColor="text1"/>
            <w:sz w:val="20"/>
            <w:szCs w:val="20"/>
            <w:u w:val="none"/>
          </w:rPr>
          <w:t>Patrick O’Keeffe</w:t>
        </w:r>
      </w:hyperlink>
      <w:r w:rsidRPr="00A17FE4">
        <w:rPr>
          <w:rFonts w:ascii="Arial" w:hAnsi="Arial" w:cs="Arial"/>
          <w:b w:val="0"/>
          <w:color w:val="000000" w:themeColor="text1"/>
          <w:sz w:val="20"/>
          <w:szCs w:val="20"/>
        </w:rPr>
        <w:t xml:space="preserve"> and </w:t>
      </w:r>
      <w:hyperlink r:id="rId5" w:history="1">
        <w:r w:rsidRPr="00A17FE4">
          <w:rPr>
            <w:rStyle w:val="Hyperlink"/>
            <w:rFonts w:ascii="Arial" w:hAnsi="Arial" w:cs="Arial"/>
            <w:b w:val="0"/>
            <w:color w:val="000000" w:themeColor="text1"/>
            <w:sz w:val="20"/>
            <w:szCs w:val="20"/>
            <w:u w:val="none"/>
          </w:rPr>
          <w:t>Melissa Neave</w:t>
        </w:r>
      </w:hyperlink>
      <w:r w:rsidRPr="00A17FE4">
        <w:rPr>
          <w:rFonts w:ascii="Arial" w:hAnsi="Arial" w:cs="Arial"/>
          <w:b w:val="0"/>
          <w:color w:val="000000" w:themeColor="text1"/>
          <w:sz w:val="20"/>
          <w:szCs w:val="20"/>
        </w:rPr>
        <w:t xml:space="preserve">, </w:t>
      </w:r>
      <w:r w:rsidRPr="00A17FE4">
        <w:rPr>
          <w:rStyle w:val="nlmarticle-title"/>
          <w:rFonts w:ascii="Arial" w:hAnsi="Arial" w:cs="Arial"/>
          <w:b w:val="0"/>
          <w:i/>
          <w:color w:val="000000" w:themeColor="text1"/>
          <w:sz w:val="20"/>
          <w:szCs w:val="20"/>
        </w:rPr>
        <w:t>Experiences of wheat growers in Australia’s western Wimmera following deregulation of the export wheat market,</w:t>
      </w:r>
      <w:r w:rsidRPr="00A17FE4">
        <w:rPr>
          <w:rStyle w:val="issue-heading"/>
          <w:rFonts w:ascii="Arial" w:hAnsi="Arial" w:cs="Arial"/>
          <w:b w:val="0"/>
          <w:color w:val="000000" w:themeColor="text1"/>
          <w:sz w:val="20"/>
          <w:szCs w:val="20"/>
        </w:rPr>
        <w:t xml:space="preserve"> Rural Society, Volume 26, 2017. </w:t>
      </w:r>
    </w:p>
  </w:endnote>
  <w:endnote w:id="6">
    <w:p w14:paraId="28E24B1D" w14:textId="67AA1661" w:rsidR="00216258" w:rsidRPr="00A17FE4" w:rsidRDefault="00216258" w:rsidP="00A17FE4">
      <w:pPr>
        <w:pStyle w:val="EndnoteText"/>
        <w:spacing w:before="120"/>
        <w:rPr>
          <w:rFonts w:ascii="Arial" w:hAnsi="Arial" w:cs="Arial"/>
        </w:rPr>
      </w:pPr>
      <w:r w:rsidRPr="00A17FE4">
        <w:rPr>
          <w:rStyle w:val="EndnoteReference"/>
          <w:rFonts w:ascii="Arial" w:hAnsi="Arial" w:cs="Arial"/>
        </w:rPr>
        <w:endnoteRef/>
      </w:r>
      <w:r w:rsidRPr="00A17FE4">
        <w:rPr>
          <w:rFonts w:ascii="Arial" w:hAnsi="Arial" w:cs="Arial"/>
        </w:rPr>
        <w:t xml:space="preserve"> The Wheat Marketing Act 1989 (Cwlth) removed the Board’s compulsory acquisition powers for wheat and deregulated the domestic market, replaced the regime of guaranteed prices with a government guarantee on the Boards’ borrowings and permitted the Board to trade in grains other than wheat. The Wheat Export Marketing Act 2008 came into effect on 1 July 2008. The Act established a new regulator, Wheat Exports Australia (WEA), to formulate and administer an accreditation scheme for bulk wheat exports. The Wheat Export Accreditation Scheme 2008 also came into effect on 1 July 2008.</w:t>
      </w:r>
    </w:p>
  </w:endnote>
  <w:endnote w:id="7">
    <w:p w14:paraId="0C685C66" w14:textId="77777777" w:rsidR="00216258" w:rsidRPr="00A17FE4" w:rsidRDefault="00216258" w:rsidP="00A17FE4">
      <w:pPr>
        <w:pStyle w:val="EndnoteText"/>
        <w:spacing w:before="120"/>
        <w:rPr>
          <w:rFonts w:ascii="Arial" w:hAnsi="Arial" w:cs="Arial"/>
        </w:rPr>
      </w:pPr>
      <w:r w:rsidRPr="00A17FE4">
        <w:rPr>
          <w:rStyle w:val="EndnoteReference"/>
          <w:rFonts w:ascii="Arial" w:hAnsi="Arial" w:cs="Arial"/>
        </w:rPr>
        <w:endnoteRef/>
      </w:r>
      <w:r w:rsidRPr="00A17FE4">
        <w:rPr>
          <w:rFonts w:ascii="Arial" w:hAnsi="Arial" w:cs="Arial"/>
        </w:rPr>
        <w:t xml:space="preserve"> GrainCorp website</w:t>
      </w:r>
    </w:p>
  </w:endnote>
  <w:endnote w:id="8">
    <w:p w14:paraId="1AAD65C3" w14:textId="77777777" w:rsidR="00216258" w:rsidRPr="00A17FE4" w:rsidRDefault="00216258" w:rsidP="00A17FE4">
      <w:pPr>
        <w:pStyle w:val="EndnoteText"/>
        <w:spacing w:before="120" w:line="276" w:lineRule="auto"/>
        <w:rPr>
          <w:rFonts w:ascii="Arial" w:hAnsi="Arial" w:cs="Arial"/>
        </w:rPr>
      </w:pPr>
      <w:r w:rsidRPr="00A17FE4">
        <w:rPr>
          <w:rStyle w:val="EndnoteReference"/>
          <w:rFonts w:ascii="Arial" w:hAnsi="Arial" w:cs="Arial"/>
        </w:rPr>
        <w:endnoteRef/>
      </w:r>
      <w:r w:rsidRPr="00A17FE4">
        <w:rPr>
          <w:rFonts w:ascii="Arial" w:hAnsi="Arial" w:cs="Arial"/>
        </w:rPr>
        <w:t xml:space="preserve"> Lloyd George, </w:t>
      </w:r>
      <w:r w:rsidRPr="00A17FE4">
        <w:rPr>
          <w:rFonts w:ascii="Arial" w:hAnsi="Arial" w:cs="Arial"/>
          <w:i/>
        </w:rPr>
        <w:t>Stock Journal</w:t>
      </w:r>
      <w:r w:rsidRPr="00A17FE4">
        <w:rPr>
          <w:rFonts w:ascii="Arial" w:hAnsi="Arial" w:cs="Arial"/>
        </w:rPr>
        <w:t xml:space="preserve">, </w:t>
      </w:r>
      <w:r w:rsidRPr="00A17FE4">
        <w:rPr>
          <w:rFonts w:ascii="Arial" w:hAnsi="Arial" w:cs="Arial"/>
          <w:i/>
        </w:rPr>
        <w:t xml:space="preserve">Grain, </w:t>
      </w:r>
      <w:r w:rsidRPr="00A17FE4">
        <w:rPr>
          <w:rFonts w:ascii="Arial" w:hAnsi="Arial" w:cs="Arial"/>
        </w:rPr>
        <w:t>Thursday August 12, 2021, p. 44.</w:t>
      </w:r>
    </w:p>
  </w:endnote>
  <w:endnote w:id="9">
    <w:p w14:paraId="09259FDE" w14:textId="77777777" w:rsidR="00216258" w:rsidRPr="00A17FE4" w:rsidRDefault="00216258" w:rsidP="00A17FE4">
      <w:pPr>
        <w:pStyle w:val="EndnoteText"/>
        <w:spacing w:before="120" w:line="276" w:lineRule="auto"/>
        <w:rPr>
          <w:rFonts w:ascii="Arial" w:hAnsi="Arial" w:cs="Arial"/>
        </w:rPr>
      </w:pPr>
      <w:r w:rsidRPr="00A17FE4">
        <w:rPr>
          <w:rStyle w:val="EndnoteReference"/>
          <w:rFonts w:ascii="Arial" w:hAnsi="Arial" w:cs="Arial"/>
        </w:rPr>
        <w:endnoteRef/>
      </w:r>
      <w:r w:rsidRPr="00A17FE4">
        <w:rPr>
          <w:rFonts w:ascii="Arial" w:hAnsi="Arial" w:cs="Arial"/>
        </w:rPr>
        <w:t xml:space="preserve"> Grain Central, </w:t>
      </w:r>
      <w:hyperlink r:id="rId6" w:history="1">
        <w:r w:rsidRPr="00A17FE4">
          <w:rPr>
            <w:rStyle w:val="Hyperlink"/>
            <w:rFonts w:ascii="Arial" w:hAnsi="Arial" w:cs="Arial"/>
            <w:color w:val="auto"/>
            <w:u w:val="none"/>
          </w:rPr>
          <w:t>https://www.graincentral.com/markets/viterra-exporting-1-8mt-sa-grain-over-oct-jan/</w:t>
        </w:r>
      </w:hyperlink>
      <w:r w:rsidRPr="00A17FE4">
        <w:rPr>
          <w:rFonts w:ascii="Arial" w:hAnsi="Arial" w:cs="Arial"/>
        </w:rPr>
        <w:t xml:space="preserve"> </w:t>
      </w:r>
    </w:p>
  </w:endnote>
  <w:endnote w:id="10">
    <w:p w14:paraId="0372B9B4" w14:textId="77777777" w:rsidR="00216258" w:rsidRPr="00A17FE4" w:rsidRDefault="00216258" w:rsidP="00A17FE4">
      <w:pPr>
        <w:pStyle w:val="EndnoteText"/>
        <w:spacing w:before="120"/>
        <w:rPr>
          <w:rFonts w:ascii="Arial" w:hAnsi="Arial" w:cs="Arial"/>
        </w:rPr>
      </w:pPr>
      <w:r w:rsidRPr="00A17FE4">
        <w:rPr>
          <w:rStyle w:val="EndnoteReference"/>
          <w:rFonts w:ascii="Arial" w:hAnsi="Arial" w:cs="Arial"/>
        </w:rPr>
        <w:endnoteRef/>
      </w:r>
      <w:r w:rsidRPr="00A17FE4">
        <w:rPr>
          <w:rFonts w:ascii="Arial" w:hAnsi="Arial" w:cs="Arial"/>
        </w:rPr>
        <w:t xml:space="preserve"> Productivity Commission, </w:t>
      </w:r>
      <w:r w:rsidRPr="00A17FE4">
        <w:rPr>
          <w:rFonts w:ascii="Arial" w:hAnsi="Arial" w:cs="Arial"/>
          <w:i/>
        </w:rPr>
        <w:t>Wheat Export Marketing Arrangements</w:t>
      </w:r>
      <w:r w:rsidRPr="00A17FE4">
        <w:rPr>
          <w:rFonts w:ascii="Arial" w:hAnsi="Arial" w:cs="Arial"/>
        </w:rPr>
        <w:t>, Inquiry Report No. 51, 1 July 2010, p. 133</w:t>
      </w:r>
    </w:p>
  </w:endnote>
  <w:endnote w:id="11">
    <w:p w14:paraId="634AEEC1" w14:textId="77777777" w:rsidR="00216258" w:rsidRPr="00A17FE4" w:rsidRDefault="00216258" w:rsidP="00A17FE4">
      <w:pPr>
        <w:pStyle w:val="Heading1"/>
        <w:spacing w:before="120" w:beforeAutospacing="0" w:after="0" w:afterAutospacing="0"/>
        <w:rPr>
          <w:rFonts w:ascii="Arial" w:hAnsi="Arial" w:cs="Arial"/>
          <w:b w:val="0"/>
          <w:i/>
          <w:sz w:val="20"/>
          <w:szCs w:val="20"/>
        </w:rPr>
      </w:pPr>
      <w:r w:rsidRPr="00A17FE4">
        <w:rPr>
          <w:rStyle w:val="EndnoteReference"/>
          <w:rFonts w:ascii="Arial" w:hAnsi="Arial" w:cs="Arial"/>
          <w:b w:val="0"/>
          <w:color w:val="000000" w:themeColor="text1"/>
          <w:sz w:val="20"/>
          <w:szCs w:val="20"/>
        </w:rPr>
        <w:endnoteRef/>
      </w:r>
      <w:r w:rsidRPr="00A17FE4">
        <w:rPr>
          <w:rFonts w:ascii="Arial" w:hAnsi="Arial" w:cs="Arial"/>
          <w:b w:val="0"/>
          <w:color w:val="000000" w:themeColor="text1"/>
          <w:sz w:val="20"/>
          <w:szCs w:val="20"/>
        </w:rPr>
        <w:t xml:space="preserve"> Curwen, Mugara and White, </w:t>
      </w:r>
      <w:r w:rsidRPr="00A17FE4">
        <w:rPr>
          <w:rFonts w:ascii="Arial" w:hAnsi="Arial" w:cs="Arial"/>
          <w:b w:val="0"/>
          <w:i/>
          <w:color w:val="000000" w:themeColor="text1"/>
          <w:sz w:val="20"/>
          <w:szCs w:val="20"/>
        </w:rPr>
        <w:t xml:space="preserve">Deregulation of the Australian Wheat Export Market: What Happened to Wheat </w:t>
      </w:r>
      <w:r w:rsidRPr="00A17FE4">
        <w:rPr>
          <w:rFonts w:ascii="Arial" w:hAnsi="Arial" w:cs="Arial"/>
          <w:b w:val="0"/>
          <w:i/>
          <w:sz w:val="20"/>
          <w:szCs w:val="20"/>
        </w:rPr>
        <w:t>Prices,</w:t>
      </w:r>
      <w:r w:rsidRPr="00A17FE4">
        <w:rPr>
          <w:rFonts w:ascii="Arial" w:hAnsi="Arial" w:cs="Arial"/>
          <w:b w:val="0"/>
          <w:sz w:val="20"/>
          <w:szCs w:val="20"/>
        </w:rPr>
        <w:t xml:space="preserve"> </w:t>
      </w:r>
      <w:hyperlink r:id="rId7" w:history="1">
        <w:r w:rsidRPr="00A17FE4">
          <w:rPr>
            <w:rStyle w:val="Hyperlink"/>
            <w:rFonts w:ascii="Arial" w:hAnsi="Arial" w:cs="Arial"/>
            <w:b w:val="0"/>
            <w:color w:val="auto"/>
            <w:sz w:val="20"/>
            <w:szCs w:val="20"/>
            <w:u w:val="none"/>
          </w:rPr>
          <w:t>Journal of International Food &amp; Agribusiness Marketing</w:t>
        </w:r>
      </w:hyperlink>
      <w:r w:rsidRPr="00A17FE4">
        <w:rPr>
          <w:rFonts w:ascii="Arial" w:hAnsi="Arial" w:cs="Arial"/>
          <w:b w:val="0"/>
          <w:sz w:val="20"/>
          <w:szCs w:val="20"/>
        </w:rPr>
        <w:t xml:space="preserve"> , 2011.</w:t>
      </w:r>
    </w:p>
  </w:endnote>
  <w:endnote w:id="12">
    <w:p w14:paraId="4CB63D13" w14:textId="77777777" w:rsidR="00216258" w:rsidRPr="00A17FE4" w:rsidRDefault="00216258" w:rsidP="00A17FE4">
      <w:pPr>
        <w:pStyle w:val="EndnoteText"/>
        <w:spacing w:before="120"/>
        <w:rPr>
          <w:rFonts w:ascii="Arial" w:hAnsi="Arial" w:cs="Arial"/>
        </w:rPr>
      </w:pPr>
      <w:r w:rsidRPr="00A17FE4">
        <w:rPr>
          <w:rStyle w:val="EndnoteReference"/>
          <w:rFonts w:ascii="Arial" w:hAnsi="Arial" w:cs="Arial"/>
        </w:rPr>
        <w:endnoteRef/>
      </w:r>
      <w:r w:rsidRPr="00A17FE4">
        <w:rPr>
          <w:rFonts w:ascii="Arial" w:hAnsi="Arial" w:cs="Arial"/>
        </w:rPr>
        <w:t xml:space="preserve"> Basis is the premium or discount for Nov/Jan during each season for local price (ASW*) against spot Chicago futures.</w:t>
      </w:r>
    </w:p>
  </w:endnote>
  <w:endnote w:id="13">
    <w:p w14:paraId="0651EF60" w14:textId="77777777" w:rsidR="00216258" w:rsidRPr="00A17FE4" w:rsidRDefault="00216258" w:rsidP="00A17FE4">
      <w:pPr>
        <w:pStyle w:val="Heading1"/>
        <w:spacing w:before="120" w:beforeAutospacing="0" w:after="0" w:afterAutospacing="0"/>
        <w:rPr>
          <w:rFonts w:ascii="Arial" w:hAnsi="Arial" w:cs="Arial"/>
          <w:b w:val="0"/>
          <w:sz w:val="20"/>
          <w:szCs w:val="20"/>
        </w:rPr>
      </w:pPr>
      <w:r w:rsidRPr="00A17FE4">
        <w:rPr>
          <w:rStyle w:val="EndnoteReference"/>
          <w:rFonts w:ascii="Arial" w:hAnsi="Arial" w:cs="Arial"/>
          <w:b w:val="0"/>
          <w:sz w:val="20"/>
          <w:szCs w:val="20"/>
        </w:rPr>
        <w:endnoteRef/>
      </w:r>
      <w:r w:rsidRPr="00A17FE4">
        <w:rPr>
          <w:rFonts w:ascii="Arial" w:hAnsi="Arial" w:cs="Arial"/>
          <w:b w:val="0"/>
          <w:sz w:val="20"/>
          <w:szCs w:val="20"/>
        </w:rPr>
        <w:t xml:space="preserve"> CME, Mecardo, </w:t>
      </w:r>
      <w:r w:rsidRPr="00A17FE4">
        <w:rPr>
          <w:rFonts w:ascii="Arial" w:hAnsi="Arial" w:cs="Arial"/>
          <w:b w:val="0"/>
          <w:i/>
          <w:sz w:val="20"/>
          <w:szCs w:val="20"/>
        </w:rPr>
        <w:t xml:space="preserve">‘A look back at </w:t>
      </w:r>
      <w:r w:rsidRPr="00A17FE4">
        <w:rPr>
          <w:rFonts w:ascii="Arial" w:hAnsi="Arial" w:cs="Arial"/>
          <w:b w:val="0"/>
          <w:i/>
          <w:color w:val="000000" w:themeColor="text1"/>
          <w:sz w:val="20"/>
          <w:szCs w:val="20"/>
        </w:rPr>
        <w:t xml:space="preserve">deregulation’, </w:t>
      </w:r>
      <w:r w:rsidRPr="00A17FE4">
        <w:rPr>
          <w:rFonts w:ascii="Arial" w:hAnsi="Arial" w:cs="Arial"/>
          <w:b w:val="0"/>
          <w:color w:val="000000" w:themeColor="text1"/>
          <w:sz w:val="20"/>
          <w:szCs w:val="20"/>
        </w:rPr>
        <w:t xml:space="preserve">in </w:t>
      </w:r>
      <w:hyperlink r:id="rId8" w:history="1">
        <w:r w:rsidRPr="00A17FE4">
          <w:rPr>
            <w:rStyle w:val="Hyperlink"/>
            <w:rFonts w:ascii="Arial" w:hAnsi="Arial" w:cs="Arial"/>
            <w:b w:val="0"/>
            <w:color w:val="000000" w:themeColor="text1"/>
            <w:sz w:val="20"/>
            <w:szCs w:val="20"/>
            <w:u w:val="none"/>
          </w:rPr>
          <w:t>https://www.crt.com.au/a-look-back-at-deregulation/</w:t>
        </w:r>
      </w:hyperlink>
      <w:r w:rsidRPr="00A17FE4">
        <w:rPr>
          <w:rFonts w:ascii="Arial" w:hAnsi="Arial" w:cs="Arial"/>
          <w:b w:val="0"/>
          <w:color w:val="000000" w:themeColor="text1"/>
          <w:sz w:val="20"/>
          <w:szCs w:val="20"/>
        </w:rPr>
        <w:t xml:space="preserve"> , 2020.</w:t>
      </w:r>
    </w:p>
  </w:endnote>
  <w:endnote w:id="14">
    <w:p w14:paraId="066B0A2F" w14:textId="2E1991A8" w:rsidR="00216258" w:rsidRPr="00A17FE4" w:rsidRDefault="00216258" w:rsidP="00A17FE4">
      <w:pPr>
        <w:pStyle w:val="EndnoteText"/>
        <w:spacing w:before="120"/>
        <w:rPr>
          <w:rFonts w:ascii="Arial" w:hAnsi="Arial" w:cs="Arial"/>
        </w:rPr>
      </w:pPr>
      <w:r w:rsidRPr="00A17FE4">
        <w:rPr>
          <w:rStyle w:val="EndnoteReference"/>
          <w:rFonts w:ascii="Arial" w:hAnsi="Arial" w:cs="Arial"/>
        </w:rPr>
        <w:endnoteRef/>
      </w:r>
      <w:r w:rsidRPr="00A17FE4">
        <w:rPr>
          <w:rFonts w:ascii="Arial" w:hAnsi="Arial" w:cs="Arial"/>
        </w:rPr>
        <w:t xml:space="preserve"> https://www.agriculture.gov.au/abares/research-topics/agricultural-outlook/agriculture-overview</w:t>
      </w:r>
    </w:p>
  </w:endnote>
  <w:endnote w:id="15">
    <w:p w14:paraId="66E76867" w14:textId="588FAE13" w:rsidR="00216258" w:rsidRPr="00A17FE4" w:rsidRDefault="00216258" w:rsidP="00A17FE4">
      <w:pPr>
        <w:pStyle w:val="EndnoteText"/>
        <w:spacing w:before="120"/>
        <w:rPr>
          <w:rFonts w:ascii="Arial" w:hAnsi="Arial" w:cs="Arial"/>
        </w:rPr>
      </w:pPr>
      <w:r w:rsidRPr="00A17FE4">
        <w:rPr>
          <w:rStyle w:val="EndnoteReference"/>
          <w:rFonts w:ascii="Arial" w:hAnsi="Arial" w:cs="Arial"/>
        </w:rPr>
        <w:endnoteRef/>
      </w:r>
      <w:r w:rsidRPr="00A17FE4">
        <w:rPr>
          <w:rFonts w:ascii="Arial" w:hAnsi="Arial" w:cs="Arial"/>
        </w:rPr>
        <w:t xml:space="preserve"> Ibid</w:t>
      </w:r>
    </w:p>
  </w:endnote>
  <w:endnote w:id="16">
    <w:p w14:paraId="22BDAD2A" w14:textId="308258C3" w:rsidR="00216258" w:rsidRPr="00A17FE4" w:rsidRDefault="00216258" w:rsidP="00A17FE4">
      <w:pPr>
        <w:pStyle w:val="EndnoteText"/>
        <w:spacing w:before="120"/>
        <w:rPr>
          <w:rFonts w:ascii="Arial" w:hAnsi="Arial" w:cs="Arial"/>
        </w:rPr>
      </w:pPr>
      <w:r w:rsidRPr="00A17FE4">
        <w:rPr>
          <w:rStyle w:val="EndnoteReference"/>
          <w:rFonts w:ascii="Arial" w:hAnsi="Arial" w:cs="Arial"/>
        </w:rPr>
        <w:endnoteRef/>
      </w:r>
      <w:r w:rsidRPr="00A17FE4">
        <w:rPr>
          <w:rFonts w:ascii="Arial" w:hAnsi="Arial" w:cs="Arial"/>
        </w:rPr>
        <w:t xml:space="preserve"> Ibid</w:t>
      </w:r>
    </w:p>
  </w:endnote>
  <w:endnote w:id="17">
    <w:p w14:paraId="4AA33213" w14:textId="159F700A" w:rsidR="00216258" w:rsidRPr="00A17FE4" w:rsidRDefault="00216258" w:rsidP="00A17FE4">
      <w:pPr>
        <w:pStyle w:val="EndnoteText"/>
        <w:spacing w:before="120"/>
        <w:rPr>
          <w:rFonts w:ascii="Arial" w:hAnsi="Arial" w:cs="Arial"/>
        </w:rPr>
      </w:pPr>
      <w:r w:rsidRPr="00A17FE4">
        <w:rPr>
          <w:rStyle w:val="EndnoteReference"/>
          <w:rFonts w:ascii="Arial" w:hAnsi="Arial" w:cs="Arial"/>
        </w:rPr>
        <w:endnoteRef/>
      </w:r>
      <w:r w:rsidRPr="00A17FE4">
        <w:rPr>
          <w:rFonts w:ascii="Arial" w:hAnsi="Arial" w:cs="Arial"/>
        </w:rPr>
        <w:t xml:space="preserve"> The Country Hour, ABC Radio, 8</w:t>
      </w:r>
      <w:r w:rsidRPr="00A17FE4">
        <w:rPr>
          <w:rFonts w:ascii="Arial" w:hAnsi="Arial" w:cs="Arial"/>
          <w:vertAlign w:val="superscript"/>
        </w:rPr>
        <w:t>th</w:t>
      </w:r>
      <w:r w:rsidRPr="00A17FE4">
        <w:rPr>
          <w:rFonts w:ascii="Arial" w:hAnsi="Arial" w:cs="Arial"/>
        </w:rPr>
        <w:t xml:space="preserve"> September, 2021.</w:t>
      </w:r>
    </w:p>
  </w:endnote>
  <w:endnote w:id="18">
    <w:p w14:paraId="3FD12960" w14:textId="41377E64" w:rsidR="00216258" w:rsidRPr="00A17FE4" w:rsidRDefault="00216258" w:rsidP="00A17FE4">
      <w:pPr>
        <w:pStyle w:val="EndnoteText"/>
        <w:spacing w:before="120"/>
        <w:rPr>
          <w:rFonts w:ascii="Arial" w:hAnsi="Arial" w:cs="Arial"/>
          <w:color w:val="1D1B11" w:themeColor="background2" w:themeShade="1A"/>
        </w:rPr>
      </w:pPr>
      <w:r w:rsidRPr="00A17FE4">
        <w:rPr>
          <w:rStyle w:val="EndnoteReference"/>
          <w:rFonts w:ascii="Arial" w:hAnsi="Arial" w:cs="Arial"/>
        </w:rPr>
        <w:endnoteRef/>
      </w:r>
      <w:r w:rsidRPr="00A17FE4">
        <w:rPr>
          <w:rFonts w:ascii="Arial" w:hAnsi="Arial" w:cs="Arial"/>
        </w:rPr>
        <w:t xml:space="preserve"> </w:t>
      </w:r>
      <w:hyperlink r:id="rId9" w:history="1">
        <w:r w:rsidRPr="00A17FE4">
          <w:rPr>
            <w:rStyle w:val="Hyperlink"/>
            <w:rFonts w:ascii="Arial" w:hAnsi="Arial" w:cs="Arial"/>
            <w:color w:val="1D1B11" w:themeColor="background2" w:themeShade="1A"/>
            <w:u w:val="none"/>
          </w:rPr>
          <w:t>https://www.abc.net.au/news/rural/2021-09-09/australia-reaches-peak-acreage-but-production-keeps-rising/100443338</w:t>
        </w:r>
      </w:hyperlink>
      <w:r w:rsidRPr="00A17FE4">
        <w:rPr>
          <w:rFonts w:ascii="Arial" w:hAnsi="Arial" w:cs="Arial"/>
          <w:color w:val="1D1B11" w:themeColor="background2" w:themeShade="1A"/>
        </w:rPr>
        <w:t xml:space="preserve"> </w:t>
      </w:r>
    </w:p>
  </w:endnote>
  <w:endnote w:id="19">
    <w:p w14:paraId="35499558" w14:textId="77777777" w:rsidR="00216258" w:rsidRPr="00A17FE4" w:rsidRDefault="00216258" w:rsidP="00A17FE4">
      <w:pPr>
        <w:spacing w:before="120" w:after="0"/>
        <w:rPr>
          <w:rFonts w:ascii="Arial" w:hAnsi="Arial" w:cs="Arial"/>
          <w:sz w:val="20"/>
          <w:szCs w:val="20"/>
        </w:rPr>
      </w:pPr>
      <w:r w:rsidRPr="00A17FE4">
        <w:rPr>
          <w:rStyle w:val="EndnoteReference"/>
          <w:rFonts w:ascii="Arial" w:hAnsi="Arial" w:cs="Arial"/>
          <w:sz w:val="20"/>
          <w:szCs w:val="20"/>
        </w:rPr>
        <w:endnoteRef/>
      </w:r>
      <w:r w:rsidRPr="00A17FE4">
        <w:rPr>
          <w:rFonts w:ascii="Arial" w:hAnsi="Arial" w:cs="Arial"/>
          <w:sz w:val="20"/>
          <w:szCs w:val="20"/>
        </w:rPr>
        <w:t xml:space="preserve"> John Radcliffe, Extract from </w:t>
      </w:r>
      <w:r w:rsidRPr="00A17FE4">
        <w:rPr>
          <w:rFonts w:ascii="Arial" w:hAnsi="Arial" w:cs="Arial"/>
          <w:i/>
          <w:sz w:val="20"/>
          <w:szCs w:val="20"/>
        </w:rPr>
        <w:t>Influence of Australian Agricultural Council and successors on Australian Agriculture, 1980-2014</w:t>
      </w:r>
      <w:r w:rsidRPr="00A17FE4">
        <w:rPr>
          <w:rFonts w:ascii="Arial" w:hAnsi="Arial" w:cs="Arial"/>
          <w:sz w:val="20"/>
          <w:szCs w:val="20"/>
        </w:rPr>
        <w:t xml:space="preserve"> </w:t>
      </w:r>
      <w:r w:rsidRPr="00A17FE4">
        <w:rPr>
          <w:rFonts w:ascii="Arial" w:hAnsi="Arial" w:cs="Arial"/>
          <w:i/>
          <w:sz w:val="20"/>
          <w:szCs w:val="20"/>
        </w:rPr>
        <w:t>Operation, marketing and Responses to the Risks of farming, 2020,</w:t>
      </w:r>
      <w:r w:rsidRPr="00A17FE4">
        <w:rPr>
          <w:rFonts w:ascii="Arial" w:hAnsi="Arial" w:cs="Arial"/>
          <w:sz w:val="20"/>
          <w:szCs w:val="20"/>
        </w:rPr>
        <w:t xml:space="preserve"> </w:t>
      </w:r>
      <w:r w:rsidRPr="00A17FE4">
        <w:rPr>
          <w:rFonts w:ascii="Arial" w:hAnsi="Arial" w:cs="Arial"/>
          <w:iCs/>
          <w:sz w:val="20"/>
          <w:szCs w:val="20"/>
        </w:rPr>
        <w:t xml:space="preserve">Agric Sci </w:t>
      </w:r>
      <w:r w:rsidRPr="00A17FE4">
        <w:rPr>
          <w:rFonts w:ascii="Arial" w:hAnsi="Arial" w:cs="Arial"/>
          <w:sz w:val="20"/>
          <w:szCs w:val="20"/>
        </w:rPr>
        <w:t xml:space="preserve">31, </w:t>
      </w:r>
      <w:hyperlink r:id="rId10" w:history="1">
        <w:r w:rsidRPr="00A17FE4">
          <w:rPr>
            <w:rStyle w:val="Hyperlink"/>
            <w:rFonts w:ascii="Arial" w:hAnsi="Arial" w:cs="Arial"/>
            <w:color w:val="000000" w:themeColor="text1"/>
            <w:sz w:val="20"/>
            <w:szCs w:val="20"/>
            <w:u w:val="none"/>
          </w:rPr>
          <w:t>http://hdl.handle.net/102.100.100/365169?index=1</w:t>
        </w:r>
      </w:hyperlink>
      <w:r w:rsidRPr="00A17FE4">
        <w:rPr>
          <w:rStyle w:val="Hyperlink"/>
          <w:rFonts w:ascii="Arial" w:hAnsi="Arial" w:cs="Arial"/>
          <w:color w:val="000000" w:themeColor="text1"/>
          <w:sz w:val="20"/>
          <w:szCs w:val="20"/>
          <w:u w:val="none"/>
        </w:rPr>
        <w:t xml:space="preserve">  </w:t>
      </w:r>
      <w:r w:rsidRPr="00A17FE4">
        <w:rPr>
          <w:rFonts w:ascii="Arial" w:hAnsi="Arial" w:cs="Arial"/>
          <w:color w:val="000000" w:themeColor="text1"/>
          <w:sz w:val="20"/>
          <w:szCs w:val="20"/>
        </w:rPr>
        <w:t>p.7</w:t>
      </w:r>
    </w:p>
    <w:p w14:paraId="62F33226" w14:textId="77777777" w:rsidR="00216258" w:rsidRPr="00613BD1" w:rsidRDefault="00216258" w:rsidP="00587EB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634730"/>
      <w:docPartObj>
        <w:docPartGallery w:val="Page Numbers (Bottom of Page)"/>
        <w:docPartUnique/>
      </w:docPartObj>
    </w:sdtPr>
    <w:sdtEndPr>
      <w:rPr>
        <w:noProof/>
      </w:rPr>
    </w:sdtEndPr>
    <w:sdtContent>
      <w:p w14:paraId="6D213930" w14:textId="29122B32" w:rsidR="004E2AA5" w:rsidRDefault="004E2AA5" w:rsidP="004E2AA5">
        <w:pPr>
          <w:pStyle w:val="Footer"/>
          <w:jc w:val="right"/>
        </w:pPr>
        <w:r>
          <w:fldChar w:fldCharType="begin"/>
        </w:r>
        <w:r>
          <w:instrText xml:space="preserve"> PAGE   \* MERGEFORMAT </w:instrText>
        </w:r>
        <w:r>
          <w:fldChar w:fldCharType="separate"/>
        </w:r>
        <w:r w:rsidR="00A17FE4">
          <w:rPr>
            <w:noProof/>
          </w:rPr>
          <w:t>13</w:t>
        </w:r>
        <w:r>
          <w:rPr>
            <w:noProof/>
          </w:rPr>
          <w:fldChar w:fldCharType="end"/>
        </w:r>
      </w:p>
    </w:sdtContent>
  </w:sdt>
  <w:p w14:paraId="5BF9FAA8" w14:textId="77777777" w:rsidR="004E2AA5" w:rsidRDefault="004E2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31FB" w14:textId="77777777" w:rsidR="00DA730A" w:rsidRDefault="00DA730A" w:rsidP="00587EBF">
      <w:pPr>
        <w:spacing w:after="0" w:line="240" w:lineRule="auto"/>
      </w:pPr>
      <w:r>
        <w:separator/>
      </w:r>
    </w:p>
  </w:footnote>
  <w:footnote w:type="continuationSeparator" w:id="0">
    <w:p w14:paraId="3C1B9D83" w14:textId="77777777" w:rsidR="00DA730A" w:rsidRDefault="00DA730A" w:rsidP="00587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AE2F" w14:textId="50C65EAD" w:rsidR="004E2AA5" w:rsidRPr="004E2AA5" w:rsidRDefault="004E2AA5" w:rsidP="004E2AA5">
    <w:pPr>
      <w:pStyle w:val="Heading1"/>
      <w:jc w:val="right"/>
      <w:rPr>
        <w:rFonts w:asciiTheme="minorHAnsi" w:hAnsiTheme="minorHAnsi" w:cstheme="minorHAnsi"/>
        <w:b w:val="0"/>
        <w:sz w:val="20"/>
        <w:szCs w:val="20"/>
      </w:rPr>
    </w:pPr>
    <w:r w:rsidRPr="004E2AA5">
      <w:rPr>
        <w:rFonts w:asciiTheme="minorHAnsi" w:hAnsiTheme="minorHAnsi" w:cstheme="minorHAnsi"/>
        <w:b w:val="0"/>
        <w:sz w:val="20"/>
        <w:szCs w:val="20"/>
      </w:rPr>
      <w:t>Agricultural Marketing and the Industry today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EBF"/>
    <w:rsid w:val="00007E7F"/>
    <w:rsid w:val="00025605"/>
    <w:rsid w:val="00051E0A"/>
    <w:rsid w:val="00055BC3"/>
    <w:rsid w:val="000B3C57"/>
    <w:rsid w:val="000D2EBE"/>
    <w:rsid w:val="000E3C07"/>
    <w:rsid w:val="000F5302"/>
    <w:rsid w:val="00101C5B"/>
    <w:rsid w:val="001132AB"/>
    <w:rsid w:val="001148AD"/>
    <w:rsid w:val="00151756"/>
    <w:rsid w:val="001C555D"/>
    <w:rsid w:val="001D2E6B"/>
    <w:rsid w:val="001D7B79"/>
    <w:rsid w:val="00212B48"/>
    <w:rsid w:val="00216258"/>
    <w:rsid w:val="002628EB"/>
    <w:rsid w:val="0029243A"/>
    <w:rsid w:val="002C47FC"/>
    <w:rsid w:val="002D1107"/>
    <w:rsid w:val="002F69A4"/>
    <w:rsid w:val="003216F8"/>
    <w:rsid w:val="0037121B"/>
    <w:rsid w:val="003941B6"/>
    <w:rsid w:val="003F7F95"/>
    <w:rsid w:val="00447505"/>
    <w:rsid w:val="004645EB"/>
    <w:rsid w:val="004A5E64"/>
    <w:rsid w:val="004E2AA5"/>
    <w:rsid w:val="004E362F"/>
    <w:rsid w:val="004F6881"/>
    <w:rsid w:val="00516014"/>
    <w:rsid w:val="00556325"/>
    <w:rsid w:val="00587EBF"/>
    <w:rsid w:val="005B0C71"/>
    <w:rsid w:val="005C00E8"/>
    <w:rsid w:val="005E49DD"/>
    <w:rsid w:val="00613BD1"/>
    <w:rsid w:val="00632881"/>
    <w:rsid w:val="00645596"/>
    <w:rsid w:val="00671A06"/>
    <w:rsid w:val="006D3093"/>
    <w:rsid w:val="00753352"/>
    <w:rsid w:val="00772259"/>
    <w:rsid w:val="007753DB"/>
    <w:rsid w:val="007B10E1"/>
    <w:rsid w:val="007B2A1A"/>
    <w:rsid w:val="007B31BB"/>
    <w:rsid w:val="007D3C7D"/>
    <w:rsid w:val="00830F69"/>
    <w:rsid w:val="009139AC"/>
    <w:rsid w:val="00915B74"/>
    <w:rsid w:val="00930B41"/>
    <w:rsid w:val="00935047"/>
    <w:rsid w:val="00991BDA"/>
    <w:rsid w:val="009B3354"/>
    <w:rsid w:val="009D4753"/>
    <w:rsid w:val="009F59A2"/>
    <w:rsid w:val="00A17FE4"/>
    <w:rsid w:val="00A24FDE"/>
    <w:rsid w:val="00A52AB5"/>
    <w:rsid w:val="00A639D9"/>
    <w:rsid w:val="00A738BB"/>
    <w:rsid w:val="00AB0FDE"/>
    <w:rsid w:val="00AB2AFE"/>
    <w:rsid w:val="00B76AA6"/>
    <w:rsid w:val="00BC137E"/>
    <w:rsid w:val="00C04B79"/>
    <w:rsid w:val="00C45ED2"/>
    <w:rsid w:val="00D14F48"/>
    <w:rsid w:val="00D1546C"/>
    <w:rsid w:val="00D159CF"/>
    <w:rsid w:val="00D26A06"/>
    <w:rsid w:val="00DA730A"/>
    <w:rsid w:val="00DD4B1D"/>
    <w:rsid w:val="00DF3802"/>
    <w:rsid w:val="00E26A3F"/>
    <w:rsid w:val="00E5211B"/>
    <w:rsid w:val="00E72E53"/>
    <w:rsid w:val="00E911BE"/>
    <w:rsid w:val="00E9601E"/>
    <w:rsid w:val="00F11BE8"/>
    <w:rsid w:val="00F360B3"/>
    <w:rsid w:val="00F61BCD"/>
    <w:rsid w:val="00F81F6A"/>
    <w:rsid w:val="00FF3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7D83"/>
  <w15:docId w15:val="{D6B2A7CE-7E02-46DA-A93A-173233FA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BF"/>
    <w:pPr>
      <w:spacing w:after="160" w:line="259" w:lineRule="auto"/>
    </w:pPr>
  </w:style>
  <w:style w:type="paragraph" w:styleId="Heading1">
    <w:name w:val="heading 1"/>
    <w:basedOn w:val="Normal"/>
    <w:link w:val="Heading1Char"/>
    <w:uiPriority w:val="9"/>
    <w:qFormat/>
    <w:rsid w:val="00587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next w:val="Normal"/>
    <w:link w:val="Heading4Char"/>
    <w:uiPriority w:val="9"/>
    <w:semiHidden/>
    <w:unhideWhenUsed/>
    <w:qFormat/>
    <w:rsid w:val="00587EBF"/>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EBF"/>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semiHidden/>
    <w:rsid w:val="00587EB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587EBF"/>
    <w:rPr>
      <w:color w:val="0000FF" w:themeColor="hyperlink"/>
      <w:u w:val="single"/>
    </w:rPr>
  </w:style>
  <w:style w:type="character" w:customStyle="1" w:styleId="markedcontent">
    <w:name w:val="markedcontent"/>
    <w:basedOn w:val="DefaultParagraphFont"/>
    <w:rsid w:val="00587EBF"/>
  </w:style>
  <w:style w:type="paragraph" w:styleId="FootnoteText">
    <w:name w:val="footnote text"/>
    <w:basedOn w:val="Normal"/>
    <w:link w:val="FootnoteTextChar"/>
    <w:uiPriority w:val="99"/>
    <w:semiHidden/>
    <w:unhideWhenUsed/>
    <w:rsid w:val="00587E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7EBF"/>
    <w:rPr>
      <w:sz w:val="20"/>
      <w:szCs w:val="20"/>
    </w:rPr>
  </w:style>
  <w:style w:type="character" w:styleId="FootnoteReference">
    <w:name w:val="footnote reference"/>
    <w:basedOn w:val="DefaultParagraphFont"/>
    <w:uiPriority w:val="99"/>
    <w:semiHidden/>
    <w:unhideWhenUsed/>
    <w:rsid w:val="00587EBF"/>
    <w:rPr>
      <w:vertAlign w:val="superscript"/>
    </w:rPr>
  </w:style>
  <w:style w:type="paragraph" w:customStyle="1" w:styleId="Default">
    <w:name w:val="Default"/>
    <w:rsid w:val="00587EBF"/>
    <w:pPr>
      <w:autoSpaceDE w:val="0"/>
      <w:autoSpaceDN w:val="0"/>
      <w:adjustRightInd w:val="0"/>
      <w:spacing w:after="0" w:line="240" w:lineRule="auto"/>
    </w:pPr>
    <w:rPr>
      <w:rFonts w:ascii="Courier New" w:hAnsi="Courier New" w:cs="Courier New"/>
      <w:color w:val="000000"/>
      <w:sz w:val="24"/>
      <w:szCs w:val="24"/>
    </w:rPr>
  </w:style>
  <w:style w:type="paragraph" w:styleId="NormalWeb">
    <w:name w:val="Normal (Web)"/>
    <w:basedOn w:val="Normal"/>
    <w:uiPriority w:val="99"/>
    <w:unhideWhenUsed/>
    <w:rsid w:val="00587E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87EBF"/>
    <w:rPr>
      <w:b/>
      <w:bCs/>
    </w:rPr>
  </w:style>
  <w:style w:type="character" w:customStyle="1" w:styleId="nlmarticle-title">
    <w:name w:val="nlm_article-title"/>
    <w:basedOn w:val="DefaultParagraphFont"/>
    <w:rsid w:val="00587EBF"/>
  </w:style>
  <w:style w:type="character" w:customStyle="1" w:styleId="issue-heading">
    <w:name w:val="issue-heading"/>
    <w:basedOn w:val="DefaultParagraphFont"/>
    <w:rsid w:val="00587EBF"/>
  </w:style>
  <w:style w:type="character" w:customStyle="1" w:styleId="hgkelc">
    <w:name w:val="hgkelc"/>
    <w:basedOn w:val="DefaultParagraphFont"/>
    <w:rsid w:val="00587EBF"/>
  </w:style>
  <w:style w:type="character" w:styleId="HTMLCite">
    <w:name w:val="HTML Cite"/>
    <w:basedOn w:val="DefaultParagraphFont"/>
    <w:uiPriority w:val="99"/>
    <w:semiHidden/>
    <w:unhideWhenUsed/>
    <w:rsid w:val="00587EBF"/>
    <w:rPr>
      <w:i/>
      <w:iCs/>
    </w:rPr>
  </w:style>
  <w:style w:type="character" w:customStyle="1" w:styleId="Bodytext">
    <w:name w:val="Body text_"/>
    <w:link w:val="BodyText1"/>
    <w:rsid w:val="00587EBF"/>
    <w:rPr>
      <w:rFonts w:ascii="Times New Roman" w:eastAsia="Times New Roman" w:hAnsi="Times New Roman"/>
      <w:b/>
      <w:bCs/>
      <w:sz w:val="15"/>
      <w:szCs w:val="15"/>
      <w:shd w:val="clear" w:color="auto" w:fill="FFFFFF"/>
    </w:rPr>
  </w:style>
  <w:style w:type="paragraph" w:customStyle="1" w:styleId="BodyText1">
    <w:name w:val="Body Text1"/>
    <w:basedOn w:val="Normal"/>
    <w:link w:val="Bodytext"/>
    <w:rsid w:val="00587EBF"/>
    <w:pPr>
      <w:widowControl w:val="0"/>
      <w:shd w:val="clear" w:color="auto" w:fill="FFFFFF"/>
      <w:spacing w:after="0" w:line="206" w:lineRule="exact"/>
      <w:ind w:hanging="160"/>
      <w:jc w:val="both"/>
    </w:pPr>
    <w:rPr>
      <w:rFonts w:ascii="Times New Roman" w:eastAsia="Times New Roman" w:hAnsi="Times New Roman"/>
      <w:b/>
      <w:bCs/>
      <w:sz w:val="15"/>
      <w:szCs w:val="15"/>
    </w:rPr>
  </w:style>
  <w:style w:type="paragraph" w:styleId="CommentText">
    <w:name w:val="annotation text"/>
    <w:basedOn w:val="Normal"/>
    <w:link w:val="CommentTextChar"/>
    <w:uiPriority w:val="99"/>
    <w:semiHidden/>
    <w:unhideWhenUsed/>
    <w:rsid w:val="00587EBF"/>
    <w:pPr>
      <w:spacing w:line="240" w:lineRule="auto"/>
    </w:pPr>
    <w:rPr>
      <w:sz w:val="20"/>
      <w:szCs w:val="20"/>
    </w:rPr>
  </w:style>
  <w:style w:type="character" w:customStyle="1" w:styleId="CommentTextChar">
    <w:name w:val="Comment Text Char"/>
    <w:basedOn w:val="DefaultParagraphFont"/>
    <w:link w:val="CommentText"/>
    <w:uiPriority w:val="99"/>
    <w:semiHidden/>
    <w:rsid w:val="00587EBF"/>
    <w:rPr>
      <w:sz w:val="20"/>
      <w:szCs w:val="20"/>
    </w:rPr>
  </w:style>
  <w:style w:type="paragraph" w:styleId="BalloonText">
    <w:name w:val="Balloon Text"/>
    <w:basedOn w:val="Normal"/>
    <w:link w:val="BalloonTextChar"/>
    <w:uiPriority w:val="99"/>
    <w:semiHidden/>
    <w:unhideWhenUsed/>
    <w:rsid w:val="00587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EBF"/>
    <w:rPr>
      <w:rFonts w:ascii="Tahoma" w:hAnsi="Tahoma" w:cs="Tahoma"/>
      <w:sz w:val="16"/>
      <w:szCs w:val="16"/>
    </w:rPr>
  </w:style>
  <w:style w:type="character" w:customStyle="1" w:styleId="3rsys">
    <w:name w:val="_3rsys"/>
    <w:basedOn w:val="DefaultParagraphFont"/>
    <w:rsid w:val="00516014"/>
  </w:style>
  <w:style w:type="paragraph" w:customStyle="1" w:styleId="1hzxw">
    <w:name w:val="_1hzxw"/>
    <w:basedOn w:val="Normal"/>
    <w:rsid w:val="00E26A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4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AA5"/>
  </w:style>
  <w:style w:type="paragraph" w:styleId="Footer">
    <w:name w:val="footer"/>
    <w:basedOn w:val="Normal"/>
    <w:link w:val="FooterChar"/>
    <w:uiPriority w:val="99"/>
    <w:unhideWhenUsed/>
    <w:rsid w:val="004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AA5"/>
  </w:style>
  <w:style w:type="paragraph" w:styleId="EndnoteText">
    <w:name w:val="endnote text"/>
    <w:basedOn w:val="Normal"/>
    <w:link w:val="EndnoteTextChar"/>
    <w:uiPriority w:val="99"/>
    <w:semiHidden/>
    <w:unhideWhenUsed/>
    <w:rsid w:val="002162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6258"/>
    <w:rPr>
      <w:sz w:val="20"/>
      <w:szCs w:val="20"/>
    </w:rPr>
  </w:style>
  <w:style w:type="character" w:styleId="EndnoteReference">
    <w:name w:val="endnote reference"/>
    <w:basedOn w:val="DefaultParagraphFont"/>
    <w:uiPriority w:val="99"/>
    <w:semiHidden/>
    <w:unhideWhenUsed/>
    <w:rsid w:val="002162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8092">
      <w:bodyDiv w:val="1"/>
      <w:marLeft w:val="0"/>
      <w:marRight w:val="0"/>
      <w:marTop w:val="0"/>
      <w:marBottom w:val="0"/>
      <w:divBdr>
        <w:top w:val="none" w:sz="0" w:space="0" w:color="auto"/>
        <w:left w:val="none" w:sz="0" w:space="0" w:color="auto"/>
        <w:bottom w:val="none" w:sz="0" w:space="0" w:color="auto"/>
        <w:right w:val="none" w:sz="0" w:space="0" w:color="auto"/>
      </w:divBdr>
    </w:div>
    <w:div w:id="1036151404">
      <w:bodyDiv w:val="1"/>
      <w:marLeft w:val="0"/>
      <w:marRight w:val="0"/>
      <w:marTop w:val="0"/>
      <w:marBottom w:val="0"/>
      <w:divBdr>
        <w:top w:val="none" w:sz="0" w:space="0" w:color="auto"/>
        <w:left w:val="none" w:sz="0" w:space="0" w:color="auto"/>
        <w:bottom w:val="none" w:sz="0" w:space="0" w:color="auto"/>
        <w:right w:val="none" w:sz="0" w:space="0" w:color="auto"/>
      </w:divBdr>
    </w:div>
    <w:div w:id="1271159339">
      <w:bodyDiv w:val="1"/>
      <w:marLeft w:val="0"/>
      <w:marRight w:val="0"/>
      <w:marTop w:val="0"/>
      <w:marBottom w:val="0"/>
      <w:divBdr>
        <w:top w:val="none" w:sz="0" w:space="0" w:color="auto"/>
        <w:left w:val="none" w:sz="0" w:space="0" w:color="auto"/>
        <w:bottom w:val="none" w:sz="0" w:space="0" w:color="auto"/>
        <w:right w:val="none" w:sz="0" w:space="0" w:color="auto"/>
      </w:divBdr>
    </w:div>
    <w:div w:id="20766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c.net.au/news/rural/2021-06-16/farmers-forecast-to-sell-66-3-billion-dollars-in-produce/10021760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crt.com.au/a-look-back-at-deregulation/" TargetMode="External"/><Relationship Id="rId3" Type="http://schemas.openxmlformats.org/officeDocument/2006/relationships/hyperlink" Target="https://www.researchgate.net/journal/The-Australian-journal-of-social-issues-1839-4655" TargetMode="External"/><Relationship Id="rId7" Type="http://schemas.openxmlformats.org/officeDocument/2006/relationships/hyperlink" Target="https://www.researchgate.net/journal/Journal-of-International-Food-Agribusiness-Marketing-1528-6983" TargetMode="External"/><Relationship Id="rId2" Type="http://schemas.openxmlformats.org/officeDocument/2006/relationships/hyperlink" Target="https://www.researchgate.net/profile/Frank-Vanclay" TargetMode="External"/><Relationship Id="rId1" Type="http://schemas.openxmlformats.org/officeDocument/2006/relationships/hyperlink" Target="https://cdn.csu.edu.au/__data/assets/pdf_file/0008/2805569/Chapter12_Spriggs.pdf" TargetMode="External"/><Relationship Id="rId6" Type="http://schemas.openxmlformats.org/officeDocument/2006/relationships/hyperlink" Target="https://www.graincentral.com/markets/viterra-exporting-1-8mt-sa-grain-over-oct-jan/" TargetMode="External"/><Relationship Id="rId5" Type="http://schemas.openxmlformats.org/officeDocument/2006/relationships/hyperlink" Target="https://www.tandfonline.com/author/Neave%2C+Melissa" TargetMode="External"/><Relationship Id="rId10" Type="http://schemas.openxmlformats.org/officeDocument/2006/relationships/hyperlink" Target="http://hdl.handle.net/102.100.100/365169?index=1" TargetMode="External"/><Relationship Id="rId4" Type="http://schemas.openxmlformats.org/officeDocument/2006/relationships/hyperlink" Target="https://www.tandfonline.com/author/O%27Keeffe%2C+Patrick" TargetMode="External"/><Relationship Id="rId9" Type="http://schemas.openxmlformats.org/officeDocument/2006/relationships/hyperlink" Target="https://www.abc.net.au/news/rural/2021-09-09/australia-reaches-peak-acreage-but-production-keeps-rising/100443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E019778-1B71-4E5F-9CB4-FB067E1F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CPCH</dc:creator>
  <cp:lastModifiedBy>Plowman Plowman</cp:lastModifiedBy>
  <cp:revision>8</cp:revision>
  <dcterms:created xsi:type="dcterms:W3CDTF">2021-10-18T00:22:00Z</dcterms:created>
  <dcterms:modified xsi:type="dcterms:W3CDTF">2021-10-22T03:08:00Z</dcterms:modified>
</cp:coreProperties>
</file>