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3D" w:rsidRPr="004A0E0B" w:rsidRDefault="004A0E0B" w:rsidP="004A0E0B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32"/>
          <w:szCs w:val="32"/>
        </w:rPr>
      </w:pPr>
      <w:r w:rsidRPr="004A0E0B">
        <w:rPr>
          <w:rFonts w:ascii="Arial" w:hAnsi="Arial" w:cs="Arial"/>
          <w:b/>
          <w:bCs/>
          <w:color w:val="00439E"/>
          <w:sz w:val="32"/>
          <w:szCs w:val="32"/>
        </w:rPr>
        <w:t>WATER CONSERVATION BILL (CONSOLIDATION) 1936</w:t>
      </w: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Pr="004A0E0B" w:rsidRDefault="005E60CE" w:rsidP="004A0E0B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/>
          <w:bCs/>
          <w:color w:val="00439E"/>
          <w:sz w:val="28"/>
          <w:szCs w:val="28"/>
        </w:rPr>
      </w:pPr>
      <w:r>
        <w:rPr>
          <w:rFonts w:ascii="Arial" w:hAnsi="Arial" w:cs="Arial"/>
          <w:b/>
          <w:bCs/>
          <w:color w:val="00439E"/>
          <w:sz w:val="28"/>
          <w:szCs w:val="28"/>
        </w:rPr>
        <w:t>Legislative Council, 11 November 1936, page</w:t>
      </w:r>
      <w:r w:rsidR="0022143D" w:rsidRPr="004A0E0B">
        <w:rPr>
          <w:rFonts w:ascii="Arial" w:hAnsi="Arial" w:cs="Arial"/>
          <w:b/>
          <w:bCs/>
          <w:color w:val="00439E"/>
          <w:sz w:val="28"/>
          <w:szCs w:val="28"/>
        </w:rPr>
        <w:t xml:space="preserve"> 2327</w:t>
      </w:r>
    </w:p>
    <w:p w:rsid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Pr="005E60CE" w:rsidRDefault="0022143D" w:rsidP="004A0E0B">
      <w:pPr>
        <w:pStyle w:val="BodyText10"/>
        <w:shd w:val="clear" w:color="auto" w:fill="auto"/>
        <w:spacing w:line="276" w:lineRule="auto"/>
        <w:ind w:firstLine="0"/>
        <w:jc w:val="left"/>
        <w:rPr>
          <w:rFonts w:ascii="Arial" w:hAnsi="Arial" w:cs="Arial"/>
          <w:bCs/>
          <w:color w:val="00439E"/>
          <w:sz w:val="28"/>
          <w:szCs w:val="28"/>
        </w:rPr>
      </w:pPr>
      <w:r w:rsidRPr="005E60CE">
        <w:rPr>
          <w:rFonts w:ascii="Arial" w:hAnsi="Arial" w:cs="Arial"/>
          <w:bCs/>
          <w:color w:val="00439E"/>
          <w:sz w:val="28"/>
          <w:szCs w:val="28"/>
        </w:rPr>
        <w:t>Second reading</w:t>
      </w: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 xml:space="preserve">The Hon, Sir GEORGE RITCHIE (Northern —Chief Secretary)—This Bill is a consolidation of the Water Conservation Acts. </w:t>
      </w:r>
      <w:r w:rsidR="005E60CE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>These Acts deal with water supplies outside of areas to which the Waterworks Act, 1932, applies.</w:t>
      </w:r>
      <w:r w:rsidR="005E60CE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 xml:space="preserve"> There are six Acts consolidated by the Bill which, of course, makes no alteration in the law. </w:t>
      </w:r>
      <w:r w:rsidR="005E60CE">
        <w:rPr>
          <w:rFonts w:ascii="Arial" w:hAnsi="Arial" w:cs="Arial"/>
          <w:sz w:val="24"/>
          <w:szCs w:val="24"/>
        </w:rPr>
        <w:t xml:space="preserve"> </w:t>
      </w:r>
      <w:r w:rsidRPr="0022143D">
        <w:rPr>
          <w:rFonts w:ascii="Arial" w:hAnsi="Arial" w:cs="Arial"/>
          <w:sz w:val="24"/>
          <w:szCs w:val="24"/>
        </w:rPr>
        <w:t>I move the second reading.</w:t>
      </w: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>Bill read a second time.</w:t>
      </w:r>
    </w:p>
    <w:p w:rsid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>The Chief Secretary brought up the report of the Joint Committee on Consolidation Bills. Read and adopted.</w:t>
      </w:r>
    </w:p>
    <w:p w:rsid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22143D" w:rsidRP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143D">
        <w:rPr>
          <w:rFonts w:ascii="Arial" w:hAnsi="Arial" w:cs="Arial"/>
          <w:sz w:val="24"/>
          <w:szCs w:val="24"/>
        </w:rPr>
        <w:t>Bill read a third time and passed.</w:t>
      </w:r>
    </w:p>
    <w:p w:rsidR="0022143D" w:rsidRDefault="0022143D" w:rsidP="0022143D">
      <w:pPr>
        <w:pStyle w:val="BodyText3"/>
        <w:shd w:val="clear" w:color="auto" w:fill="auto"/>
        <w:spacing w:before="0"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22143D" w:rsidSect="0022143D">
      <w:footerReference w:type="default" r:id="rId6"/>
      <w:pgSz w:w="11906" w:h="16838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15E" w:rsidRDefault="00D5615E" w:rsidP="005E60CE">
      <w:r>
        <w:separator/>
      </w:r>
    </w:p>
  </w:endnote>
  <w:endnote w:type="continuationSeparator" w:id="1">
    <w:p w:rsidR="00D5615E" w:rsidRDefault="00D5615E" w:rsidP="005E6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0CE" w:rsidRPr="005E60CE" w:rsidRDefault="005E60CE" w:rsidP="005E60CE">
    <w:pPr>
      <w:pStyle w:val="Footer"/>
      <w:jc w:val="right"/>
      <w:rPr>
        <w:rFonts w:ascii="Arial" w:hAnsi="Arial" w:cs="Arial"/>
        <w:color w:val="548DD4" w:themeColor="text2" w:themeTint="99"/>
      </w:rPr>
    </w:pPr>
    <w:r w:rsidRPr="005E60CE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5E60CE" w:rsidRDefault="005E60CE" w:rsidP="005E60CE"/>
  <w:p w:rsidR="005E60CE" w:rsidRDefault="005E60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15E" w:rsidRDefault="00D5615E" w:rsidP="005E60CE">
      <w:r>
        <w:separator/>
      </w:r>
    </w:p>
  </w:footnote>
  <w:footnote w:type="continuationSeparator" w:id="1">
    <w:p w:rsidR="00D5615E" w:rsidRDefault="00D5615E" w:rsidP="005E6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43D"/>
    <w:rsid w:val="0022143D"/>
    <w:rsid w:val="002413F6"/>
    <w:rsid w:val="004A0E0B"/>
    <w:rsid w:val="005B5F41"/>
    <w:rsid w:val="005E60CE"/>
    <w:rsid w:val="008C78DB"/>
    <w:rsid w:val="00D56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14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22143D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paragraph" w:customStyle="1" w:styleId="BodyText3">
    <w:name w:val="Body Text3"/>
    <w:basedOn w:val="Normal"/>
    <w:link w:val="Bodytext"/>
    <w:rsid w:val="0022143D"/>
    <w:pPr>
      <w:shd w:val="clear" w:color="auto" w:fill="FFFFFF"/>
      <w:spacing w:before="180" w:line="202" w:lineRule="exact"/>
      <w:ind w:hanging="1240"/>
      <w:jc w:val="right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customStyle="1" w:styleId="BodyText10">
    <w:name w:val="Body Text10"/>
    <w:basedOn w:val="Normal"/>
    <w:rsid w:val="004A0E0B"/>
    <w:pPr>
      <w:shd w:val="clear" w:color="auto" w:fill="FFFFFF"/>
      <w:spacing w:line="202" w:lineRule="exact"/>
      <w:ind w:hanging="1580"/>
      <w:jc w:val="both"/>
    </w:pPr>
    <w:rPr>
      <w:rFonts w:ascii="Century Schoolbook" w:eastAsia="Century Schoolbook" w:hAnsi="Century Schoolbook" w:cs="Century Schoolbook"/>
      <w:color w:val="auto"/>
      <w:sz w:val="14"/>
      <w:szCs w:val="1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5E6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0CE"/>
    <w:rPr>
      <w:rFonts w:ascii="Courier New" w:eastAsia="Courier New" w:hAnsi="Courier New" w:cs="Courier New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6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CE"/>
    <w:rPr>
      <w:rFonts w:ascii="Courier New" w:eastAsia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2</cp:revision>
  <dcterms:created xsi:type="dcterms:W3CDTF">2020-08-12T05:41:00Z</dcterms:created>
  <dcterms:modified xsi:type="dcterms:W3CDTF">2020-08-12T05:41:00Z</dcterms:modified>
</cp:coreProperties>
</file>