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D2D" w:rsidRPr="00F06D2D" w:rsidRDefault="00F06D2D" w:rsidP="00F06D2D">
      <w:pPr>
        <w:pStyle w:val="Bodytext0"/>
        <w:shd w:val="clear" w:color="auto" w:fill="auto"/>
        <w:spacing w:line="360" w:lineRule="auto"/>
        <w:ind w:left="20" w:firstLine="0"/>
        <w:jc w:val="both"/>
        <w:rPr>
          <w:rFonts w:ascii="Arial" w:hAnsi="Arial" w:cs="Arial"/>
          <w:b/>
          <w:color w:val="365F91" w:themeColor="accent1" w:themeShade="BF"/>
          <w:sz w:val="32"/>
          <w:szCs w:val="32"/>
        </w:rPr>
      </w:pPr>
      <w:r w:rsidRPr="00F06D2D">
        <w:rPr>
          <w:rFonts w:ascii="Arial" w:hAnsi="Arial" w:cs="Arial"/>
          <w:b/>
          <w:color w:val="365F91" w:themeColor="accent1" w:themeShade="BF"/>
          <w:sz w:val="32"/>
          <w:szCs w:val="32"/>
        </w:rPr>
        <w:t>DRIED FRUITS ACT AMENDMENT BILL 1972</w:t>
      </w:r>
    </w:p>
    <w:p w:rsidR="00F06D2D" w:rsidRPr="00F06D2D" w:rsidRDefault="00F06D2D" w:rsidP="00F06D2D">
      <w:pPr>
        <w:pStyle w:val="Bodytext0"/>
        <w:shd w:val="clear" w:color="auto" w:fill="auto"/>
        <w:spacing w:line="360" w:lineRule="auto"/>
        <w:ind w:left="20" w:firstLine="0"/>
        <w:jc w:val="both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F06D2D">
        <w:rPr>
          <w:rFonts w:ascii="Arial" w:hAnsi="Arial" w:cs="Arial"/>
          <w:b/>
          <w:color w:val="365F91" w:themeColor="accent1" w:themeShade="BF"/>
          <w:sz w:val="28"/>
          <w:szCs w:val="28"/>
        </w:rPr>
        <w:t>Legislative Assembly, 28 March 1972, page 4349</w:t>
      </w:r>
    </w:p>
    <w:p w:rsidR="00F06D2D" w:rsidRPr="00F06D2D" w:rsidRDefault="00F06D2D" w:rsidP="00F06D2D">
      <w:pPr>
        <w:pStyle w:val="Bodytext0"/>
        <w:shd w:val="clear" w:color="auto" w:fill="auto"/>
        <w:spacing w:line="360" w:lineRule="auto"/>
        <w:ind w:left="20" w:firstLine="0"/>
        <w:jc w:val="both"/>
        <w:rPr>
          <w:rFonts w:ascii="Arial" w:hAnsi="Arial" w:cs="Arial"/>
          <w:color w:val="365F91" w:themeColor="accent1" w:themeShade="BF"/>
          <w:sz w:val="28"/>
          <w:szCs w:val="28"/>
        </w:rPr>
      </w:pPr>
      <w:r w:rsidRPr="00F06D2D">
        <w:rPr>
          <w:rFonts w:ascii="Arial" w:hAnsi="Arial" w:cs="Arial"/>
          <w:color w:val="365F91" w:themeColor="accent1" w:themeShade="BF"/>
          <w:sz w:val="28"/>
          <w:szCs w:val="28"/>
        </w:rPr>
        <w:t>Second reading</w:t>
      </w:r>
    </w:p>
    <w:p w:rsidR="00F06D2D" w:rsidRPr="00F06D2D" w:rsidRDefault="00F06D2D" w:rsidP="00F06D2D">
      <w:pPr>
        <w:pStyle w:val="Bodytext0"/>
        <w:shd w:val="clear" w:color="auto" w:fill="auto"/>
        <w:spacing w:line="276" w:lineRule="auto"/>
        <w:ind w:left="20" w:firstLine="0"/>
        <w:jc w:val="both"/>
        <w:rPr>
          <w:rFonts w:ascii="Arial" w:hAnsi="Arial" w:cs="Arial"/>
          <w:sz w:val="24"/>
          <w:szCs w:val="24"/>
        </w:rPr>
      </w:pPr>
    </w:p>
    <w:p w:rsidR="00F06D2D" w:rsidRDefault="00F06D2D" w:rsidP="00F06D2D">
      <w:pPr>
        <w:pStyle w:val="Bodytext0"/>
        <w:shd w:val="clear" w:color="auto" w:fill="auto"/>
        <w:spacing w:line="276" w:lineRule="auto"/>
        <w:ind w:left="20" w:right="20" w:hanging="20"/>
        <w:jc w:val="both"/>
        <w:rPr>
          <w:rFonts w:ascii="Arial" w:hAnsi="Arial" w:cs="Arial"/>
          <w:sz w:val="24"/>
          <w:szCs w:val="24"/>
        </w:rPr>
      </w:pPr>
      <w:r w:rsidRPr="00F06D2D">
        <w:rPr>
          <w:rFonts w:ascii="Arial" w:hAnsi="Arial" w:cs="Arial"/>
          <w:sz w:val="24"/>
          <w:szCs w:val="24"/>
        </w:rPr>
        <w:t>Received from the Legislative Council and read a first time.</w:t>
      </w:r>
    </w:p>
    <w:p w:rsidR="00F06D2D" w:rsidRPr="00F06D2D" w:rsidRDefault="00F06D2D" w:rsidP="00F06D2D">
      <w:pPr>
        <w:pStyle w:val="Bodytext0"/>
        <w:shd w:val="clear" w:color="auto" w:fill="auto"/>
        <w:spacing w:line="276" w:lineRule="auto"/>
        <w:ind w:left="20" w:right="20" w:hanging="20"/>
        <w:jc w:val="both"/>
        <w:rPr>
          <w:rFonts w:ascii="Arial" w:hAnsi="Arial" w:cs="Arial"/>
          <w:sz w:val="24"/>
          <w:szCs w:val="24"/>
        </w:rPr>
      </w:pPr>
    </w:p>
    <w:p w:rsidR="00F06D2D" w:rsidRDefault="00192BEC" w:rsidP="00F06D2D">
      <w:pPr>
        <w:pStyle w:val="Bodytext0"/>
        <w:shd w:val="clear" w:color="auto" w:fill="auto"/>
        <w:spacing w:line="276" w:lineRule="auto"/>
        <w:ind w:left="20" w:right="20" w:hanging="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Hon. J</w:t>
      </w:r>
      <w:r w:rsidR="00F06D2D" w:rsidRPr="00F06D2D">
        <w:rPr>
          <w:rFonts w:ascii="Arial" w:hAnsi="Arial" w:cs="Arial"/>
          <w:sz w:val="24"/>
          <w:szCs w:val="24"/>
        </w:rPr>
        <w:t>. D. CORCORAN (Minister of Works): I move:</w:t>
      </w:r>
    </w:p>
    <w:p w:rsidR="00E82C44" w:rsidRPr="00F06D2D" w:rsidRDefault="00E82C44" w:rsidP="00F06D2D">
      <w:pPr>
        <w:pStyle w:val="Bodytext0"/>
        <w:shd w:val="clear" w:color="auto" w:fill="auto"/>
        <w:spacing w:line="276" w:lineRule="auto"/>
        <w:ind w:left="20" w:right="20" w:hanging="20"/>
        <w:jc w:val="both"/>
        <w:rPr>
          <w:rFonts w:ascii="Arial" w:hAnsi="Arial" w:cs="Arial"/>
          <w:sz w:val="24"/>
          <w:szCs w:val="24"/>
        </w:rPr>
      </w:pPr>
    </w:p>
    <w:p w:rsidR="00C92912" w:rsidRDefault="00F06D2D" w:rsidP="00E82C44">
      <w:pPr>
        <w:pStyle w:val="Bodytext0"/>
        <w:shd w:val="clear" w:color="auto" w:fill="auto"/>
        <w:spacing w:line="276" w:lineRule="auto"/>
        <w:ind w:right="20" w:firstLine="0"/>
        <w:jc w:val="both"/>
        <w:rPr>
          <w:rStyle w:val="Bodytext8Exact"/>
          <w:rFonts w:ascii="Arial" w:hAnsi="Arial" w:cs="Arial"/>
          <w:sz w:val="24"/>
          <w:szCs w:val="24"/>
        </w:rPr>
      </w:pPr>
      <w:r w:rsidRPr="00F06D2D">
        <w:rPr>
          <w:rStyle w:val="BodytextItalic"/>
          <w:rFonts w:ascii="Arial" w:hAnsi="Arial" w:cs="Arial"/>
          <w:sz w:val="24"/>
          <w:szCs w:val="24"/>
        </w:rPr>
        <w:t xml:space="preserve">That this Bill be now read a second time. </w:t>
      </w:r>
      <w:r w:rsidRPr="00F06D2D">
        <w:rPr>
          <w:rFonts w:ascii="Arial" w:hAnsi="Arial" w:cs="Arial"/>
          <w:sz w:val="24"/>
          <w:szCs w:val="24"/>
        </w:rPr>
        <w:t>This Bill, which arises from a submission by the Dried Fru</w:t>
      </w:r>
      <w:r w:rsidR="00E82C44">
        <w:rPr>
          <w:rFonts w:ascii="Arial" w:hAnsi="Arial" w:cs="Arial"/>
          <w:sz w:val="24"/>
          <w:szCs w:val="24"/>
        </w:rPr>
        <w:t>its Board, enacts certain amend</w:t>
      </w:r>
      <w:r w:rsidRPr="00F06D2D">
        <w:rPr>
          <w:rFonts w:ascii="Arial" w:hAnsi="Arial" w:cs="Arial"/>
          <w:sz w:val="24"/>
          <w:szCs w:val="24"/>
        </w:rPr>
        <w:t xml:space="preserve">ments to the principal Act, the Dried Fruits Act, 1934, as amended. </w:t>
      </w:r>
      <w:r w:rsidR="00E82C44">
        <w:rPr>
          <w:rFonts w:ascii="Arial" w:hAnsi="Arial" w:cs="Arial"/>
          <w:sz w:val="24"/>
          <w:szCs w:val="24"/>
        </w:rPr>
        <w:t xml:space="preserve"> </w:t>
      </w:r>
      <w:r w:rsidRPr="00F06D2D">
        <w:rPr>
          <w:rFonts w:ascii="Arial" w:hAnsi="Arial" w:cs="Arial"/>
          <w:sz w:val="24"/>
          <w:szCs w:val="24"/>
        </w:rPr>
        <w:t>The matters dealt with in this Bill are briefly as follows: (a) provision for increased contributions from registered packing houses to meet the sharply increased costs of administration of the Act; (</w:t>
      </w:r>
      <w:r w:rsidRPr="00F06D2D">
        <w:rPr>
          <w:rStyle w:val="BodytextItalic"/>
          <w:rFonts w:ascii="Arial" w:hAnsi="Arial" w:cs="Arial"/>
          <w:sz w:val="24"/>
          <w:szCs w:val="24"/>
        </w:rPr>
        <w:t>b</w:t>
      </w:r>
      <w:r w:rsidRPr="00F06D2D">
        <w:rPr>
          <w:rFonts w:ascii="Arial" w:hAnsi="Arial" w:cs="Arial"/>
          <w:sz w:val="24"/>
          <w:szCs w:val="24"/>
        </w:rPr>
        <w:t xml:space="preserve">) the removal of the requirement as to registration of premises where fruit is not actually packed; (c) provision for a $25 annual fee for registration as a dealer; and </w:t>
      </w:r>
      <w:r w:rsidRPr="00F06D2D">
        <w:rPr>
          <w:rStyle w:val="BodytextItalic"/>
          <w:rFonts w:ascii="Arial" w:hAnsi="Arial" w:cs="Arial"/>
          <w:sz w:val="24"/>
          <w:szCs w:val="24"/>
        </w:rPr>
        <w:t>(d)</w:t>
      </w:r>
      <w:r w:rsidRPr="00F06D2D">
        <w:rPr>
          <w:rFonts w:ascii="Arial" w:hAnsi="Arial" w:cs="Arial"/>
          <w:sz w:val="24"/>
          <w:szCs w:val="24"/>
        </w:rPr>
        <w:t xml:space="preserve"> provision for increased fees for regis</w:t>
      </w:r>
      <w:r w:rsidRPr="00F06D2D">
        <w:rPr>
          <w:rFonts w:ascii="Arial" w:hAnsi="Arial" w:cs="Arial"/>
          <w:sz w:val="24"/>
          <w:szCs w:val="24"/>
        </w:rPr>
        <w:softHyphen/>
        <w:t>tration of packing houses.</w:t>
      </w:r>
      <w:r w:rsidR="00E82C44">
        <w:rPr>
          <w:rFonts w:ascii="Arial" w:hAnsi="Arial" w:cs="Arial"/>
          <w:sz w:val="24"/>
          <w:szCs w:val="24"/>
        </w:rPr>
        <w:t xml:space="preserve">  In addition oppor</w:t>
      </w:r>
      <w:r w:rsidRPr="00F06D2D">
        <w:rPr>
          <w:rFonts w:ascii="Arial" w:hAnsi="Arial" w:cs="Arial"/>
          <w:sz w:val="24"/>
          <w:szCs w:val="24"/>
        </w:rPr>
        <w:t xml:space="preserve">tunity has been taken to make certain metric conversions to the principal Act. </w:t>
      </w:r>
      <w:r w:rsidR="00E82C44">
        <w:rPr>
          <w:rFonts w:ascii="Arial" w:hAnsi="Arial" w:cs="Arial"/>
          <w:sz w:val="24"/>
          <w:szCs w:val="24"/>
        </w:rPr>
        <w:t xml:space="preserve"> </w:t>
      </w:r>
      <w:r w:rsidRPr="00F06D2D">
        <w:rPr>
          <w:rFonts w:ascii="Arial" w:hAnsi="Arial" w:cs="Arial"/>
          <w:sz w:val="24"/>
          <w:szCs w:val="24"/>
        </w:rPr>
        <w:t xml:space="preserve">As members will be aware the continued existence of the Dried Fruits Board in this State is vital to </w:t>
      </w:r>
      <w:r w:rsidRPr="00E82C44">
        <w:rPr>
          <w:rFonts w:ascii="Arial" w:hAnsi="Arial" w:cs="Arial"/>
          <w:sz w:val="24"/>
          <w:szCs w:val="24"/>
        </w:rPr>
        <w:t>the</w:t>
      </w:r>
      <w:r w:rsidR="00E82C44" w:rsidRPr="00E82C44">
        <w:rPr>
          <w:rFonts w:ascii="Arial" w:hAnsi="Arial" w:cs="Arial"/>
          <w:sz w:val="24"/>
          <w:szCs w:val="24"/>
        </w:rPr>
        <w:t xml:space="preserve"> </w:t>
      </w:r>
      <w:r w:rsidR="00C92912" w:rsidRPr="00E82C44">
        <w:rPr>
          <w:rStyle w:val="Bodytext8Exact"/>
          <w:rFonts w:ascii="Arial" w:hAnsi="Arial" w:cs="Arial"/>
          <w:sz w:val="24"/>
          <w:szCs w:val="24"/>
        </w:rPr>
        <w:t>wellbeing of the industry here.</w:t>
      </w:r>
      <w:r w:rsidR="00E82C44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="00C92912" w:rsidRPr="00E82C44">
        <w:rPr>
          <w:rStyle w:val="Bodytext8Exact"/>
          <w:rFonts w:ascii="Arial" w:hAnsi="Arial" w:cs="Arial"/>
          <w:sz w:val="24"/>
          <w:szCs w:val="24"/>
        </w:rPr>
        <w:t xml:space="preserve"> In co-operation with the authorities in other States it declares quotas for the release of dried fruits on the home market, and this is essential if</w:t>
      </w:r>
      <w:r w:rsidR="00E82C44">
        <w:rPr>
          <w:rStyle w:val="Bodytext8Exact"/>
          <w:rFonts w:ascii="Arial" w:hAnsi="Arial" w:cs="Arial"/>
          <w:sz w:val="24"/>
          <w:szCs w:val="24"/>
        </w:rPr>
        <w:t xml:space="preserve"> the Aust</w:t>
      </w:r>
      <w:r w:rsidR="00C92912" w:rsidRPr="00E82C44">
        <w:rPr>
          <w:rStyle w:val="Bodytext8Exact"/>
          <w:rFonts w:ascii="Arial" w:hAnsi="Arial" w:cs="Arial"/>
          <w:sz w:val="24"/>
          <w:szCs w:val="24"/>
        </w:rPr>
        <w:t>ralia-wide scheme of marketing arrangements is to operate successfully.</w:t>
      </w:r>
    </w:p>
    <w:p w:rsidR="00E82C44" w:rsidRPr="00E82C44" w:rsidRDefault="00E82C44" w:rsidP="00E82C44">
      <w:pPr>
        <w:pStyle w:val="Bodytext0"/>
        <w:shd w:val="clear" w:color="auto" w:fill="auto"/>
        <w:spacing w:line="276" w:lineRule="auto"/>
        <w:ind w:right="20" w:firstLine="0"/>
        <w:jc w:val="both"/>
        <w:rPr>
          <w:rFonts w:ascii="Arial" w:hAnsi="Arial" w:cs="Arial"/>
          <w:sz w:val="24"/>
          <w:szCs w:val="24"/>
        </w:rPr>
      </w:pPr>
    </w:p>
    <w:p w:rsidR="00C92912" w:rsidRDefault="00C92912" w:rsidP="00E82C44">
      <w:pPr>
        <w:pStyle w:val="Bodytext80"/>
        <w:shd w:val="clear" w:color="auto" w:fill="auto"/>
        <w:spacing w:line="276" w:lineRule="auto"/>
        <w:ind w:right="240" w:firstLine="0"/>
        <w:rPr>
          <w:rStyle w:val="Bodytext8Exact"/>
          <w:rFonts w:ascii="Arial" w:hAnsi="Arial" w:cs="Arial"/>
          <w:sz w:val="24"/>
          <w:szCs w:val="24"/>
        </w:rPr>
      </w:pPr>
      <w:r w:rsidRPr="00E82C44">
        <w:rPr>
          <w:rStyle w:val="Bodytext8Exact"/>
          <w:rFonts w:ascii="Arial" w:hAnsi="Arial" w:cs="Arial"/>
          <w:sz w:val="24"/>
          <w:szCs w:val="24"/>
        </w:rPr>
        <w:t>However</w:t>
      </w:r>
      <w:r w:rsidR="00C74359">
        <w:rPr>
          <w:rStyle w:val="Bodytext8Exact"/>
          <w:rFonts w:ascii="Arial" w:hAnsi="Arial" w:cs="Arial"/>
          <w:sz w:val="24"/>
          <w:szCs w:val="24"/>
        </w:rPr>
        <w:t>, in common with other organiza</w:t>
      </w:r>
      <w:r w:rsidRPr="00E82C44">
        <w:rPr>
          <w:rStyle w:val="Bodytext8Exact"/>
          <w:rFonts w:ascii="Arial" w:hAnsi="Arial" w:cs="Arial"/>
          <w:sz w:val="24"/>
          <w:szCs w:val="24"/>
        </w:rPr>
        <w:t>tions the board has found its financial position deteriorating; administration costs have risen and to some extent production from which revenues accrue to the board is falling.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 In the year ended February 28, 1972, the board had a deficit of $4,234 and, although the prospects for this ye</w:t>
      </w:r>
      <w:r w:rsidR="00C74359">
        <w:rPr>
          <w:rStyle w:val="Bodytext8Exact"/>
          <w:rFonts w:ascii="Arial" w:hAnsi="Arial" w:cs="Arial"/>
          <w:sz w:val="24"/>
          <w:szCs w:val="24"/>
        </w:rPr>
        <w:t>ar are somewhat brighter, a sub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stantial deficit is again expected, and as a result the board has had to draw heavily on its reserves. 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>It is clear that this situation cannot be allowed to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continue and the increases pro</w:t>
      </w:r>
      <w:r w:rsidRPr="00E82C44">
        <w:rPr>
          <w:rStyle w:val="Bodytext8Exact"/>
          <w:rFonts w:ascii="Arial" w:hAnsi="Arial" w:cs="Arial"/>
          <w:sz w:val="24"/>
          <w:szCs w:val="24"/>
        </w:rPr>
        <w:t>posed are the minimum that will allow the board to function effectively.</w:t>
      </w:r>
    </w:p>
    <w:p w:rsidR="00C74359" w:rsidRPr="00E82C44" w:rsidRDefault="00C74359" w:rsidP="00E82C44">
      <w:pPr>
        <w:pStyle w:val="Bodytext80"/>
        <w:shd w:val="clear" w:color="auto" w:fill="auto"/>
        <w:spacing w:line="276" w:lineRule="auto"/>
        <w:ind w:right="240" w:firstLine="0"/>
        <w:rPr>
          <w:rFonts w:ascii="Arial" w:hAnsi="Arial" w:cs="Arial"/>
          <w:sz w:val="24"/>
          <w:szCs w:val="24"/>
        </w:rPr>
      </w:pPr>
    </w:p>
    <w:p w:rsidR="00C92912" w:rsidRPr="00E82C44" w:rsidRDefault="00C92912" w:rsidP="00E82C44">
      <w:pPr>
        <w:pStyle w:val="Bodytext80"/>
        <w:shd w:val="clear" w:color="auto" w:fill="auto"/>
        <w:spacing w:line="276" w:lineRule="auto"/>
        <w:ind w:right="240" w:firstLine="0"/>
        <w:rPr>
          <w:rFonts w:ascii="Arial" w:hAnsi="Arial" w:cs="Arial"/>
          <w:sz w:val="24"/>
          <w:szCs w:val="24"/>
        </w:rPr>
      </w:pPr>
      <w:r w:rsidRPr="00E82C44">
        <w:rPr>
          <w:rStyle w:val="Bodytext8Exact"/>
          <w:rFonts w:ascii="Arial" w:hAnsi="Arial" w:cs="Arial"/>
          <w:sz w:val="24"/>
          <w:szCs w:val="24"/>
        </w:rPr>
        <w:t>Clauses 1 and 2 of the Bill are formal.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 Clause 3 effects a metric conversion to section 10 of the principal Act; the conversion here is, for all practical purposes, an exact one.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 Clause 4 increases the amount of contributions required to be made in respect of registered packing houses from a maximum of $1.20 a ton to a maximum of $3 a tonne in the case of dried vine fruits and a maximum of $6 a tonne in the case of other dried fruits.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 Within these maxima, there is in proposed subsection (2a), provision for fixing different amounts for different varieties of dried fruits. 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>I would also draw members’ attention to the fact that these new maximu</w:t>
      </w:r>
      <w:r w:rsidR="00C74359">
        <w:rPr>
          <w:rStyle w:val="Bodytext8Exact"/>
          <w:rFonts w:ascii="Arial" w:hAnsi="Arial" w:cs="Arial"/>
          <w:sz w:val="24"/>
          <w:szCs w:val="24"/>
        </w:rPr>
        <w:t>m contribution levels are calcu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lated with reference to the metric tonne of </w:t>
      </w:r>
      <w:r w:rsidRPr="00E82C44">
        <w:rPr>
          <w:rStyle w:val="Bodytext8Exact"/>
          <w:rFonts w:ascii="Arial" w:hAnsi="Arial" w:cs="Arial"/>
          <w:sz w:val="24"/>
          <w:szCs w:val="24"/>
        </w:rPr>
        <w:lastRenderedPageBreak/>
        <w:t xml:space="preserve">2,2041b. 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>In this context it may be regarded as the same as a ton.</w:t>
      </w:r>
    </w:p>
    <w:p w:rsidR="00C92912" w:rsidRDefault="00C92912" w:rsidP="00E82C44">
      <w:pPr>
        <w:pStyle w:val="Bodytext80"/>
        <w:shd w:val="clear" w:color="auto" w:fill="auto"/>
        <w:spacing w:line="276" w:lineRule="auto"/>
        <w:ind w:right="240" w:firstLine="0"/>
        <w:rPr>
          <w:rStyle w:val="Bodytext8Exact"/>
          <w:rFonts w:ascii="Arial" w:hAnsi="Arial" w:cs="Arial"/>
          <w:sz w:val="24"/>
          <w:szCs w:val="24"/>
        </w:rPr>
      </w:pPr>
      <w:r w:rsidRPr="00E82C44">
        <w:rPr>
          <w:rStyle w:val="Bodytext8Exact"/>
          <w:rFonts w:ascii="Arial" w:hAnsi="Arial" w:cs="Arial"/>
          <w:sz w:val="24"/>
          <w:szCs w:val="24"/>
        </w:rPr>
        <w:t>Clause 5 is a small but quite significant amendment to section 19 of the Act in that it will enable depo</w:t>
      </w:r>
      <w:r w:rsidR="00C74359">
        <w:rPr>
          <w:rStyle w:val="Bodytext8Exact"/>
          <w:rFonts w:ascii="Arial" w:hAnsi="Arial" w:cs="Arial"/>
          <w:sz w:val="24"/>
          <w:szCs w:val="24"/>
        </w:rPr>
        <w:t>ts for the storage and distribu</w:t>
      </w:r>
      <w:r w:rsidRPr="00E82C44">
        <w:rPr>
          <w:rStyle w:val="Bodytext8Exact"/>
          <w:rFonts w:ascii="Arial" w:hAnsi="Arial" w:cs="Arial"/>
          <w:sz w:val="24"/>
          <w:szCs w:val="24"/>
        </w:rPr>
        <w:t>tion of dried fruits which previously were often registered as packing houses, even though they did not pack fruits, to be registered without fee.</w:t>
      </w:r>
    </w:p>
    <w:p w:rsidR="00C74359" w:rsidRPr="00E82C44" w:rsidRDefault="00C74359" w:rsidP="00E82C44">
      <w:pPr>
        <w:pStyle w:val="Bodytext80"/>
        <w:shd w:val="clear" w:color="auto" w:fill="auto"/>
        <w:spacing w:line="276" w:lineRule="auto"/>
        <w:ind w:right="240" w:firstLine="0"/>
        <w:rPr>
          <w:rFonts w:ascii="Arial" w:hAnsi="Arial" w:cs="Arial"/>
          <w:sz w:val="24"/>
          <w:szCs w:val="24"/>
        </w:rPr>
      </w:pPr>
    </w:p>
    <w:p w:rsidR="00C92912" w:rsidRDefault="00C92912" w:rsidP="00E82C44">
      <w:pPr>
        <w:pStyle w:val="Bodytext80"/>
        <w:shd w:val="clear" w:color="auto" w:fill="auto"/>
        <w:spacing w:line="276" w:lineRule="auto"/>
        <w:ind w:right="360" w:firstLine="0"/>
        <w:rPr>
          <w:rStyle w:val="Bodytext8Exact"/>
          <w:rFonts w:ascii="Arial" w:hAnsi="Arial" w:cs="Arial"/>
          <w:sz w:val="24"/>
          <w:szCs w:val="24"/>
        </w:rPr>
      </w:pPr>
      <w:r w:rsidRPr="00E82C44">
        <w:rPr>
          <w:rStyle w:val="Bodytext8Exact"/>
          <w:rFonts w:ascii="Arial" w:hAnsi="Arial" w:cs="Arial"/>
          <w:sz w:val="24"/>
          <w:szCs w:val="24"/>
        </w:rPr>
        <w:t xml:space="preserve">Clause 6 amends section 23 of the principal Act and provides for a $25 annual fee for registration as a dealer. 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Previously no charge was made for such registrations. 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 xml:space="preserve">Clause 7 amends section 24 of the principal Act and generally increases the annual fees required in relation to the registration of packing houses. 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>The increase is from $2 to $10 in the case of annual fees and from 50c to $5 for transfers of registration.</w:t>
      </w:r>
      <w:r w:rsidR="00C74359">
        <w:rPr>
          <w:rStyle w:val="Bodytext8Exact"/>
          <w:rFonts w:ascii="Arial" w:hAnsi="Arial" w:cs="Arial"/>
          <w:sz w:val="24"/>
          <w:szCs w:val="24"/>
        </w:rPr>
        <w:t xml:space="preserve"> </w:t>
      </w:r>
      <w:r w:rsidRPr="00E82C44">
        <w:rPr>
          <w:rStyle w:val="Bodytext8Exact"/>
          <w:rFonts w:ascii="Arial" w:hAnsi="Arial" w:cs="Arial"/>
          <w:sz w:val="24"/>
          <w:szCs w:val="24"/>
        </w:rPr>
        <w:t>Clause 8 provides for formal amendments requested by the Commissioner of Statute Revision.</w:t>
      </w:r>
    </w:p>
    <w:p w:rsidR="00C74359" w:rsidRPr="00E82C44" w:rsidRDefault="00C74359" w:rsidP="00E82C44">
      <w:pPr>
        <w:pStyle w:val="Bodytext80"/>
        <w:shd w:val="clear" w:color="auto" w:fill="auto"/>
        <w:spacing w:line="276" w:lineRule="auto"/>
        <w:ind w:right="360" w:firstLine="0"/>
        <w:rPr>
          <w:rFonts w:ascii="Arial" w:hAnsi="Arial" w:cs="Arial"/>
          <w:sz w:val="24"/>
          <w:szCs w:val="24"/>
        </w:rPr>
      </w:pPr>
    </w:p>
    <w:p w:rsidR="00C92912" w:rsidRPr="00E82C44" w:rsidRDefault="00C92912" w:rsidP="00C74359">
      <w:pPr>
        <w:pStyle w:val="Bodytext80"/>
        <w:shd w:val="clear" w:color="auto" w:fill="auto"/>
        <w:spacing w:line="276" w:lineRule="auto"/>
        <w:ind w:right="360" w:firstLine="0"/>
        <w:jc w:val="left"/>
        <w:rPr>
          <w:rFonts w:ascii="Arial" w:hAnsi="Arial" w:cs="Arial"/>
          <w:sz w:val="24"/>
          <w:szCs w:val="24"/>
        </w:rPr>
      </w:pPr>
      <w:r w:rsidRPr="00E82C44">
        <w:rPr>
          <w:rStyle w:val="Bodytext8Exact"/>
          <w:rFonts w:ascii="Arial" w:hAnsi="Arial" w:cs="Arial"/>
          <w:sz w:val="24"/>
          <w:szCs w:val="24"/>
        </w:rPr>
        <w:t>Mr. WARDLE secured the adjournment of the debate.</w:t>
      </w:r>
    </w:p>
    <w:sectPr w:rsidR="00C92912" w:rsidRPr="00E82C44" w:rsidSect="008F4B4A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6CD8" w:rsidRDefault="00106CD8" w:rsidP="00C74359">
      <w:pPr>
        <w:spacing w:after="0" w:line="240" w:lineRule="auto"/>
      </w:pPr>
      <w:r>
        <w:separator/>
      </w:r>
    </w:p>
  </w:endnote>
  <w:endnote w:type="continuationSeparator" w:id="1">
    <w:p w:rsidR="00106CD8" w:rsidRDefault="00106CD8" w:rsidP="00C74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/>
    </w:tblPr>
    <w:tblGrid>
      <w:gridCol w:w="959"/>
      <w:gridCol w:w="8631"/>
    </w:tblGrid>
    <w:tr w:rsidR="00C74359"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943634" w:themeFill="accent2" w:themeFillShade="BF"/>
        </w:tcPr>
        <w:p w:rsidR="00C74359" w:rsidRDefault="00C74359">
          <w:pPr>
            <w:pStyle w:val="Footer"/>
            <w:jc w:val="right"/>
            <w:rPr>
              <w:b/>
              <w:color w:val="FFFFFF" w:themeColor="background1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:rsidR="00C74359" w:rsidRDefault="00C74359" w:rsidP="00C74359">
          <w:pPr>
            <w:pStyle w:val="Footer"/>
          </w:pPr>
        </w:p>
      </w:tc>
    </w:tr>
  </w:tbl>
  <w:p w:rsidR="00C74359" w:rsidRDefault="00C74359" w:rsidP="00C74359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C74359" w:rsidRDefault="00C743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6CD8" w:rsidRDefault="00106CD8" w:rsidP="00C74359">
      <w:pPr>
        <w:spacing w:after="0" w:line="240" w:lineRule="auto"/>
      </w:pPr>
      <w:r>
        <w:separator/>
      </w:r>
    </w:p>
  </w:footnote>
  <w:footnote w:type="continuationSeparator" w:id="1">
    <w:p w:rsidR="00106CD8" w:rsidRDefault="00106CD8" w:rsidP="00C743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06D2D"/>
    <w:rsid w:val="00106CD8"/>
    <w:rsid w:val="00192BEC"/>
    <w:rsid w:val="008B6AFD"/>
    <w:rsid w:val="008F4B4A"/>
    <w:rsid w:val="009845E0"/>
    <w:rsid w:val="00C74359"/>
    <w:rsid w:val="00C92912"/>
    <w:rsid w:val="00E77CA4"/>
    <w:rsid w:val="00E82C44"/>
    <w:rsid w:val="00F06D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4B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F06D2D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BodytextItalic">
    <w:name w:val="Body text + Italic"/>
    <w:basedOn w:val="Bodytext"/>
    <w:rsid w:val="00F06D2D"/>
    <w:rPr>
      <w:i/>
      <w:iCs/>
      <w:color w:val="000000"/>
      <w:spacing w:val="0"/>
      <w:w w:val="100"/>
      <w:position w:val="0"/>
      <w:lang w:val="en-US"/>
    </w:rPr>
  </w:style>
  <w:style w:type="paragraph" w:customStyle="1" w:styleId="Bodytext0">
    <w:name w:val="Body text"/>
    <w:basedOn w:val="Normal"/>
    <w:link w:val="Bodytext"/>
    <w:rsid w:val="00F06D2D"/>
    <w:pPr>
      <w:widowControl w:val="0"/>
      <w:shd w:val="clear" w:color="auto" w:fill="FFFFFF"/>
      <w:spacing w:after="0" w:line="0" w:lineRule="atLeast"/>
      <w:ind w:hanging="420"/>
    </w:pPr>
    <w:rPr>
      <w:rFonts w:ascii="Century Schoolbook" w:eastAsia="Century Schoolbook" w:hAnsi="Century Schoolbook" w:cs="Century Schoolbook"/>
      <w:sz w:val="15"/>
      <w:szCs w:val="15"/>
    </w:rPr>
  </w:style>
  <w:style w:type="character" w:customStyle="1" w:styleId="Bodytext8">
    <w:name w:val="Body text (8)_"/>
    <w:basedOn w:val="DefaultParagraphFont"/>
    <w:link w:val="Bodytext80"/>
    <w:rsid w:val="00C92912"/>
    <w:rPr>
      <w:rFonts w:ascii="Century Schoolbook" w:eastAsia="Century Schoolbook" w:hAnsi="Century Schoolbook" w:cs="Century Schoolbook"/>
      <w:spacing w:val="-10"/>
      <w:sz w:val="27"/>
      <w:szCs w:val="27"/>
      <w:shd w:val="clear" w:color="auto" w:fill="FFFFFF"/>
    </w:rPr>
  </w:style>
  <w:style w:type="character" w:customStyle="1" w:styleId="Bodytext8Exact">
    <w:name w:val="Body text (8) Exact"/>
    <w:basedOn w:val="DefaultParagraphFont"/>
    <w:rsid w:val="00C9291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-7"/>
      <w:sz w:val="25"/>
      <w:szCs w:val="25"/>
      <w:u w:val="none"/>
    </w:rPr>
  </w:style>
  <w:style w:type="paragraph" w:customStyle="1" w:styleId="Bodytext80">
    <w:name w:val="Body text (8)"/>
    <w:basedOn w:val="Normal"/>
    <w:link w:val="Bodytext8"/>
    <w:rsid w:val="00C92912"/>
    <w:pPr>
      <w:widowControl w:val="0"/>
      <w:shd w:val="clear" w:color="auto" w:fill="FFFFFF"/>
      <w:spacing w:after="0" w:line="0" w:lineRule="atLeast"/>
      <w:ind w:hanging="680"/>
      <w:jc w:val="both"/>
    </w:pPr>
    <w:rPr>
      <w:rFonts w:ascii="Century Schoolbook" w:eastAsia="Century Schoolbook" w:hAnsi="Century Schoolbook" w:cs="Century Schoolbook"/>
      <w:spacing w:val="-10"/>
      <w:sz w:val="27"/>
      <w:szCs w:val="27"/>
    </w:rPr>
  </w:style>
  <w:style w:type="paragraph" w:styleId="Header">
    <w:name w:val="header"/>
    <w:basedOn w:val="Normal"/>
    <w:link w:val="HeaderChar"/>
    <w:uiPriority w:val="99"/>
    <w:semiHidden/>
    <w:unhideWhenUsed/>
    <w:rsid w:val="00C74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4359"/>
  </w:style>
  <w:style w:type="paragraph" w:styleId="Footer">
    <w:name w:val="footer"/>
    <w:basedOn w:val="Normal"/>
    <w:link w:val="FooterChar"/>
    <w:uiPriority w:val="99"/>
    <w:unhideWhenUsed/>
    <w:rsid w:val="00C743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4359"/>
  </w:style>
  <w:style w:type="paragraph" w:styleId="BalloonText">
    <w:name w:val="Balloon Text"/>
    <w:basedOn w:val="Normal"/>
    <w:link w:val="BalloonTextChar"/>
    <w:uiPriority w:val="99"/>
    <w:semiHidden/>
    <w:unhideWhenUsed/>
    <w:rsid w:val="00C74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43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7FBDE-25E2-4D16-A051-316A9D74D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Plowman</dc:creator>
  <cp:lastModifiedBy>Don Plowman</cp:lastModifiedBy>
  <cp:revision>2</cp:revision>
  <dcterms:created xsi:type="dcterms:W3CDTF">2020-06-29T05:35:00Z</dcterms:created>
  <dcterms:modified xsi:type="dcterms:W3CDTF">2020-06-29T05:35:00Z</dcterms:modified>
</cp:coreProperties>
</file>