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BFF2" w14:textId="77777777" w:rsidR="005F66DB" w:rsidRPr="005F66DB" w:rsidRDefault="005F66DB" w:rsidP="005F66DB">
      <w:pPr>
        <w:widowControl w:val="0"/>
        <w:spacing w:after="68" w:line="120" w:lineRule="exact"/>
        <w:ind w:left="60" w:right="40" w:firstLine="120"/>
        <w:jc w:val="both"/>
        <w:rPr>
          <w:rFonts w:ascii="Century Schoolbook" w:eastAsia="Century Schoolbook" w:hAnsi="Century Schoolbook" w:cs="Century Schoolbook"/>
          <w:color w:val="000000"/>
          <w:sz w:val="11"/>
          <w:szCs w:val="11"/>
          <w:lang w:val="en-US"/>
        </w:rPr>
      </w:pPr>
      <w:r w:rsidRPr="005F66DB">
        <w:rPr>
          <w:rFonts w:ascii="Century Schoolbook" w:eastAsia="Century Schoolbook" w:hAnsi="Century Schoolbook" w:cs="Century Schoolbook"/>
          <w:color w:val="000000"/>
          <w:sz w:val="11"/>
          <w:szCs w:val="11"/>
          <w:lang w:val="en-US"/>
        </w:rPr>
        <w:t>.</w:t>
      </w:r>
    </w:p>
    <w:p w14:paraId="16077BF6" w14:textId="2B9C5B90" w:rsidR="005F66DB" w:rsidRPr="003859F4" w:rsidRDefault="005F66DB" w:rsidP="003859F4">
      <w:pPr>
        <w:widowControl w:val="0"/>
        <w:spacing w:after="0" w:line="240" w:lineRule="atLeast"/>
        <w:ind w:right="20"/>
        <w:rPr>
          <w:rFonts w:ascii="Arial" w:eastAsia="Century Schoolbook" w:hAnsi="Arial" w:cs="Century Schoolbook"/>
          <w:b/>
          <w:bCs/>
          <w:color w:val="2F5496" w:themeColor="accent1" w:themeShade="BF"/>
          <w:sz w:val="32"/>
          <w:szCs w:val="32"/>
          <w:lang w:val="en-US"/>
        </w:rPr>
      </w:pPr>
      <w:r w:rsidRPr="003859F4">
        <w:rPr>
          <w:rFonts w:ascii="Arial" w:eastAsia="Century Schoolbook" w:hAnsi="Arial" w:cs="Century Schoolbook"/>
          <w:b/>
          <w:bCs/>
          <w:color w:val="2F5496" w:themeColor="accent1" w:themeShade="BF"/>
          <w:sz w:val="32"/>
          <w:szCs w:val="32"/>
          <w:lang w:val="en-US"/>
        </w:rPr>
        <w:t>BREAD BILL</w:t>
      </w:r>
      <w:r w:rsidR="003859F4" w:rsidRPr="003859F4">
        <w:rPr>
          <w:rFonts w:ascii="Arial" w:eastAsia="Century Schoolbook" w:hAnsi="Arial" w:cs="Century Schoolbook"/>
          <w:b/>
          <w:bCs/>
          <w:color w:val="2F5496" w:themeColor="accent1" w:themeShade="BF"/>
          <w:sz w:val="32"/>
          <w:szCs w:val="32"/>
          <w:lang w:val="en-US"/>
        </w:rPr>
        <w:t xml:space="preserve"> 1891</w:t>
      </w:r>
    </w:p>
    <w:p w14:paraId="28717762" w14:textId="3A9E0AF3" w:rsidR="003859F4" w:rsidRPr="003859F4" w:rsidRDefault="003859F4" w:rsidP="003859F4">
      <w:pPr>
        <w:widowControl w:val="0"/>
        <w:spacing w:after="0" w:line="240" w:lineRule="atLeast"/>
        <w:ind w:right="20"/>
        <w:rPr>
          <w:rFonts w:ascii="Arial" w:eastAsia="Century Schoolbook" w:hAnsi="Arial" w:cs="Century Schoolbook"/>
          <w:b/>
          <w:bCs/>
          <w:color w:val="2F5496" w:themeColor="accent1" w:themeShade="BF"/>
          <w:sz w:val="32"/>
          <w:szCs w:val="32"/>
          <w:lang w:val="en-US"/>
        </w:rPr>
      </w:pPr>
      <w:r w:rsidRPr="003859F4">
        <w:rPr>
          <w:rFonts w:ascii="Arial" w:eastAsia="Century Schoolbook" w:hAnsi="Arial" w:cs="Century Schoolbook"/>
          <w:b/>
          <w:bCs/>
          <w:color w:val="2F5496" w:themeColor="accent1" w:themeShade="BF"/>
          <w:sz w:val="32"/>
          <w:szCs w:val="32"/>
          <w:lang w:val="en-US"/>
        </w:rPr>
        <w:t>Legislative Council, 28 July 1891, pages 509-10</w:t>
      </w:r>
    </w:p>
    <w:p w14:paraId="382B4610" w14:textId="77777777" w:rsidR="005F66DB" w:rsidRPr="003859F4" w:rsidRDefault="005F66DB" w:rsidP="003859F4">
      <w:pPr>
        <w:widowControl w:val="0"/>
        <w:spacing w:after="0" w:line="240" w:lineRule="atLeast"/>
        <w:jc w:val="both"/>
        <w:rPr>
          <w:rFonts w:ascii="Arial" w:eastAsia="Century Schoolbook" w:hAnsi="Arial" w:cs="Century Schoolbook"/>
          <w:b/>
          <w:bCs/>
          <w:color w:val="2F5496" w:themeColor="accent1" w:themeShade="BF"/>
          <w:sz w:val="28"/>
          <w:szCs w:val="28"/>
          <w:lang w:val="en-US"/>
        </w:rPr>
      </w:pPr>
      <w:r w:rsidRPr="003859F4">
        <w:rPr>
          <w:rFonts w:ascii="Arial" w:eastAsia="Century Schoolbook" w:hAnsi="Arial" w:cs="Century Schoolbook"/>
          <w:b/>
          <w:bCs/>
          <w:color w:val="2F5496" w:themeColor="accent1" w:themeShade="BF"/>
          <w:sz w:val="28"/>
          <w:szCs w:val="28"/>
          <w:lang w:val="en-US"/>
        </w:rPr>
        <w:t>Second reading.</w:t>
      </w:r>
    </w:p>
    <w:p w14:paraId="7298A052" w14:textId="77777777" w:rsidR="003859F4" w:rsidRDefault="003859F4" w:rsidP="0026751B">
      <w:pPr>
        <w:spacing w:after="0" w:line="240" w:lineRule="atLeast"/>
        <w:rPr>
          <w:rFonts w:ascii="Arial" w:eastAsia="Courier New" w:hAnsi="Arial" w:cs="Courier New"/>
          <w:color w:val="000000"/>
          <w:sz w:val="24"/>
          <w:szCs w:val="24"/>
          <w:lang w:val="en-US"/>
        </w:rPr>
      </w:pPr>
    </w:p>
    <w:p w14:paraId="74F51E17" w14:textId="1DF5BB52" w:rsidR="005F66DB" w:rsidRPr="0026751B" w:rsidRDefault="005F66DB" w:rsidP="003859F4">
      <w:pPr>
        <w:spacing w:after="0" w:line="276" w:lineRule="auto"/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</w:pPr>
      <w:r w:rsidRPr="003859F4">
        <w:rPr>
          <w:rFonts w:ascii="Arial" w:eastAsia="Courier New" w:hAnsi="Arial" w:cs="Courier New"/>
          <w:b/>
          <w:bCs/>
          <w:color w:val="000000"/>
          <w:sz w:val="24"/>
          <w:szCs w:val="24"/>
          <w:lang w:val="en-US"/>
        </w:rPr>
        <w:t>The COMMISSIONER of CROWN LANDS (Hon. W. Copley)</w:t>
      </w:r>
      <w:r w:rsidRPr="0026751B">
        <w:rPr>
          <w:rFonts w:ascii="Arial" w:eastAsia="Courier New" w:hAnsi="Arial" w:cs="Courier New"/>
          <w:color w:val="000000"/>
          <w:sz w:val="24"/>
          <w:szCs w:val="24"/>
          <w:lang w:val="en-US"/>
        </w:rPr>
        <w:t xml:space="preserve"> in moving the second reading of the Bread Bill said it was a measure asked for by the Corporation of Adelaide, </w:t>
      </w:r>
      <w:proofErr w:type="gramStart"/>
      <w:r w:rsidRPr="0026751B">
        <w:rPr>
          <w:rFonts w:ascii="Arial" w:eastAsia="Courier New" w:hAnsi="Arial" w:cs="Courier New"/>
          <w:color w:val="000000"/>
          <w:sz w:val="24"/>
          <w:szCs w:val="24"/>
          <w:lang w:val="en-US"/>
        </w:rPr>
        <w:t>and also</w:t>
      </w:r>
      <w:proofErr w:type="gramEnd"/>
      <w:r w:rsidRPr="0026751B">
        <w:rPr>
          <w:rFonts w:ascii="Arial" w:eastAsia="Courier New" w:hAnsi="Arial" w:cs="Courier New"/>
          <w:color w:val="000000"/>
          <w:sz w:val="24"/>
          <w:szCs w:val="24"/>
          <w:lang w:val="en-US"/>
        </w:rPr>
        <w:t xml:space="preserve"> by the bakers. </w:t>
      </w:r>
      <w:r w:rsidR="003859F4">
        <w:rPr>
          <w:rFonts w:ascii="Arial" w:eastAsia="Courier New" w:hAnsi="Arial" w:cs="Courier New"/>
          <w:color w:val="000000"/>
          <w:sz w:val="24"/>
          <w:szCs w:val="24"/>
          <w:lang w:val="en-US"/>
        </w:rPr>
        <w:t xml:space="preserve"> </w:t>
      </w:r>
      <w:r w:rsidRPr="0026751B">
        <w:rPr>
          <w:rFonts w:ascii="Arial" w:eastAsia="Courier New" w:hAnsi="Arial" w:cs="Courier New"/>
          <w:color w:val="000000"/>
          <w:sz w:val="24"/>
          <w:szCs w:val="24"/>
          <w:lang w:val="en-US"/>
        </w:rPr>
        <w:t xml:space="preserve">Notwithstanding the law against selling </w:t>
      </w:r>
      <w:proofErr w:type="gramStart"/>
      <w:r w:rsidRPr="0026751B">
        <w:rPr>
          <w:rFonts w:ascii="Arial" w:eastAsia="Courier New" w:hAnsi="Arial" w:cs="Courier New"/>
          <w:color w:val="000000"/>
          <w:sz w:val="24"/>
          <w:szCs w:val="24"/>
          <w:lang w:val="en-US"/>
        </w:rPr>
        <w:t>short-weight</w:t>
      </w:r>
      <w:proofErr w:type="gramEnd"/>
      <w:r w:rsidRPr="0026751B">
        <w:rPr>
          <w:rFonts w:ascii="Arial" w:eastAsia="Courier New" w:hAnsi="Arial" w:cs="Courier New"/>
          <w:color w:val="000000"/>
          <w:sz w:val="24"/>
          <w:szCs w:val="24"/>
          <w:lang w:val="en-US"/>
        </w:rPr>
        <w:t xml:space="preserve"> bread a few unscrupulous tradesmen at present avoided that law. </w:t>
      </w:r>
      <w:r w:rsidR="003859F4">
        <w:rPr>
          <w:rFonts w:ascii="Arial" w:eastAsia="Courier New" w:hAnsi="Arial" w:cs="Courier New"/>
          <w:color w:val="000000"/>
          <w:sz w:val="24"/>
          <w:szCs w:val="24"/>
          <w:lang w:val="en-US"/>
        </w:rPr>
        <w:t xml:space="preserve"> </w:t>
      </w:r>
      <w:r w:rsidRPr="0026751B">
        <w:rPr>
          <w:rFonts w:ascii="Arial" w:eastAsia="Courier New" w:hAnsi="Arial" w:cs="Courier New"/>
          <w:color w:val="000000"/>
          <w:sz w:val="24"/>
          <w:szCs w:val="24"/>
          <w:lang w:val="en-US"/>
        </w:rPr>
        <w:t xml:space="preserve">The Bill simply </w:t>
      </w:r>
      <w:proofErr w:type="gramStart"/>
      <w:r w:rsidRPr="0026751B">
        <w:rPr>
          <w:rFonts w:ascii="Arial" w:eastAsia="Courier New" w:hAnsi="Arial" w:cs="Courier New"/>
          <w:color w:val="000000"/>
          <w:sz w:val="24"/>
          <w:szCs w:val="24"/>
          <w:lang w:val="en-US"/>
        </w:rPr>
        <w:t>provided that</w:t>
      </w:r>
      <w:proofErr w:type="gramEnd"/>
      <w:r w:rsidRPr="0026751B">
        <w:rPr>
          <w:rFonts w:ascii="Arial" w:eastAsia="Courier New" w:hAnsi="Arial" w:cs="Courier New"/>
          <w:color w:val="000000"/>
          <w:sz w:val="24"/>
          <w:szCs w:val="24"/>
          <w:lang w:val="en-US"/>
        </w:rPr>
        <w:t xml:space="preserve"> there should be a standard weight for bread, and it set out</w:t>
      </w:r>
      <w:r w:rsidR="00EA780D">
        <w:rPr>
          <w:rFonts w:ascii="Arial" w:eastAsia="Courier New" w:hAnsi="Arial" w:cs="Courier New"/>
          <w:color w:val="000000"/>
          <w:sz w:val="24"/>
          <w:szCs w:val="24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the ingredients to be used in bread that was sold as household bread. 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The Bill dealt with the question of mixed bread, and </w:t>
      </w:r>
      <w:proofErr w:type="gramStart"/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>provided that</w:t>
      </w:r>
      <w:proofErr w:type="gramEnd"/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appliances for weighing bread should not only be in the shops but also carried around in the carts. 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Clause 7 and 8 provided that certain bread should be marked. 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>The Bill was to protect the public and the honest tradesmen. (Hear, hear.)</w:t>
      </w:r>
    </w:p>
    <w:p w14:paraId="01C7D065" w14:textId="77777777" w:rsidR="003859F4" w:rsidRDefault="003859F4" w:rsidP="003859F4">
      <w:pPr>
        <w:widowControl w:val="0"/>
        <w:spacing w:after="0" w:line="276" w:lineRule="auto"/>
        <w:ind w:right="40"/>
        <w:jc w:val="both"/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</w:pPr>
    </w:p>
    <w:p w14:paraId="74E3ABE2" w14:textId="77777777" w:rsidR="003859F4" w:rsidRDefault="005F66DB" w:rsidP="003859F4">
      <w:pPr>
        <w:widowControl w:val="0"/>
        <w:spacing w:after="0" w:line="276" w:lineRule="auto"/>
        <w:ind w:right="40"/>
        <w:jc w:val="both"/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</w:pP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The Hon. J. DARLING considered the Bill was a very proper </w:t>
      </w:r>
      <w:proofErr w:type="gramStart"/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>one, and</w:t>
      </w:r>
      <w:proofErr w:type="gramEnd"/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intended to support it.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He looked upon it as a Bill to protect the poor in the city and the suburbs. It was a rare thing for a householder to receive a 2-lb. loaf of bread that contained 32 oz., the weight </w:t>
      </w:r>
      <w:r w:rsidR="0026751B"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>w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as usually from 27 to 30 oz. 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It was very desirable that such a Bill should be introduced and passed. 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>(Hear, hear.)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It would protect the honest tradesmen, who were now often annoyed by what was known as the “cutting” shops. A great deal of the bread sold as fancy bread was nothing more or less than the ordinary loaf. 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Fancy bread should be sold by weight. 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He would seek an alteration to clause 12 of the Bill, as it should not be left to the customer to say whether the bread should be weighed or not. 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They ought to insist that the 2-lb. loaf should in all cases consist of 32 oz. 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(Hear, hear.) </w:t>
      </w:r>
      <w:r w:rsidR="003859F4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 xml:space="preserve"> </w:t>
      </w: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>Second reading carried.</w:t>
      </w:r>
    </w:p>
    <w:p w14:paraId="61050BCD" w14:textId="77777777" w:rsidR="003859F4" w:rsidRDefault="003859F4" w:rsidP="003859F4">
      <w:pPr>
        <w:widowControl w:val="0"/>
        <w:spacing w:after="0" w:line="276" w:lineRule="auto"/>
        <w:ind w:right="40"/>
        <w:jc w:val="both"/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</w:pPr>
    </w:p>
    <w:p w14:paraId="0FB90B14" w14:textId="5D45FCEE" w:rsidR="005F66DB" w:rsidRPr="0026751B" w:rsidRDefault="005F66DB" w:rsidP="003859F4">
      <w:pPr>
        <w:widowControl w:val="0"/>
        <w:spacing w:after="0" w:line="276" w:lineRule="auto"/>
        <w:ind w:right="40"/>
        <w:jc w:val="both"/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</w:pPr>
      <w:r w:rsidRPr="0026751B">
        <w:rPr>
          <w:rFonts w:ascii="Arial" w:eastAsia="Century Schoolbook" w:hAnsi="Arial" w:cs="Century Schoolbook"/>
          <w:color w:val="000000"/>
          <w:sz w:val="24"/>
          <w:szCs w:val="11"/>
          <w:lang w:val="en-US"/>
        </w:rPr>
        <w:t>Bill formally taken into Committee. Committee to sit again on July 29.</w:t>
      </w:r>
    </w:p>
    <w:p w14:paraId="2B9172F2" w14:textId="77777777" w:rsidR="005F66DB" w:rsidRDefault="005F66DB" w:rsidP="003859F4">
      <w:pPr>
        <w:spacing w:line="276" w:lineRule="auto"/>
      </w:pPr>
    </w:p>
    <w:sectPr w:rsidR="005F66DB" w:rsidSect="00EA780D">
      <w:footerReference w:type="default" r:id="rId6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D3FC" w14:textId="77777777" w:rsidR="0030581C" w:rsidRDefault="0030581C" w:rsidP="00EA780D">
      <w:pPr>
        <w:spacing w:after="0" w:line="240" w:lineRule="auto"/>
      </w:pPr>
      <w:r>
        <w:separator/>
      </w:r>
    </w:p>
  </w:endnote>
  <w:endnote w:type="continuationSeparator" w:id="0">
    <w:p w14:paraId="22727DC8" w14:textId="77777777" w:rsidR="0030581C" w:rsidRDefault="0030581C" w:rsidP="00E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B1A2" w14:textId="77777777" w:rsidR="00F62B76" w:rsidRPr="00F62B76" w:rsidRDefault="00F62B76" w:rsidP="00F62B76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0" w:name="_Hlk100847524"/>
    <w:r w:rsidRPr="00F62B76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0"/>
  <w:p w14:paraId="03DC29D0" w14:textId="77777777" w:rsidR="00F62B76" w:rsidRDefault="00F62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2659" w14:textId="77777777" w:rsidR="0030581C" w:rsidRDefault="0030581C" w:rsidP="00EA780D">
      <w:pPr>
        <w:spacing w:after="0" w:line="240" w:lineRule="auto"/>
      </w:pPr>
      <w:r>
        <w:separator/>
      </w:r>
    </w:p>
  </w:footnote>
  <w:footnote w:type="continuationSeparator" w:id="0">
    <w:p w14:paraId="57BCA36E" w14:textId="77777777" w:rsidR="0030581C" w:rsidRDefault="0030581C" w:rsidP="00EA7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DB"/>
    <w:rsid w:val="0026751B"/>
    <w:rsid w:val="0030581C"/>
    <w:rsid w:val="003859F4"/>
    <w:rsid w:val="005F66DB"/>
    <w:rsid w:val="00EA780D"/>
    <w:rsid w:val="00F4363E"/>
    <w:rsid w:val="00F6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5732"/>
  <w15:chartTrackingRefBased/>
  <w15:docId w15:val="{08D51705-9BEE-409B-9B4D-3CD5058E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0D"/>
  </w:style>
  <w:style w:type="paragraph" w:styleId="Footer">
    <w:name w:val="footer"/>
    <w:basedOn w:val="Normal"/>
    <w:link w:val="FooterChar"/>
    <w:uiPriority w:val="99"/>
    <w:unhideWhenUsed/>
    <w:rsid w:val="00EA7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3</cp:revision>
  <dcterms:created xsi:type="dcterms:W3CDTF">2022-09-06T07:50:00Z</dcterms:created>
  <dcterms:modified xsi:type="dcterms:W3CDTF">2022-09-12T03:16:00Z</dcterms:modified>
</cp:coreProperties>
</file>