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A0" w:rsidRPr="00564DA0" w:rsidRDefault="00426E42" w:rsidP="00564DA0">
      <w:pPr>
        <w:pStyle w:val="Bodytext0"/>
        <w:shd w:val="clear" w:color="auto" w:fill="auto"/>
        <w:spacing w:after="95" w:line="276" w:lineRule="auto"/>
        <w:ind w:firstLine="0"/>
        <w:jc w:val="left"/>
        <w:rPr>
          <w:rFonts w:ascii="Arial" w:hAnsi="Arial" w:cs="Arial"/>
          <w:b/>
          <w:color w:val="365F91" w:themeColor="accent1" w:themeShade="BF"/>
          <w:sz w:val="32"/>
          <w:szCs w:val="32"/>
        </w:rPr>
      </w:pPr>
      <w:r w:rsidRPr="00564DA0">
        <w:rPr>
          <w:rFonts w:ascii="Arial" w:hAnsi="Arial" w:cs="Arial"/>
          <w:sz w:val="22"/>
          <w:szCs w:val="22"/>
        </w:rPr>
        <w:pict>
          <v:shapetype id="_x0000_t202" coordsize="21600,21600" o:spt="202" path="m,l,21600r21600,l21600,xe">
            <v:stroke joinstyle="miter"/>
            <v:path gradientshapeok="t" o:connecttype="rect"/>
          </v:shapetype>
          <v:shape id="_x0000_s1028" type="#_x0000_t202" style="position:absolute;margin-left:-175.55pt;margin-top:-.75pt;width:82.55pt;height:7.5pt;z-index:-251654144;mso-wrap-distance-left:5pt;mso-wrap-distance-right:5pt;mso-position-horizontal-relative:margin;mso-position-vertical-relative:margin" filled="f" stroked="f">
            <v:textbox style="mso-fit-shape-to-text:t" inset="0,0,0,0">
              <w:txbxContent>
                <w:p w:rsidR="00564DA0" w:rsidRDefault="00564DA0" w:rsidP="00564DA0">
                  <w:pPr>
                    <w:pStyle w:val="Heading40"/>
                    <w:keepNext/>
                    <w:keepLines/>
                    <w:shd w:val="clear" w:color="auto" w:fill="auto"/>
                    <w:spacing w:line="150" w:lineRule="exact"/>
                  </w:pPr>
                  <w:bookmarkStart w:id="0" w:name="bookmark0"/>
                  <w:r>
                    <w:rPr>
                      <w:rStyle w:val="Heading4Exact"/>
                    </w:rPr>
                    <w:t>Land Settlement Bill.</w:t>
                  </w:r>
                  <w:bookmarkEnd w:id="0"/>
                </w:p>
              </w:txbxContent>
            </v:textbox>
            <w10:wrap type="topAndBottom" anchorx="margin" anchory="margin"/>
          </v:shape>
        </w:pict>
      </w:r>
      <w:r w:rsidRPr="00564DA0">
        <w:rPr>
          <w:rFonts w:ascii="Arial" w:hAnsi="Arial" w:cs="Arial"/>
          <w:sz w:val="22"/>
          <w:szCs w:val="22"/>
        </w:rPr>
        <w:pict>
          <v:shape id="_x0000_s1026" type="#_x0000_t202" style="position:absolute;margin-left:-124.55pt;margin-top:-21.55pt;width:59.3pt;height:7.5pt;z-index:-251656192;mso-wrap-distance-left:5pt;mso-wrap-distance-right:5pt;mso-position-horizontal-relative:margin;mso-position-vertical-relative:margin" filled="f" stroked="f">
            <v:textbox style="mso-fit-shape-to-text:t" inset="0,0,0,0">
              <w:txbxContent>
                <w:p w:rsidR="00564DA0" w:rsidRDefault="00564DA0" w:rsidP="00564DA0">
                  <w:pPr>
                    <w:pStyle w:val="Bodytext50"/>
                    <w:shd w:val="clear" w:color="auto" w:fill="auto"/>
                    <w:spacing w:line="150" w:lineRule="exact"/>
                  </w:pPr>
                </w:p>
              </w:txbxContent>
            </v:textbox>
            <w10:wrap type="square" anchorx="margin" anchory="margin"/>
          </v:shape>
        </w:pict>
      </w:r>
      <w:r w:rsidRPr="00564DA0">
        <w:rPr>
          <w:rFonts w:ascii="Arial" w:hAnsi="Arial" w:cs="Arial"/>
          <w:sz w:val="22"/>
          <w:szCs w:val="22"/>
        </w:rPr>
        <w:pict>
          <v:shape id="_x0000_s1027" type="#_x0000_t202" style="position:absolute;margin-left:-163.1pt;margin-top:-29.05pt;width:57.6pt;height:7.5pt;z-index:-251655168;mso-wrap-distance-left:5pt;mso-wrap-distance-right:5pt;mso-position-horizontal-relative:margin;mso-position-vertical-relative:margin" filled="f" stroked="f">
            <v:textbox style="mso-fit-shape-to-text:t" inset="0,0,0,0">
              <w:txbxContent>
                <w:p w:rsidR="00564DA0" w:rsidRDefault="00564DA0" w:rsidP="00564DA0">
                  <w:pPr>
                    <w:pStyle w:val="Bodytext30"/>
                    <w:shd w:val="clear" w:color="auto" w:fill="auto"/>
                    <w:spacing w:after="0" w:line="150" w:lineRule="exact"/>
                  </w:pPr>
                  <w:r>
                    <w:rPr>
                      <w:rStyle w:val="Bodytext3Exact"/>
                    </w:rPr>
                    <w:t>Fruit Fly BiU.</w:t>
                  </w:r>
                </w:p>
              </w:txbxContent>
            </v:textbox>
            <w10:wrap type="square" anchorx="margin" anchory="margin"/>
          </v:shape>
        </w:pict>
      </w:r>
      <w:r w:rsidR="00564DA0" w:rsidRPr="00564DA0">
        <w:rPr>
          <w:rFonts w:ascii="Arial" w:hAnsi="Arial" w:cs="Arial"/>
          <w:b/>
          <w:color w:val="365F91" w:themeColor="accent1" w:themeShade="BF"/>
          <w:sz w:val="32"/>
          <w:szCs w:val="32"/>
        </w:rPr>
        <w:t>FRUIT FLY ACT AMENDMENT BIL</w:t>
      </w:r>
      <w:r>
        <w:rPr>
          <w:rFonts w:ascii="Arial" w:hAnsi="Arial" w:cs="Arial"/>
          <w:b/>
          <w:color w:val="365F91" w:themeColor="accent1" w:themeShade="BF"/>
          <w:sz w:val="32"/>
          <w:szCs w:val="32"/>
        </w:rPr>
        <w:t>L</w:t>
      </w:r>
      <w:r w:rsidR="00564DA0" w:rsidRPr="00564DA0">
        <w:rPr>
          <w:rFonts w:ascii="Arial" w:hAnsi="Arial" w:cs="Arial"/>
          <w:b/>
          <w:color w:val="365F91" w:themeColor="accent1" w:themeShade="BF"/>
          <w:sz w:val="32"/>
          <w:szCs w:val="32"/>
        </w:rPr>
        <w:t xml:space="preserve"> 1952</w:t>
      </w:r>
    </w:p>
    <w:p w:rsidR="00564DA0" w:rsidRPr="00564DA0" w:rsidRDefault="00564DA0" w:rsidP="00564DA0">
      <w:pPr>
        <w:pStyle w:val="Bodytext0"/>
        <w:shd w:val="clear" w:color="auto" w:fill="auto"/>
        <w:spacing w:after="95" w:line="276" w:lineRule="auto"/>
        <w:ind w:firstLine="0"/>
        <w:jc w:val="left"/>
        <w:rPr>
          <w:rFonts w:ascii="Arial" w:hAnsi="Arial" w:cs="Arial"/>
          <w:b/>
          <w:color w:val="365F91" w:themeColor="accent1" w:themeShade="BF"/>
          <w:sz w:val="28"/>
          <w:szCs w:val="28"/>
        </w:rPr>
      </w:pPr>
      <w:r w:rsidRPr="00564DA0">
        <w:rPr>
          <w:rFonts w:ascii="Arial" w:hAnsi="Arial" w:cs="Arial"/>
          <w:b/>
          <w:color w:val="365F91" w:themeColor="accent1" w:themeShade="BF"/>
          <w:sz w:val="28"/>
          <w:szCs w:val="28"/>
        </w:rPr>
        <w:t>Legislative Assembly, 21 August 1952, pages 511-2</w:t>
      </w:r>
    </w:p>
    <w:p w:rsidR="00564DA0" w:rsidRPr="00564DA0" w:rsidRDefault="00564DA0" w:rsidP="00564DA0">
      <w:pPr>
        <w:pStyle w:val="Bodytext0"/>
        <w:shd w:val="clear" w:color="auto" w:fill="auto"/>
        <w:spacing w:after="47" w:line="276" w:lineRule="auto"/>
        <w:ind w:firstLine="0"/>
        <w:jc w:val="left"/>
        <w:rPr>
          <w:rFonts w:ascii="Arial" w:hAnsi="Arial" w:cs="Arial"/>
          <w:color w:val="365F91" w:themeColor="accent1" w:themeShade="BF"/>
          <w:sz w:val="28"/>
          <w:szCs w:val="28"/>
        </w:rPr>
      </w:pPr>
      <w:r>
        <w:rPr>
          <w:rFonts w:ascii="Arial" w:hAnsi="Arial" w:cs="Arial"/>
          <w:color w:val="365F91" w:themeColor="accent1" w:themeShade="BF"/>
          <w:sz w:val="28"/>
          <w:szCs w:val="28"/>
        </w:rPr>
        <w:t>Second reading</w:t>
      </w:r>
    </w:p>
    <w:p w:rsidR="00564DA0" w:rsidRDefault="00564DA0" w:rsidP="00564DA0">
      <w:pPr>
        <w:pStyle w:val="Bodytext0"/>
        <w:shd w:val="clear" w:color="auto" w:fill="auto"/>
        <w:spacing w:line="276" w:lineRule="auto"/>
        <w:ind w:right="20" w:firstLine="0"/>
        <w:jc w:val="left"/>
        <w:rPr>
          <w:rFonts w:ascii="Arial" w:hAnsi="Arial" w:cs="Arial"/>
          <w:sz w:val="24"/>
          <w:szCs w:val="24"/>
        </w:rPr>
      </w:pPr>
    </w:p>
    <w:p w:rsidR="00564DA0" w:rsidRPr="00564DA0" w:rsidRDefault="00564DA0" w:rsidP="00564DA0">
      <w:pPr>
        <w:pStyle w:val="Bodytext0"/>
        <w:shd w:val="clear" w:color="auto" w:fill="auto"/>
        <w:spacing w:line="276" w:lineRule="auto"/>
        <w:ind w:right="20" w:firstLine="0"/>
        <w:jc w:val="left"/>
        <w:rPr>
          <w:rFonts w:ascii="Arial" w:hAnsi="Arial" w:cs="Arial"/>
          <w:sz w:val="24"/>
          <w:szCs w:val="24"/>
        </w:rPr>
      </w:pPr>
      <w:r w:rsidRPr="00564DA0">
        <w:rPr>
          <w:rFonts w:ascii="Arial" w:hAnsi="Arial" w:cs="Arial"/>
          <w:b/>
          <w:sz w:val="24"/>
          <w:szCs w:val="24"/>
        </w:rPr>
        <w:t>The Hon. Sir GEORGE JENKINS (Minister of Agriculture)—</w:t>
      </w:r>
      <w:r w:rsidRPr="00564DA0">
        <w:rPr>
          <w:rFonts w:ascii="Arial" w:hAnsi="Arial" w:cs="Arial"/>
          <w:sz w:val="24"/>
          <w:szCs w:val="24"/>
        </w:rPr>
        <w:t>I move—</w:t>
      </w:r>
    </w:p>
    <w:p w:rsidR="00564DA0" w:rsidRPr="00564DA0" w:rsidRDefault="00564DA0" w:rsidP="00564DA0">
      <w:pPr>
        <w:pStyle w:val="Bodytext0"/>
        <w:shd w:val="clear" w:color="auto" w:fill="auto"/>
        <w:spacing w:after="155" w:line="276" w:lineRule="auto"/>
        <w:ind w:left="20" w:right="20" w:firstLine="0"/>
        <w:jc w:val="left"/>
        <w:rPr>
          <w:rFonts w:ascii="Arial" w:hAnsi="Arial" w:cs="Arial"/>
          <w:sz w:val="24"/>
          <w:szCs w:val="24"/>
        </w:rPr>
      </w:pPr>
      <w:r w:rsidRPr="00564DA0">
        <w:rPr>
          <w:rFonts w:ascii="Arial" w:hAnsi="Arial" w:cs="Arial"/>
          <w:sz w:val="24"/>
          <w:szCs w:val="24"/>
        </w:rPr>
        <w:t xml:space="preserve">That this Bill be now read a second time. </w:t>
      </w:r>
      <w:r>
        <w:rPr>
          <w:rFonts w:ascii="Arial" w:hAnsi="Arial" w:cs="Arial"/>
          <w:sz w:val="24"/>
          <w:szCs w:val="24"/>
        </w:rPr>
        <w:t xml:space="preserve"> </w:t>
      </w:r>
      <w:r w:rsidRPr="00564DA0">
        <w:rPr>
          <w:rFonts w:ascii="Arial" w:hAnsi="Arial" w:cs="Arial"/>
          <w:sz w:val="24"/>
          <w:szCs w:val="24"/>
        </w:rPr>
        <w:t>This Bill is for the same purpose as the previous Bills dealing with the campaign, for the destruction of fruit fly.</w:t>
      </w:r>
      <w:r>
        <w:rPr>
          <w:rFonts w:ascii="Arial" w:hAnsi="Arial" w:cs="Arial"/>
          <w:sz w:val="24"/>
          <w:szCs w:val="24"/>
        </w:rPr>
        <w:t xml:space="preserve">  </w:t>
      </w:r>
      <w:r w:rsidRPr="00564DA0">
        <w:rPr>
          <w:rFonts w:ascii="Arial" w:hAnsi="Arial" w:cs="Arial"/>
          <w:sz w:val="24"/>
          <w:szCs w:val="24"/>
        </w:rPr>
        <w:t>In January of this year, after investigating reports received by the Depart</w:t>
      </w:r>
      <w:r>
        <w:rPr>
          <w:rFonts w:ascii="Arial" w:hAnsi="Arial" w:cs="Arial"/>
          <w:sz w:val="24"/>
          <w:szCs w:val="24"/>
        </w:rPr>
        <w:t>ment of Agriculture, the Govern</w:t>
      </w:r>
      <w:r w:rsidRPr="00564DA0">
        <w:rPr>
          <w:rFonts w:ascii="Arial" w:hAnsi="Arial" w:cs="Arial"/>
          <w:sz w:val="24"/>
          <w:szCs w:val="24"/>
        </w:rPr>
        <w:t xml:space="preserve">ment deemed it advisable to make a regulation preventing the removal of fruit from certain areas in Adelaide and the southern and eastern suburbs. </w:t>
      </w:r>
      <w:r>
        <w:rPr>
          <w:rFonts w:ascii="Arial" w:hAnsi="Arial" w:cs="Arial"/>
          <w:sz w:val="24"/>
          <w:szCs w:val="24"/>
        </w:rPr>
        <w:t xml:space="preserve"> In April a further</w:t>
      </w:r>
      <w:r w:rsidRPr="00564DA0">
        <w:rPr>
          <w:rFonts w:ascii="Arial" w:hAnsi="Arial" w:cs="Arial"/>
          <w:sz w:val="24"/>
          <w:szCs w:val="24"/>
        </w:rPr>
        <w:t xml:space="preserve"> regulation was made prohibiting the growing of certain plants in the same area.</w:t>
      </w:r>
      <w:r>
        <w:rPr>
          <w:rFonts w:ascii="Arial" w:hAnsi="Arial" w:cs="Arial"/>
          <w:sz w:val="24"/>
          <w:szCs w:val="24"/>
        </w:rPr>
        <w:t xml:space="preserve"> </w:t>
      </w:r>
      <w:r w:rsidRPr="00564DA0">
        <w:rPr>
          <w:rFonts w:ascii="Arial" w:hAnsi="Arial" w:cs="Arial"/>
          <w:sz w:val="24"/>
          <w:szCs w:val="24"/>
        </w:rPr>
        <w:t xml:space="preserve"> In accordance with the policy previously approved by Parliament it is proposed t</w:t>
      </w:r>
      <w:r>
        <w:rPr>
          <w:rFonts w:ascii="Arial" w:hAnsi="Arial" w:cs="Arial"/>
          <w:sz w:val="24"/>
          <w:szCs w:val="24"/>
        </w:rPr>
        <w:t xml:space="preserve">hat persons who suffer loss as </w:t>
      </w:r>
      <w:r w:rsidRPr="00564DA0">
        <w:rPr>
          <w:rFonts w:ascii="Arial" w:hAnsi="Arial" w:cs="Arial"/>
          <w:sz w:val="24"/>
          <w:szCs w:val="24"/>
        </w:rPr>
        <w:t>a result of these regulations</w:t>
      </w:r>
      <w:r>
        <w:rPr>
          <w:rFonts w:ascii="Arial" w:hAnsi="Arial" w:cs="Arial"/>
          <w:sz w:val="24"/>
          <w:szCs w:val="24"/>
        </w:rPr>
        <w:t xml:space="preserve"> or</w:t>
      </w:r>
      <w:r w:rsidRPr="00564DA0">
        <w:rPr>
          <w:rStyle w:val="Bodytext6pt"/>
          <w:rFonts w:ascii="Arial" w:hAnsi="Arial" w:cs="Arial"/>
          <w:sz w:val="24"/>
          <w:szCs w:val="24"/>
        </w:rPr>
        <w:t xml:space="preserve"> </w:t>
      </w:r>
      <w:r w:rsidRPr="00564DA0">
        <w:rPr>
          <w:rFonts w:ascii="Arial" w:hAnsi="Arial" w:cs="Arial"/>
          <w:sz w:val="24"/>
          <w:szCs w:val="24"/>
        </w:rPr>
        <w:t xml:space="preserve">action taken under them will be entitled to compensation. </w:t>
      </w:r>
      <w:r>
        <w:rPr>
          <w:rFonts w:ascii="Arial" w:hAnsi="Arial" w:cs="Arial"/>
          <w:sz w:val="24"/>
          <w:szCs w:val="24"/>
        </w:rPr>
        <w:t xml:space="preserve"> </w:t>
      </w:r>
      <w:r w:rsidRPr="00564DA0">
        <w:rPr>
          <w:rFonts w:ascii="Arial" w:hAnsi="Arial" w:cs="Arial"/>
          <w:sz w:val="24"/>
          <w:szCs w:val="24"/>
        </w:rPr>
        <w:t>The Bill provides for this and will also apply to any further regulations prohib</w:t>
      </w:r>
      <w:r>
        <w:rPr>
          <w:rFonts w:ascii="Arial" w:hAnsi="Arial" w:cs="Arial"/>
          <w:sz w:val="24"/>
          <w:szCs w:val="24"/>
        </w:rPr>
        <w:t>iting the growing o</w:t>
      </w:r>
      <w:r w:rsidRPr="00564DA0">
        <w:rPr>
          <w:rFonts w:ascii="Arial" w:hAnsi="Arial" w:cs="Arial"/>
          <w:sz w:val="24"/>
          <w:szCs w:val="24"/>
        </w:rPr>
        <w:t>f plants which may be made during the current calendar year.</w:t>
      </w:r>
      <w:r>
        <w:rPr>
          <w:rFonts w:ascii="Arial" w:hAnsi="Arial" w:cs="Arial"/>
          <w:sz w:val="24"/>
          <w:szCs w:val="24"/>
        </w:rPr>
        <w:t xml:space="preserve"> </w:t>
      </w:r>
      <w:r w:rsidRPr="00564DA0">
        <w:rPr>
          <w:rFonts w:ascii="Arial" w:hAnsi="Arial" w:cs="Arial"/>
          <w:sz w:val="24"/>
          <w:szCs w:val="24"/>
        </w:rPr>
        <w:t xml:space="preserve"> As this measure involves considerable expenditure I have obtained the following report from the Chief Horticultur</w:t>
      </w:r>
      <w:r>
        <w:rPr>
          <w:rFonts w:ascii="Arial" w:hAnsi="Arial" w:cs="Arial"/>
          <w:sz w:val="24"/>
          <w:szCs w:val="24"/>
        </w:rPr>
        <w:t>ist, Mr. Strickland, whom I com</w:t>
      </w:r>
      <w:r w:rsidRPr="00564DA0">
        <w:rPr>
          <w:rFonts w:ascii="Arial" w:hAnsi="Arial" w:cs="Arial"/>
          <w:sz w:val="24"/>
          <w:szCs w:val="24"/>
        </w:rPr>
        <w:t>mend for his work in the eradication of this</w:t>
      </w:r>
    </w:p>
    <w:p w:rsidR="00564DA0" w:rsidRPr="00564DA0" w:rsidRDefault="00564DA0" w:rsidP="00564DA0">
      <w:pPr>
        <w:pStyle w:val="Bodytext0"/>
        <w:shd w:val="clear" w:color="auto" w:fill="auto"/>
        <w:spacing w:line="276" w:lineRule="auto"/>
        <w:ind w:left="20" w:right="20" w:firstLine="0"/>
        <w:jc w:val="left"/>
        <w:rPr>
          <w:rFonts w:ascii="Arial" w:hAnsi="Arial" w:cs="Arial"/>
          <w:sz w:val="22"/>
          <w:szCs w:val="22"/>
        </w:rPr>
      </w:pPr>
      <w:r w:rsidRPr="00564DA0">
        <w:rPr>
          <w:rFonts w:ascii="Arial" w:hAnsi="Arial" w:cs="Arial"/>
          <w:sz w:val="22"/>
          <w:szCs w:val="22"/>
        </w:rPr>
        <w:t xml:space="preserve">From the late summer of 1950 no evidence of fruit fly was found in Adelaide suburbs or elsewhere in the State until January 27, 1952, when a restricted establishment of the pest was discovered in Hutt Street, City. </w:t>
      </w:r>
      <w:r>
        <w:rPr>
          <w:rFonts w:ascii="Arial" w:hAnsi="Arial" w:cs="Arial"/>
          <w:sz w:val="22"/>
          <w:szCs w:val="22"/>
        </w:rPr>
        <w:t xml:space="preserve"> </w:t>
      </w:r>
      <w:r w:rsidRPr="00564DA0">
        <w:rPr>
          <w:rFonts w:ascii="Arial" w:hAnsi="Arial" w:cs="Arial"/>
          <w:sz w:val="22"/>
          <w:szCs w:val="22"/>
        </w:rPr>
        <w:t xml:space="preserve">The measures employed in previous outbreaks, </w:t>
      </w:r>
      <w:r w:rsidRPr="00564DA0">
        <w:rPr>
          <w:rStyle w:val="BodytextItalic"/>
          <w:rFonts w:ascii="Arial" w:hAnsi="Arial" w:cs="Arial"/>
          <w:sz w:val="22"/>
          <w:szCs w:val="22"/>
        </w:rPr>
        <w:t xml:space="preserve">i.e., </w:t>
      </w:r>
      <w:r w:rsidRPr="00564DA0">
        <w:rPr>
          <w:rFonts w:ascii="Arial" w:hAnsi="Arial" w:cs="Arial"/>
          <w:sz w:val="22"/>
          <w:szCs w:val="22"/>
        </w:rPr>
        <w:t>fruit remova</w:t>
      </w:r>
      <w:r>
        <w:rPr>
          <w:rFonts w:ascii="Arial" w:hAnsi="Arial" w:cs="Arial"/>
          <w:sz w:val="22"/>
          <w:szCs w:val="22"/>
        </w:rPr>
        <w:t>l, bait spraying, and DDT spray</w:t>
      </w:r>
      <w:r w:rsidRPr="00564DA0">
        <w:rPr>
          <w:rFonts w:ascii="Arial" w:hAnsi="Arial" w:cs="Arial"/>
          <w:sz w:val="22"/>
          <w:szCs w:val="22"/>
        </w:rPr>
        <w:t>ing were implemented immediately.</w:t>
      </w:r>
      <w:r>
        <w:rPr>
          <w:rFonts w:ascii="Arial" w:hAnsi="Arial" w:cs="Arial"/>
          <w:sz w:val="22"/>
          <w:szCs w:val="22"/>
        </w:rPr>
        <w:t xml:space="preserve">  Simul</w:t>
      </w:r>
      <w:r w:rsidRPr="00564DA0">
        <w:rPr>
          <w:rFonts w:ascii="Arial" w:hAnsi="Arial" w:cs="Arial"/>
          <w:sz w:val="22"/>
          <w:szCs w:val="22"/>
        </w:rPr>
        <w:t xml:space="preserve">taneously a close check was radiated from the garden in which the pest was found. </w:t>
      </w:r>
      <w:r>
        <w:rPr>
          <w:rFonts w:ascii="Arial" w:hAnsi="Arial" w:cs="Arial"/>
          <w:sz w:val="22"/>
          <w:szCs w:val="22"/>
        </w:rPr>
        <w:t xml:space="preserve"> </w:t>
      </w:r>
      <w:r w:rsidRPr="00564DA0">
        <w:rPr>
          <w:rFonts w:ascii="Arial" w:hAnsi="Arial" w:cs="Arial"/>
          <w:sz w:val="22"/>
          <w:szCs w:val="22"/>
        </w:rPr>
        <w:t>This check showed no sign of fruit fly infestation other than in several adjoining gardens in the vicinity of t</w:t>
      </w:r>
      <w:r>
        <w:rPr>
          <w:rFonts w:ascii="Arial" w:hAnsi="Arial" w:cs="Arial"/>
          <w:sz w:val="22"/>
          <w:szCs w:val="22"/>
        </w:rPr>
        <w:t>he Hutt Street report, and indi</w:t>
      </w:r>
      <w:r w:rsidRPr="00564DA0">
        <w:rPr>
          <w:rFonts w:ascii="Arial" w:hAnsi="Arial" w:cs="Arial"/>
          <w:sz w:val="22"/>
          <w:szCs w:val="22"/>
        </w:rPr>
        <w:t>cated that the occurrence was very much more restricted than those of 1950 and earlier</w:t>
      </w:r>
    </w:p>
    <w:p w:rsidR="00564DA0" w:rsidRPr="00564DA0" w:rsidRDefault="00564DA0" w:rsidP="00564DA0">
      <w:pPr>
        <w:pStyle w:val="Bodytext0"/>
        <w:shd w:val="clear" w:color="auto" w:fill="auto"/>
        <w:spacing w:line="276" w:lineRule="auto"/>
        <w:ind w:left="20" w:right="40" w:firstLine="0"/>
        <w:jc w:val="left"/>
        <w:rPr>
          <w:rFonts w:ascii="Arial" w:hAnsi="Arial" w:cs="Arial"/>
          <w:sz w:val="22"/>
          <w:szCs w:val="22"/>
        </w:rPr>
      </w:pPr>
      <w:r w:rsidRPr="00564DA0">
        <w:rPr>
          <w:rFonts w:ascii="Arial" w:hAnsi="Arial" w:cs="Arial"/>
          <w:sz w:val="22"/>
          <w:szCs w:val="22"/>
        </w:rPr>
        <w:t xml:space="preserve">The outbreak stimulated public interest and co-operation to the extent that, subsequently, 531 householder reports of suspected fruit fly were received from throughout the city and all suburban areas. </w:t>
      </w:r>
      <w:r>
        <w:rPr>
          <w:rFonts w:ascii="Arial" w:hAnsi="Arial" w:cs="Arial"/>
          <w:sz w:val="22"/>
          <w:szCs w:val="22"/>
        </w:rPr>
        <w:t xml:space="preserve"> </w:t>
      </w:r>
      <w:r w:rsidRPr="00564DA0">
        <w:rPr>
          <w:rFonts w:ascii="Arial" w:hAnsi="Arial" w:cs="Arial"/>
          <w:sz w:val="22"/>
          <w:szCs w:val="22"/>
        </w:rPr>
        <w:t>A reference map shows how completely the metropolitan area was covered by these volunteer reports.</w:t>
      </w:r>
      <w:r>
        <w:rPr>
          <w:rFonts w:ascii="Arial" w:hAnsi="Arial" w:cs="Arial"/>
          <w:sz w:val="22"/>
          <w:szCs w:val="22"/>
        </w:rPr>
        <w:t xml:space="preserve"> </w:t>
      </w:r>
      <w:r w:rsidRPr="00564DA0">
        <w:rPr>
          <w:rFonts w:ascii="Arial" w:hAnsi="Arial" w:cs="Arial"/>
          <w:sz w:val="22"/>
          <w:szCs w:val="22"/>
        </w:rPr>
        <w:t xml:space="preserve"> Every report was in</w:t>
      </w:r>
      <w:r>
        <w:rPr>
          <w:rFonts w:ascii="Arial" w:hAnsi="Arial" w:cs="Arial"/>
          <w:sz w:val="22"/>
          <w:szCs w:val="22"/>
        </w:rPr>
        <w:t>vestigated, and all proved nega</w:t>
      </w:r>
      <w:r w:rsidRPr="00564DA0">
        <w:rPr>
          <w:rFonts w:ascii="Arial" w:hAnsi="Arial" w:cs="Arial"/>
          <w:sz w:val="22"/>
          <w:szCs w:val="22"/>
        </w:rPr>
        <w:t>tive.</w:t>
      </w:r>
    </w:p>
    <w:p w:rsidR="00564DA0" w:rsidRDefault="00564DA0" w:rsidP="00564DA0">
      <w:pPr>
        <w:pStyle w:val="Bodytext0"/>
        <w:shd w:val="clear" w:color="auto" w:fill="auto"/>
        <w:spacing w:line="276" w:lineRule="auto"/>
        <w:ind w:left="20" w:right="40" w:firstLine="0"/>
        <w:jc w:val="left"/>
        <w:rPr>
          <w:rFonts w:ascii="Arial" w:hAnsi="Arial" w:cs="Arial"/>
          <w:sz w:val="24"/>
          <w:szCs w:val="24"/>
        </w:rPr>
      </w:pPr>
    </w:p>
    <w:p w:rsidR="00564DA0" w:rsidRPr="00564DA0" w:rsidRDefault="00564DA0" w:rsidP="00564DA0">
      <w:pPr>
        <w:pStyle w:val="Bodytext0"/>
        <w:shd w:val="clear" w:color="auto" w:fill="auto"/>
        <w:spacing w:line="276" w:lineRule="auto"/>
        <w:ind w:left="20" w:right="40" w:firstLine="0"/>
        <w:jc w:val="left"/>
        <w:rPr>
          <w:rFonts w:ascii="Arial" w:hAnsi="Arial" w:cs="Arial"/>
          <w:sz w:val="24"/>
          <w:szCs w:val="24"/>
        </w:rPr>
      </w:pPr>
      <w:r w:rsidRPr="00564DA0">
        <w:rPr>
          <w:rFonts w:ascii="Arial" w:hAnsi="Arial" w:cs="Arial"/>
          <w:sz w:val="24"/>
          <w:szCs w:val="24"/>
        </w:rPr>
        <w:t>For the information of members I have brought down a map of the metropolitan area which shows clearly where each report came from.</w:t>
      </w:r>
      <w:r>
        <w:rPr>
          <w:rFonts w:ascii="Arial" w:hAnsi="Arial" w:cs="Arial"/>
          <w:sz w:val="24"/>
          <w:szCs w:val="24"/>
        </w:rPr>
        <w:t xml:space="preserve"> </w:t>
      </w:r>
      <w:r w:rsidRPr="00564DA0">
        <w:rPr>
          <w:rFonts w:ascii="Arial" w:hAnsi="Arial" w:cs="Arial"/>
          <w:sz w:val="24"/>
          <w:szCs w:val="24"/>
        </w:rPr>
        <w:t xml:space="preserve"> The allotments are shown on the map by red dots. </w:t>
      </w:r>
      <w:r>
        <w:rPr>
          <w:rFonts w:ascii="Arial" w:hAnsi="Arial" w:cs="Arial"/>
          <w:sz w:val="24"/>
          <w:szCs w:val="24"/>
        </w:rPr>
        <w:t xml:space="preserve"> </w:t>
      </w:r>
      <w:r w:rsidRPr="00564DA0">
        <w:rPr>
          <w:rFonts w:ascii="Arial" w:hAnsi="Arial" w:cs="Arial"/>
          <w:sz w:val="24"/>
          <w:szCs w:val="24"/>
        </w:rPr>
        <w:t xml:space="preserve">There </w:t>
      </w:r>
      <w:r>
        <w:rPr>
          <w:rFonts w:ascii="Arial" w:hAnsi="Arial" w:cs="Arial"/>
          <w:sz w:val="24"/>
          <w:szCs w:val="24"/>
        </w:rPr>
        <w:t>were 531 reports from the metro</w:t>
      </w:r>
      <w:r w:rsidRPr="00564DA0">
        <w:rPr>
          <w:rFonts w:ascii="Arial" w:hAnsi="Arial" w:cs="Arial"/>
          <w:sz w:val="24"/>
          <w:szCs w:val="24"/>
        </w:rPr>
        <w:t xml:space="preserve">politan area and the hills district around Blackwood. </w:t>
      </w:r>
      <w:r>
        <w:rPr>
          <w:rFonts w:ascii="Arial" w:hAnsi="Arial" w:cs="Arial"/>
          <w:sz w:val="24"/>
          <w:szCs w:val="24"/>
        </w:rPr>
        <w:t xml:space="preserve"> </w:t>
      </w:r>
      <w:r w:rsidRPr="00564DA0">
        <w:rPr>
          <w:rFonts w:ascii="Arial" w:hAnsi="Arial" w:cs="Arial"/>
          <w:sz w:val="24"/>
          <w:szCs w:val="24"/>
        </w:rPr>
        <w:t>This indicates the tremendous amount of work done by the Horticultural Branch of the department in keeping down this pest.</w:t>
      </w:r>
      <w:r>
        <w:rPr>
          <w:rFonts w:ascii="Arial" w:hAnsi="Arial" w:cs="Arial"/>
          <w:sz w:val="24"/>
          <w:szCs w:val="24"/>
        </w:rPr>
        <w:t xml:space="preserve"> </w:t>
      </w:r>
      <w:r w:rsidRPr="00564DA0">
        <w:rPr>
          <w:rFonts w:ascii="Arial" w:hAnsi="Arial" w:cs="Arial"/>
          <w:sz w:val="24"/>
          <w:szCs w:val="24"/>
        </w:rPr>
        <w:t xml:space="preserve"> I</w:t>
      </w:r>
      <w:r>
        <w:rPr>
          <w:rFonts w:ascii="Arial" w:hAnsi="Arial" w:cs="Arial"/>
          <w:sz w:val="24"/>
          <w:szCs w:val="24"/>
        </w:rPr>
        <w:t>n not one case did an investiga</w:t>
      </w:r>
      <w:r w:rsidRPr="00564DA0">
        <w:rPr>
          <w:rFonts w:ascii="Arial" w:hAnsi="Arial" w:cs="Arial"/>
          <w:sz w:val="24"/>
          <w:szCs w:val="24"/>
        </w:rPr>
        <w:t xml:space="preserve">tion show that fruit fly was present. </w:t>
      </w:r>
      <w:r>
        <w:rPr>
          <w:rFonts w:ascii="Arial" w:hAnsi="Arial" w:cs="Arial"/>
          <w:sz w:val="24"/>
          <w:szCs w:val="24"/>
        </w:rPr>
        <w:t xml:space="preserve"> </w:t>
      </w:r>
      <w:r w:rsidRPr="00564DA0">
        <w:rPr>
          <w:rFonts w:ascii="Arial" w:hAnsi="Arial" w:cs="Arial"/>
          <w:sz w:val="24"/>
          <w:szCs w:val="24"/>
        </w:rPr>
        <w:t>The department’s officers and I are very pleased that people are a</w:t>
      </w:r>
      <w:r>
        <w:rPr>
          <w:rFonts w:ascii="Arial" w:hAnsi="Arial" w:cs="Arial"/>
          <w:sz w:val="24"/>
          <w:szCs w:val="24"/>
        </w:rPr>
        <w:t>live to the necessity of reporting their</w:t>
      </w:r>
      <w:r w:rsidRPr="00564DA0">
        <w:rPr>
          <w:rFonts w:ascii="Arial" w:hAnsi="Arial" w:cs="Arial"/>
          <w:sz w:val="24"/>
          <w:szCs w:val="24"/>
        </w:rPr>
        <w:t xml:space="preserve"> suspicions of outbreaks, arid that is why I have brought down this report, to show that householders are conscious of the need for giving the fu</w:t>
      </w:r>
      <w:r>
        <w:rPr>
          <w:rFonts w:ascii="Arial" w:hAnsi="Arial" w:cs="Arial"/>
          <w:sz w:val="24"/>
          <w:szCs w:val="24"/>
        </w:rPr>
        <w:t>llest information to the depart</w:t>
      </w:r>
      <w:r w:rsidRPr="00564DA0">
        <w:rPr>
          <w:rFonts w:ascii="Arial" w:hAnsi="Arial" w:cs="Arial"/>
          <w:sz w:val="24"/>
          <w:szCs w:val="24"/>
        </w:rPr>
        <w:t xml:space="preserve">ment. </w:t>
      </w:r>
      <w:r>
        <w:rPr>
          <w:rFonts w:ascii="Arial" w:hAnsi="Arial" w:cs="Arial"/>
          <w:sz w:val="24"/>
          <w:szCs w:val="24"/>
        </w:rPr>
        <w:t xml:space="preserve"> </w:t>
      </w:r>
      <w:r w:rsidRPr="00564DA0">
        <w:rPr>
          <w:rFonts w:ascii="Arial" w:hAnsi="Arial" w:cs="Arial"/>
          <w:sz w:val="24"/>
          <w:szCs w:val="24"/>
        </w:rPr>
        <w:t xml:space="preserve">The </w:t>
      </w:r>
      <w:r w:rsidRPr="00564DA0">
        <w:rPr>
          <w:rFonts w:ascii="Arial" w:hAnsi="Arial" w:cs="Arial"/>
          <w:sz w:val="24"/>
          <w:szCs w:val="24"/>
        </w:rPr>
        <w:lastRenderedPageBreak/>
        <w:t>report continues:—</w:t>
      </w:r>
    </w:p>
    <w:p w:rsidR="00564DA0" w:rsidRDefault="00564DA0" w:rsidP="00564DA0">
      <w:pPr>
        <w:pStyle w:val="Bodytext0"/>
        <w:shd w:val="clear" w:color="auto" w:fill="auto"/>
        <w:spacing w:line="276" w:lineRule="auto"/>
        <w:ind w:left="20" w:right="40" w:firstLine="0"/>
        <w:jc w:val="left"/>
        <w:rPr>
          <w:rFonts w:ascii="Arial" w:hAnsi="Arial" w:cs="Arial"/>
          <w:sz w:val="24"/>
          <w:szCs w:val="24"/>
        </w:rPr>
      </w:pPr>
    </w:p>
    <w:p w:rsidR="00564DA0" w:rsidRDefault="00564DA0" w:rsidP="00564DA0">
      <w:pPr>
        <w:pStyle w:val="Bodytext0"/>
        <w:shd w:val="clear" w:color="auto" w:fill="auto"/>
        <w:spacing w:line="276" w:lineRule="auto"/>
        <w:ind w:left="20" w:right="40" w:firstLine="0"/>
        <w:jc w:val="left"/>
        <w:rPr>
          <w:rFonts w:ascii="Arial" w:hAnsi="Arial" w:cs="Arial"/>
          <w:sz w:val="24"/>
          <w:szCs w:val="24"/>
        </w:rPr>
      </w:pPr>
      <w:r w:rsidRPr="00426E42">
        <w:rPr>
          <w:rFonts w:ascii="Arial" w:hAnsi="Arial" w:cs="Arial"/>
          <w:sz w:val="22"/>
          <w:szCs w:val="22"/>
        </w:rPr>
        <w:t>In addition to the implementation of eradication measures in respect of the Hutt Street outbreak, and the checking of volunteer fruit fly reports, inspections and trapping measures have been continued in all areas where the pest occurred in 1947, 1948, 1949, and 1950.  These latter measures have indicated continued freedom of the previously infested areas.  This is evidence of the effectiveness of the actions taken in preventing fruit fly gaining the suburban establishment which would be followed inevitably by infestation of our main fruit-growing districts.  The costs of the campaign in each year since 1947 and the total cost to date are tabulated as follows</w:t>
      </w:r>
      <w:r w:rsidRPr="00564DA0">
        <w:rPr>
          <w:rFonts w:ascii="Arial" w:hAnsi="Arial" w:cs="Arial"/>
          <w:sz w:val="24"/>
          <w:szCs w:val="24"/>
        </w:rPr>
        <w:t xml:space="preserve">:— </w:t>
      </w:r>
    </w:p>
    <w:p w:rsidR="00564DA0" w:rsidRDefault="00564DA0" w:rsidP="00564DA0">
      <w:pPr>
        <w:pStyle w:val="Bodytext0"/>
        <w:shd w:val="clear" w:color="auto" w:fill="auto"/>
        <w:spacing w:line="276" w:lineRule="auto"/>
        <w:ind w:left="20" w:right="40" w:firstLine="0"/>
        <w:jc w:val="left"/>
        <w:rPr>
          <w:rFonts w:ascii="Arial" w:hAnsi="Arial" w:cs="Arial"/>
          <w:sz w:val="24"/>
          <w:szCs w:val="24"/>
        </w:rPr>
      </w:pPr>
    </w:p>
    <w:tbl>
      <w:tblPr>
        <w:tblStyle w:val="TableGrid"/>
        <w:tblW w:w="0" w:type="auto"/>
        <w:tblInd w:w="648" w:type="dxa"/>
        <w:tblLook w:val="04A0"/>
      </w:tblPr>
      <w:tblGrid>
        <w:gridCol w:w="2700"/>
        <w:gridCol w:w="2790"/>
        <w:gridCol w:w="2790"/>
      </w:tblGrid>
      <w:tr w:rsidR="00564DA0" w:rsidTr="00426E42">
        <w:tc>
          <w:tcPr>
            <w:tcW w:w="2700" w:type="dxa"/>
          </w:tcPr>
          <w:p w:rsidR="00564DA0" w:rsidRDefault="00564DA0" w:rsidP="00564DA0">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Year of Outbreak.</w:t>
            </w:r>
          </w:p>
        </w:tc>
        <w:tc>
          <w:tcPr>
            <w:tcW w:w="2790" w:type="dxa"/>
          </w:tcPr>
          <w:p w:rsidR="00564DA0" w:rsidRPr="00564DA0" w:rsidRDefault="00564DA0" w:rsidP="00426E42">
            <w:pPr>
              <w:pStyle w:val="Bodytext0"/>
              <w:shd w:val="clear" w:color="auto" w:fill="auto"/>
              <w:spacing w:line="276" w:lineRule="auto"/>
              <w:ind w:left="20" w:right="40" w:firstLine="0"/>
              <w:jc w:val="center"/>
              <w:rPr>
                <w:rFonts w:ascii="Arial" w:hAnsi="Arial" w:cs="Arial"/>
                <w:sz w:val="24"/>
                <w:szCs w:val="24"/>
              </w:rPr>
            </w:pPr>
            <w:r w:rsidRPr="00564DA0">
              <w:rPr>
                <w:rFonts w:ascii="Arial" w:hAnsi="Arial" w:cs="Arial"/>
                <w:sz w:val="24"/>
                <w:szCs w:val="24"/>
              </w:rPr>
              <w:t>Eradication</w:t>
            </w:r>
            <w:r>
              <w:rPr>
                <w:rFonts w:ascii="Arial" w:hAnsi="Arial" w:cs="Arial"/>
                <w:sz w:val="24"/>
                <w:szCs w:val="24"/>
              </w:rPr>
              <w:t xml:space="preserve"> </w:t>
            </w:r>
            <w:r w:rsidRPr="00564DA0">
              <w:rPr>
                <w:rFonts w:ascii="Arial" w:hAnsi="Arial" w:cs="Arial"/>
                <w:sz w:val="24"/>
                <w:szCs w:val="24"/>
              </w:rPr>
              <w:t>Costs</w:t>
            </w:r>
          </w:p>
          <w:p w:rsidR="00564DA0" w:rsidRDefault="00564DA0" w:rsidP="00426E42">
            <w:pPr>
              <w:pStyle w:val="Bodytext0"/>
              <w:shd w:val="clear" w:color="auto" w:fill="auto"/>
              <w:tabs>
                <w:tab w:val="left" w:pos="2616"/>
              </w:tabs>
              <w:spacing w:line="276" w:lineRule="auto"/>
              <w:ind w:right="200" w:firstLine="0"/>
              <w:jc w:val="center"/>
              <w:rPr>
                <w:rFonts w:ascii="Arial" w:hAnsi="Arial" w:cs="Arial"/>
                <w:sz w:val="24"/>
                <w:szCs w:val="24"/>
              </w:rPr>
            </w:pPr>
            <w:r>
              <w:rPr>
                <w:rFonts w:ascii="Arial" w:hAnsi="Arial" w:cs="Arial"/>
                <w:sz w:val="24"/>
                <w:szCs w:val="24"/>
              </w:rPr>
              <w:t>(Excluding</w:t>
            </w:r>
            <w:r w:rsidRPr="00564DA0">
              <w:rPr>
                <w:rFonts w:ascii="Arial" w:hAnsi="Arial" w:cs="Arial"/>
                <w:sz w:val="24"/>
                <w:szCs w:val="24"/>
              </w:rPr>
              <w:t>Payroll Tax</w:t>
            </w:r>
            <w:r w:rsidR="00426E42">
              <w:rPr>
                <w:rFonts w:ascii="Arial" w:hAnsi="Arial" w:cs="Arial"/>
                <w:sz w:val="24"/>
                <w:szCs w:val="24"/>
              </w:rPr>
              <w:t>)</w:t>
            </w:r>
          </w:p>
          <w:p w:rsidR="00426E42" w:rsidRDefault="00426E42" w:rsidP="00426E42">
            <w:pPr>
              <w:pStyle w:val="Bodytext0"/>
              <w:shd w:val="clear" w:color="auto" w:fill="auto"/>
              <w:tabs>
                <w:tab w:val="left" w:pos="2616"/>
              </w:tabs>
              <w:spacing w:line="276" w:lineRule="auto"/>
              <w:ind w:right="200" w:firstLine="0"/>
              <w:jc w:val="center"/>
              <w:rPr>
                <w:rFonts w:ascii="Arial" w:hAnsi="Arial" w:cs="Arial"/>
                <w:sz w:val="24"/>
                <w:szCs w:val="24"/>
              </w:rPr>
            </w:pPr>
            <w:r w:rsidRPr="00564DA0">
              <w:rPr>
                <w:rFonts w:ascii="Arial" w:hAnsi="Arial" w:cs="Arial"/>
                <w:sz w:val="24"/>
                <w:szCs w:val="24"/>
              </w:rPr>
              <w:t>£</w:t>
            </w:r>
          </w:p>
        </w:tc>
        <w:tc>
          <w:tcPr>
            <w:tcW w:w="2790" w:type="dxa"/>
          </w:tcPr>
          <w:p w:rsidR="00564DA0" w:rsidRDefault="00426E42" w:rsidP="00426E42">
            <w:pPr>
              <w:pStyle w:val="Bodytext0"/>
              <w:shd w:val="clear" w:color="auto" w:fill="auto"/>
              <w:tabs>
                <w:tab w:val="left" w:pos="2616"/>
              </w:tabs>
              <w:spacing w:line="276" w:lineRule="auto"/>
              <w:ind w:right="200" w:firstLine="0"/>
              <w:jc w:val="center"/>
              <w:rPr>
                <w:rFonts w:ascii="Arial" w:hAnsi="Arial" w:cs="Arial"/>
                <w:sz w:val="24"/>
                <w:szCs w:val="24"/>
              </w:rPr>
            </w:pPr>
            <w:r>
              <w:rPr>
                <w:rFonts w:ascii="Arial" w:hAnsi="Arial" w:cs="Arial"/>
                <w:sz w:val="24"/>
                <w:szCs w:val="24"/>
              </w:rPr>
              <w:t>Compen</w:t>
            </w:r>
            <w:r w:rsidR="00564DA0" w:rsidRPr="00564DA0">
              <w:rPr>
                <w:rFonts w:ascii="Arial" w:hAnsi="Arial" w:cs="Arial"/>
                <w:sz w:val="24"/>
                <w:szCs w:val="24"/>
              </w:rPr>
              <w:t>sation Costs</w:t>
            </w:r>
          </w:p>
          <w:p w:rsidR="00426E42" w:rsidRPr="00564DA0" w:rsidRDefault="00426E42" w:rsidP="00426E42">
            <w:pPr>
              <w:pStyle w:val="Bodytext0"/>
              <w:shd w:val="clear" w:color="auto" w:fill="auto"/>
              <w:tabs>
                <w:tab w:val="left" w:pos="2616"/>
              </w:tabs>
              <w:spacing w:line="276" w:lineRule="auto"/>
              <w:ind w:right="200" w:firstLine="0"/>
              <w:jc w:val="center"/>
              <w:rPr>
                <w:rFonts w:ascii="Arial" w:hAnsi="Arial" w:cs="Arial"/>
                <w:sz w:val="24"/>
                <w:szCs w:val="24"/>
              </w:rPr>
            </w:pPr>
            <w:r w:rsidRPr="00564DA0">
              <w:rPr>
                <w:rFonts w:ascii="Arial" w:hAnsi="Arial" w:cs="Arial"/>
                <w:sz w:val="24"/>
                <w:szCs w:val="24"/>
              </w:rPr>
              <w:t>£</w:t>
            </w:r>
          </w:p>
          <w:p w:rsidR="00564DA0" w:rsidRPr="00564DA0" w:rsidRDefault="00564DA0" w:rsidP="00564DA0">
            <w:pPr>
              <w:pStyle w:val="Bodytext0"/>
              <w:shd w:val="clear" w:color="auto" w:fill="auto"/>
              <w:tabs>
                <w:tab w:val="left" w:pos="1363"/>
              </w:tabs>
              <w:spacing w:line="276" w:lineRule="auto"/>
              <w:ind w:right="40" w:firstLine="0"/>
              <w:jc w:val="left"/>
              <w:rPr>
                <w:rFonts w:ascii="Arial" w:hAnsi="Arial" w:cs="Arial"/>
                <w:sz w:val="24"/>
                <w:szCs w:val="24"/>
              </w:rPr>
            </w:pPr>
          </w:p>
          <w:p w:rsidR="00564DA0" w:rsidRDefault="00564DA0" w:rsidP="00564DA0">
            <w:pPr>
              <w:pStyle w:val="Bodytext0"/>
              <w:shd w:val="clear" w:color="auto" w:fill="auto"/>
              <w:spacing w:line="276" w:lineRule="auto"/>
              <w:ind w:right="40" w:firstLine="0"/>
              <w:jc w:val="left"/>
              <w:rPr>
                <w:rFonts w:ascii="Arial" w:hAnsi="Arial" w:cs="Arial"/>
                <w:sz w:val="24"/>
                <w:szCs w:val="24"/>
              </w:rPr>
            </w:pPr>
          </w:p>
        </w:tc>
      </w:tr>
      <w:tr w:rsidR="00564DA0" w:rsidTr="00426E42">
        <w:tc>
          <w:tcPr>
            <w:tcW w:w="270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Pr>
                <w:rFonts w:ascii="Arial" w:hAnsi="Arial" w:cs="Arial"/>
                <w:sz w:val="24"/>
                <w:szCs w:val="24"/>
              </w:rPr>
              <w:t>1947</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91,698</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18,288</w:t>
            </w:r>
          </w:p>
        </w:tc>
      </w:tr>
      <w:tr w:rsidR="00564DA0" w:rsidTr="00426E42">
        <w:tc>
          <w:tcPr>
            <w:tcW w:w="270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Pr>
                <w:rFonts w:ascii="Arial" w:hAnsi="Arial" w:cs="Arial"/>
                <w:sz w:val="24"/>
                <w:szCs w:val="24"/>
              </w:rPr>
              <w:t>1948</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65,850</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17,621</w:t>
            </w:r>
          </w:p>
        </w:tc>
      </w:tr>
      <w:tr w:rsidR="00564DA0" w:rsidTr="00426E42">
        <w:tc>
          <w:tcPr>
            <w:tcW w:w="270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Pr>
                <w:rFonts w:ascii="Arial" w:hAnsi="Arial" w:cs="Arial"/>
                <w:sz w:val="24"/>
                <w:szCs w:val="24"/>
              </w:rPr>
              <w:t>1949</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76,047</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50,167</w:t>
            </w:r>
          </w:p>
        </w:tc>
      </w:tr>
      <w:tr w:rsidR="00564DA0" w:rsidTr="00426E42">
        <w:tc>
          <w:tcPr>
            <w:tcW w:w="270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Pr>
                <w:rFonts w:ascii="Arial" w:hAnsi="Arial" w:cs="Arial"/>
                <w:sz w:val="24"/>
                <w:szCs w:val="24"/>
              </w:rPr>
              <w:t>1950</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125,322</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50,520</w:t>
            </w:r>
          </w:p>
        </w:tc>
      </w:tr>
      <w:tr w:rsidR="00564DA0" w:rsidTr="00426E42">
        <w:tc>
          <w:tcPr>
            <w:tcW w:w="270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Pr>
                <w:rFonts w:ascii="Arial" w:hAnsi="Arial" w:cs="Arial"/>
                <w:sz w:val="24"/>
                <w:szCs w:val="24"/>
              </w:rPr>
              <w:t>1952</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47,879</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Pr>
                <w:rFonts w:ascii="Arial" w:hAnsi="Arial" w:cs="Arial"/>
                <w:sz w:val="24"/>
                <w:szCs w:val="24"/>
              </w:rPr>
              <w:t>-</w:t>
            </w:r>
          </w:p>
        </w:tc>
      </w:tr>
      <w:tr w:rsidR="00564DA0" w:rsidTr="00426E42">
        <w:tc>
          <w:tcPr>
            <w:tcW w:w="2700" w:type="dxa"/>
          </w:tcPr>
          <w:p w:rsidR="00564DA0" w:rsidRDefault="00564DA0" w:rsidP="00426E42">
            <w:pPr>
              <w:pStyle w:val="Bodytext0"/>
              <w:shd w:val="clear" w:color="auto" w:fill="auto"/>
              <w:spacing w:line="276" w:lineRule="auto"/>
              <w:ind w:right="40" w:firstLine="0"/>
              <w:jc w:val="center"/>
              <w:rPr>
                <w:rFonts w:ascii="Arial" w:hAnsi="Arial" w:cs="Arial"/>
                <w:sz w:val="24"/>
                <w:szCs w:val="24"/>
              </w:rPr>
            </w:pP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£406,796</w:t>
            </w:r>
          </w:p>
        </w:tc>
        <w:tc>
          <w:tcPr>
            <w:tcW w:w="2790" w:type="dxa"/>
          </w:tcPr>
          <w:p w:rsidR="00564DA0" w:rsidRDefault="00426E42" w:rsidP="00426E42">
            <w:pPr>
              <w:pStyle w:val="Bodytext0"/>
              <w:shd w:val="clear" w:color="auto" w:fill="auto"/>
              <w:spacing w:line="276" w:lineRule="auto"/>
              <w:ind w:right="40" w:firstLine="0"/>
              <w:jc w:val="center"/>
              <w:rPr>
                <w:rFonts w:ascii="Arial" w:hAnsi="Arial" w:cs="Arial"/>
                <w:sz w:val="24"/>
                <w:szCs w:val="24"/>
              </w:rPr>
            </w:pPr>
            <w:r w:rsidRPr="00564DA0">
              <w:rPr>
                <w:rFonts w:ascii="Arial" w:hAnsi="Arial" w:cs="Arial"/>
                <w:sz w:val="24"/>
                <w:szCs w:val="24"/>
              </w:rPr>
              <w:t>£136,596</w:t>
            </w:r>
          </w:p>
        </w:tc>
      </w:tr>
    </w:tbl>
    <w:p w:rsidR="00564DA0" w:rsidRDefault="00564DA0" w:rsidP="00564DA0">
      <w:pPr>
        <w:pStyle w:val="Bodytext0"/>
        <w:shd w:val="clear" w:color="auto" w:fill="auto"/>
        <w:spacing w:line="276" w:lineRule="auto"/>
        <w:ind w:left="20" w:right="40" w:firstLine="0"/>
        <w:jc w:val="left"/>
        <w:rPr>
          <w:rFonts w:ascii="Arial" w:hAnsi="Arial" w:cs="Arial"/>
          <w:sz w:val="24"/>
          <w:szCs w:val="24"/>
        </w:rPr>
      </w:pPr>
    </w:p>
    <w:p w:rsidR="00564DA0" w:rsidRDefault="00564DA0" w:rsidP="00564DA0">
      <w:pPr>
        <w:pStyle w:val="Bodytext0"/>
        <w:shd w:val="clear" w:color="auto" w:fill="auto"/>
        <w:spacing w:line="276" w:lineRule="auto"/>
        <w:ind w:left="20" w:right="40" w:firstLine="0"/>
        <w:jc w:val="left"/>
        <w:rPr>
          <w:rFonts w:ascii="Arial" w:hAnsi="Arial" w:cs="Arial"/>
          <w:sz w:val="24"/>
          <w:szCs w:val="24"/>
        </w:rPr>
      </w:pPr>
    </w:p>
    <w:p w:rsidR="00564DA0" w:rsidRPr="00564DA0" w:rsidRDefault="00564DA0" w:rsidP="00426E42">
      <w:pPr>
        <w:pStyle w:val="Bodytext0"/>
        <w:shd w:val="clear" w:color="auto" w:fill="auto"/>
        <w:spacing w:line="276" w:lineRule="auto"/>
        <w:ind w:right="40" w:firstLine="0"/>
        <w:jc w:val="left"/>
        <w:rPr>
          <w:rFonts w:ascii="Arial" w:hAnsi="Arial" w:cs="Arial"/>
          <w:sz w:val="24"/>
          <w:szCs w:val="24"/>
        </w:rPr>
      </w:pPr>
      <w:r w:rsidRPr="00564DA0">
        <w:rPr>
          <w:rFonts w:ascii="Arial" w:hAnsi="Arial" w:cs="Arial"/>
          <w:sz w:val="24"/>
          <w:szCs w:val="24"/>
        </w:rPr>
        <w:t>Compensat</w:t>
      </w:r>
      <w:r w:rsidR="00426E42">
        <w:rPr>
          <w:rFonts w:ascii="Arial" w:hAnsi="Arial" w:cs="Arial"/>
          <w:sz w:val="24"/>
          <w:szCs w:val="24"/>
        </w:rPr>
        <w:t>ion costs have not yet been com</w:t>
      </w:r>
      <w:r w:rsidRPr="00564DA0">
        <w:rPr>
          <w:rFonts w:ascii="Arial" w:hAnsi="Arial" w:cs="Arial"/>
          <w:sz w:val="24"/>
          <w:szCs w:val="24"/>
        </w:rPr>
        <w:t>puted for this year; this Bill is for the pur</w:t>
      </w:r>
      <w:r w:rsidRPr="00564DA0">
        <w:rPr>
          <w:rFonts w:ascii="Arial" w:hAnsi="Arial" w:cs="Arial"/>
          <w:sz w:val="24"/>
          <w:szCs w:val="24"/>
        </w:rPr>
        <w:softHyphen/>
        <w:t xml:space="preserve">pose of enabling the Government to pay it. </w:t>
      </w:r>
      <w:r w:rsidR="00426E42">
        <w:rPr>
          <w:rFonts w:ascii="Arial" w:hAnsi="Arial" w:cs="Arial"/>
          <w:sz w:val="24"/>
          <w:szCs w:val="24"/>
        </w:rPr>
        <w:t xml:space="preserve"> </w:t>
      </w:r>
      <w:r w:rsidRPr="00564DA0">
        <w:rPr>
          <w:rFonts w:ascii="Arial" w:hAnsi="Arial" w:cs="Arial"/>
          <w:sz w:val="24"/>
          <w:szCs w:val="24"/>
        </w:rPr>
        <w:t xml:space="preserve">The total over-all cost since 1947 is £543,392. </w:t>
      </w:r>
      <w:r w:rsidR="00426E42">
        <w:rPr>
          <w:rFonts w:ascii="Arial" w:hAnsi="Arial" w:cs="Arial"/>
          <w:sz w:val="24"/>
          <w:szCs w:val="24"/>
        </w:rPr>
        <w:t xml:space="preserve"> </w:t>
      </w:r>
      <w:r w:rsidRPr="00564DA0">
        <w:rPr>
          <w:rFonts w:ascii="Arial" w:hAnsi="Arial" w:cs="Arial"/>
          <w:sz w:val="24"/>
          <w:szCs w:val="24"/>
        </w:rPr>
        <w:t>Those figures indicate the tremendous amount of work that has been done by the department in eradicating this pest, and it is pleasing to know that its efforts have been successful.</w:t>
      </w:r>
      <w:r w:rsidR="00426E42">
        <w:rPr>
          <w:rFonts w:ascii="Arial" w:hAnsi="Arial" w:cs="Arial"/>
          <w:sz w:val="24"/>
          <w:szCs w:val="24"/>
        </w:rPr>
        <w:t xml:space="preserve"> </w:t>
      </w:r>
      <w:r w:rsidRPr="00564DA0">
        <w:rPr>
          <w:rFonts w:ascii="Arial" w:hAnsi="Arial" w:cs="Arial"/>
          <w:sz w:val="24"/>
          <w:szCs w:val="24"/>
        </w:rPr>
        <w:t xml:space="preserve"> When I visit other States and see what has happened from</w:t>
      </w:r>
      <w:r w:rsidR="00426E42">
        <w:rPr>
          <w:rFonts w:ascii="Arial" w:hAnsi="Arial" w:cs="Arial"/>
          <w:sz w:val="24"/>
          <w:szCs w:val="24"/>
        </w:rPr>
        <w:t xml:space="preserve"> fruit fly infestation, particu</w:t>
      </w:r>
      <w:r w:rsidRPr="00564DA0">
        <w:rPr>
          <w:rFonts w:ascii="Arial" w:hAnsi="Arial" w:cs="Arial"/>
          <w:sz w:val="24"/>
          <w:szCs w:val="24"/>
        </w:rPr>
        <w:t>larly in Western Australia, Queensland, and New South Wales, I think the fruitgrowers of this State</w:t>
      </w:r>
      <w:r w:rsidR="00426E42">
        <w:rPr>
          <w:rFonts w:ascii="Arial" w:hAnsi="Arial" w:cs="Arial"/>
          <w:sz w:val="24"/>
          <w:szCs w:val="24"/>
        </w:rPr>
        <w:t xml:space="preserve"> should realize what the Govern</w:t>
      </w:r>
      <w:r w:rsidRPr="00564DA0">
        <w:rPr>
          <w:rFonts w:ascii="Arial" w:hAnsi="Arial" w:cs="Arial"/>
          <w:sz w:val="24"/>
          <w:szCs w:val="24"/>
        </w:rPr>
        <w:t xml:space="preserve">ment has saved them from. This is the only State that </w:t>
      </w:r>
      <w:r w:rsidR="00426E42">
        <w:rPr>
          <w:rFonts w:ascii="Arial" w:hAnsi="Arial" w:cs="Arial"/>
          <w:sz w:val="24"/>
          <w:szCs w:val="24"/>
        </w:rPr>
        <w:t>can embark upon methods for com</w:t>
      </w:r>
      <w:r w:rsidRPr="00564DA0">
        <w:rPr>
          <w:rFonts w:ascii="Arial" w:hAnsi="Arial" w:cs="Arial"/>
          <w:sz w:val="24"/>
          <w:szCs w:val="24"/>
        </w:rPr>
        <w:t>plete eradication.</w:t>
      </w:r>
      <w:r w:rsidR="00426E42">
        <w:rPr>
          <w:rFonts w:ascii="Arial" w:hAnsi="Arial" w:cs="Arial"/>
          <w:sz w:val="24"/>
          <w:szCs w:val="24"/>
        </w:rPr>
        <w:t xml:space="preserve"> </w:t>
      </w:r>
      <w:r w:rsidRPr="00564DA0">
        <w:rPr>
          <w:rFonts w:ascii="Arial" w:hAnsi="Arial" w:cs="Arial"/>
          <w:sz w:val="24"/>
          <w:szCs w:val="24"/>
        </w:rPr>
        <w:t xml:space="preserve"> Our officers have been asked by departme</w:t>
      </w:r>
      <w:r w:rsidR="00426E42">
        <w:rPr>
          <w:rFonts w:ascii="Arial" w:hAnsi="Arial" w:cs="Arial"/>
          <w:sz w:val="24"/>
          <w:szCs w:val="24"/>
        </w:rPr>
        <w:t>nts in other States for informa</w:t>
      </w:r>
      <w:r w:rsidRPr="00564DA0">
        <w:rPr>
          <w:rFonts w:ascii="Arial" w:hAnsi="Arial" w:cs="Arial"/>
          <w:sz w:val="24"/>
          <w:szCs w:val="24"/>
        </w:rPr>
        <w:t>tion to help them deal with the pest.</w:t>
      </w:r>
      <w:r w:rsidR="00426E42">
        <w:rPr>
          <w:rFonts w:ascii="Arial" w:hAnsi="Arial" w:cs="Arial"/>
          <w:sz w:val="24"/>
          <w:szCs w:val="24"/>
        </w:rPr>
        <w:t xml:space="preserve"> </w:t>
      </w:r>
      <w:r w:rsidRPr="00564DA0">
        <w:rPr>
          <w:rFonts w:ascii="Arial" w:hAnsi="Arial" w:cs="Arial"/>
          <w:sz w:val="24"/>
          <w:szCs w:val="24"/>
        </w:rPr>
        <w:t xml:space="preserve"> I am sure the House will view the measure sympathetically.</w:t>
      </w:r>
    </w:p>
    <w:p w:rsidR="00426E42" w:rsidRDefault="00426E42" w:rsidP="00426E42">
      <w:pPr>
        <w:pStyle w:val="Bodytext0"/>
        <w:shd w:val="clear" w:color="auto" w:fill="auto"/>
        <w:spacing w:after="176" w:line="276" w:lineRule="auto"/>
        <w:ind w:right="20" w:firstLine="0"/>
        <w:jc w:val="left"/>
        <w:rPr>
          <w:rFonts w:ascii="Arial" w:hAnsi="Arial" w:cs="Arial"/>
          <w:sz w:val="24"/>
          <w:szCs w:val="24"/>
        </w:rPr>
      </w:pPr>
    </w:p>
    <w:p w:rsidR="00564DA0" w:rsidRPr="00564DA0" w:rsidRDefault="00564DA0" w:rsidP="00426E42">
      <w:pPr>
        <w:pStyle w:val="Bodytext0"/>
        <w:shd w:val="clear" w:color="auto" w:fill="auto"/>
        <w:spacing w:after="176" w:line="276" w:lineRule="auto"/>
        <w:ind w:right="20" w:firstLine="0"/>
        <w:jc w:val="left"/>
        <w:rPr>
          <w:rFonts w:ascii="Arial" w:hAnsi="Arial" w:cs="Arial"/>
          <w:sz w:val="24"/>
          <w:szCs w:val="24"/>
        </w:rPr>
      </w:pPr>
      <w:r w:rsidRPr="00564DA0">
        <w:rPr>
          <w:rFonts w:ascii="Arial" w:hAnsi="Arial" w:cs="Arial"/>
          <w:sz w:val="24"/>
          <w:szCs w:val="24"/>
        </w:rPr>
        <w:t>Mr. O’HALLORAN secured the adjournment of the debate.</w:t>
      </w:r>
    </w:p>
    <w:p w:rsidR="00FB2808" w:rsidRPr="00564DA0" w:rsidRDefault="00F66291" w:rsidP="00564DA0">
      <w:pPr>
        <w:rPr>
          <w:rFonts w:ascii="Arial" w:hAnsi="Arial" w:cs="Arial"/>
          <w:sz w:val="24"/>
          <w:szCs w:val="24"/>
        </w:rPr>
      </w:pPr>
    </w:p>
    <w:sectPr w:rsidR="00FB2808" w:rsidRPr="00564DA0" w:rsidSect="00AD432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291" w:rsidRPr="00426E42" w:rsidRDefault="00F66291" w:rsidP="00426E42">
      <w:pPr>
        <w:pStyle w:val="Bodytext0"/>
        <w:spacing w:line="240" w:lineRule="auto"/>
        <w:rPr>
          <w:rFonts w:asciiTheme="minorHAnsi" w:eastAsiaTheme="minorHAnsi" w:hAnsiTheme="minorHAnsi" w:cstheme="minorBidi"/>
          <w:sz w:val="22"/>
          <w:szCs w:val="22"/>
        </w:rPr>
      </w:pPr>
      <w:r>
        <w:separator/>
      </w:r>
    </w:p>
  </w:endnote>
  <w:endnote w:type="continuationSeparator" w:id="1">
    <w:p w:rsidR="00F66291" w:rsidRPr="00426E42" w:rsidRDefault="00F66291" w:rsidP="00426E42">
      <w:pPr>
        <w:pStyle w:val="Bodytext0"/>
        <w:spacing w:line="240" w:lineRule="auto"/>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E42" w:rsidRDefault="00426E42" w:rsidP="00426E42">
    <w:pPr>
      <w:pStyle w:val="Footer"/>
      <w:jc w:val="right"/>
      <w:rPr>
        <w:color w:val="548DD4" w:themeColor="text2" w:themeTint="99"/>
      </w:rPr>
    </w:pPr>
    <w:r>
      <w:rPr>
        <w:rFonts w:hint="eastAsia"/>
        <w:noProof/>
        <w:color w:val="548DD4" w:themeColor="text2" w:themeTint="99"/>
      </w:rPr>
      <w:t>History of Agriculture South Australia</w:t>
    </w:r>
  </w:p>
  <w:p w:rsidR="00426E42" w:rsidRDefault="00426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291" w:rsidRPr="00426E42" w:rsidRDefault="00F66291" w:rsidP="00426E42">
      <w:pPr>
        <w:pStyle w:val="Bodytext0"/>
        <w:spacing w:line="240" w:lineRule="auto"/>
        <w:rPr>
          <w:rFonts w:asciiTheme="minorHAnsi" w:eastAsiaTheme="minorHAnsi" w:hAnsiTheme="minorHAnsi" w:cstheme="minorBidi"/>
          <w:sz w:val="22"/>
          <w:szCs w:val="22"/>
        </w:rPr>
      </w:pPr>
      <w:r>
        <w:separator/>
      </w:r>
    </w:p>
  </w:footnote>
  <w:footnote w:type="continuationSeparator" w:id="1">
    <w:p w:rsidR="00F66291" w:rsidRPr="00426E42" w:rsidRDefault="00F66291" w:rsidP="00426E42">
      <w:pPr>
        <w:pStyle w:val="Bodytext0"/>
        <w:spacing w:line="240" w:lineRule="auto"/>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540BD"/>
    <w:multiLevelType w:val="multilevel"/>
    <w:tmpl w:val="C666D07A"/>
    <w:lvl w:ilvl="0">
      <w:start w:val="1947"/>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A36CAD"/>
    <w:multiLevelType w:val="multilevel"/>
    <w:tmpl w:val="C99C0CCE"/>
    <w:lvl w:ilvl="0">
      <w:start w:val="195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4DA0"/>
    <w:rsid w:val="00426E42"/>
    <w:rsid w:val="00545C29"/>
    <w:rsid w:val="00564DA0"/>
    <w:rsid w:val="00AD432F"/>
    <w:rsid w:val="00EA0302"/>
    <w:rsid w:val="00F66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564DA0"/>
    <w:rPr>
      <w:rFonts w:ascii="Century Schoolbook" w:eastAsia="Century Schoolbook" w:hAnsi="Century Schoolbook" w:cs="Century Schoolbook"/>
      <w:sz w:val="14"/>
      <w:szCs w:val="14"/>
      <w:shd w:val="clear" w:color="auto" w:fill="FFFFFF"/>
    </w:rPr>
  </w:style>
  <w:style w:type="character" w:customStyle="1" w:styleId="BodytextItalic">
    <w:name w:val="Body text + Italic"/>
    <w:basedOn w:val="Bodytext"/>
    <w:rsid w:val="00564DA0"/>
    <w:rPr>
      <w:i/>
      <w:iCs/>
      <w:color w:val="000000"/>
      <w:spacing w:val="0"/>
      <w:w w:val="100"/>
      <w:position w:val="0"/>
      <w:lang w:val="en-US"/>
    </w:rPr>
  </w:style>
  <w:style w:type="character" w:customStyle="1" w:styleId="Bodytext3Exact">
    <w:name w:val="Body text (3) Exact"/>
    <w:basedOn w:val="DefaultParagraphFont"/>
    <w:rsid w:val="00564DA0"/>
    <w:rPr>
      <w:rFonts w:ascii="Century Schoolbook" w:eastAsia="Century Schoolbook" w:hAnsi="Century Schoolbook" w:cs="Century Schoolbook"/>
      <w:b w:val="0"/>
      <w:bCs w:val="0"/>
      <w:i/>
      <w:iCs/>
      <w:smallCaps w:val="0"/>
      <w:strike w:val="0"/>
      <w:spacing w:val="-4"/>
      <w:sz w:val="15"/>
      <w:szCs w:val="15"/>
      <w:u w:val="none"/>
    </w:rPr>
  </w:style>
  <w:style w:type="character" w:customStyle="1" w:styleId="Bodytext5Exact">
    <w:name w:val="Body text (5) Exact"/>
    <w:basedOn w:val="DefaultParagraphFont"/>
    <w:rsid w:val="00564DA0"/>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ing4Exact">
    <w:name w:val="Heading #4 Exact"/>
    <w:basedOn w:val="DefaultParagraphFont"/>
    <w:rsid w:val="00564DA0"/>
    <w:rPr>
      <w:rFonts w:ascii="Century Schoolbook" w:eastAsia="Century Schoolbook" w:hAnsi="Century Schoolbook" w:cs="Century Schoolbook"/>
      <w:b w:val="0"/>
      <w:bCs w:val="0"/>
      <w:i/>
      <w:iCs/>
      <w:smallCaps w:val="0"/>
      <w:strike w:val="0"/>
      <w:spacing w:val="-4"/>
      <w:sz w:val="15"/>
      <w:szCs w:val="15"/>
      <w:u w:val="none"/>
    </w:rPr>
  </w:style>
  <w:style w:type="character" w:customStyle="1" w:styleId="Bodytext6pt">
    <w:name w:val="Body text + 6 pt"/>
    <w:aliases w:val="Small Caps"/>
    <w:basedOn w:val="Bodytext"/>
    <w:rsid w:val="00564DA0"/>
    <w:rPr>
      <w:smallCaps/>
      <w:color w:val="000000"/>
      <w:spacing w:val="0"/>
      <w:w w:val="100"/>
      <w:position w:val="0"/>
      <w:sz w:val="12"/>
      <w:szCs w:val="12"/>
      <w:lang w:val="en-US"/>
    </w:rPr>
  </w:style>
  <w:style w:type="character" w:customStyle="1" w:styleId="Bodytext7">
    <w:name w:val="Body text (7)_"/>
    <w:basedOn w:val="DefaultParagraphFont"/>
    <w:link w:val="Bodytext70"/>
    <w:rsid w:val="00564DA0"/>
    <w:rPr>
      <w:rFonts w:ascii="Candara" w:eastAsia="Candara" w:hAnsi="Candara" w:cs="Candara"/>
      <w:sz w:val="18"/>
      <w:szCs w:val="18"/>
      <w:shd w:val="clear" w:color="auto" w:fill="FFFFFF"/>
    </w:rPr>
  </w:style>
  <w:style w:type="character" w:customStyle="1" w:styleId="Bodytext7Arial">
    <w:name w:val="Body text (7) + Arial"/>
    <w:aliases w:val="7 pt,Italic"/>
    <w:basedOn w:val="Bodytext7"/>
    <w:rsid w:val="00564DA0"/>
    <w:rPr>
      <w:rFonts w:ascii="Arial" w:eastAsia="Arial" w:hAnsi="Arial" w:cs="Arial"/>
      <w:i/>
      <w:iCs/>
      <w:color w:val="000000"/>
      <w:spacing w:val="0"/>
      <w:w w:val="100"/>
      <w:position w:val="0"/>
      <w:sz w:val="14"/>
      <w:szCs w:val="14"/>
    </w:rPr>
  </w:style>
  <w:style w:type="character" w:customStyle="1" w:styleId="Bodytext5">
    <w:name w:val="Body text (5)_"/>
    <w:basedOn w:val="DefaultParagraphFont"/>
    <w:link w:val="Bodytext50"/>
    <w:rsid w:val="00564DA0"/>
    <w:rPr>
      <w:rFonts w:ascii="Century Schoolbook" w:eastAsia="Century Schoolbook" w:hAnsi="Century Schoolbook" w:cs="Century Schoolbook"/>
      <w:sz w:val="16"/>
      <w:szCs w:val="16"/>
      <w:shd w:val="clear" w:color="auto" w:fill="FFFFFF"/>
    </w:rPr>
  </w:style>
  <w:style w:type="character" w:customStyle="1" w:styleId="Heading4">
    <w:name w:val="Heading #4_"/>
    <w:basedOn w:val="DefaultParagraphFont"/>
    <w:link w:val="Heading40"/>
    <w:rsid w:val="00564DA0"/>
    <w:rPr>
      <w:rFonts w:ascii="Century Schoolbook" w:eastAsia="Century Schoolbook" w:hAnsi="Century Schoolbook" w:cs="Century Schoolbook"/>
      <w:i/>
      <w:iCs/>
      <w:sz w:val="16"/>
      <w:szCs w:val="16"/>
      <w:shd w:val="clear" w:color="auto" w:fill="FFFFFF"/>
    </w:rPr>
  </w:style>
  <w:style w:type="character" w:customStyle="1" w:styleId="Bodytext3">
    <w:name w:val="Body text (3)_"/>
    <w:basedOn w:val="DefaultParagraphFont"/>
    <w:link w:val="Bodytext30"/>
    <w:rsid w:val="00564DA0"/>
    <w:rPr>
      <w:rFonts w:ascii="Century Schoolbook" w:eastAsia="Century Schoolbook" w:hAnsi="Century Schoolbook" w:cs="Century Schoolbook"/>
      <w:i/>
      <w:iCs/>
      <w:sz w:val="16"/>
      <w:szCs w:val="16"/>
      <w:shd w:val="clear" w:color="auto" w:fill="FFFFFF"/>
    </w:rPr>
  </w:style>
  <w:style w:type="paragraph" w:customStyle="1" w:styleId="Bodytext0">
    <w:name w:val="Body text"/>
    <w:basedOn w:val="Normal"/>
    <w:link w:val="Bodytext"/>
    <w:rsid w:val="00564DA0"/>
    <w:pPr>
      <w:widowControl w:val="0"/>
      <w:shd w:val="clear" w:color="auto" w:fill="FFFFFF"/>
      <w:spacing w:after="0" w:line="202" w:lineRule="exact"/>
      <w:ind w:hanging="480"/>
      <w:jc w:val="both"/>
    </w:pPr>
    <w:rPr>
      <w:rFonts w:ascii="Century Schoolbook" w:eastAsia="Century Schoolbook" w:hAnsi="Century Schoolbook" w:cs="Century Schoolbook"/>
      <w:sz w:val="14"/>
      <w:szCs w:val="14"/>
    </w:rPr>
  </w:style>
  <w:style w:type="paragraph" w:customStyle="1" w:styleId="Bodytext30">
    <w:name w:val="Body text (3)"/>
    <w:basedOn w:val="Normal"/>
    <w:link w:val="Bodytext3"/>
    <w:rsid w:val="00564DA0"/>
    <w:pPr>
      <w:widowControl w:val="0"/>
      <w:shd w:val="clear" w:color="auto" w:fill="FFFFFF"/>
      <w:spacing w:after="180" w:line="0" w:lineRule="atLeast"/>
    </w:pPr>
    <w:rPr>
      <w:rFonts w:ascii="Century Schoolbook" w:eastAsia="Century Schoolbook" w:hAnsi="Century Schoolbook" w:cs="Century Schoolbook"/>
      <w:i/>
      <w:iCs/>
      <w:sz w:val="16"/>
      <w:szCs w:val="16"/>
    </w:rPr>
  </w:style>
  <w:style w:type="paragraph" w:customStyle="1" w:styleId="Bodytext50">
    <w:name w:val="Body text (5)"/>
    <w:basedOn w:val="Normal"/>
    <w:link w:val="Bodytext5"/>
    <w:rsid w:val="00564DA0"/>
    <w:pPr>
      <w:widowControl w:val="0"/>
      <w:shd w:val="clear" w:color="auto" w:fill="FFFFFF"/>
      <w:spacing w:after="0" w:line="0" w:lineRule="atLeast"/>
    </w:pPr>
    <w:rPr>
      <w:rFonts w:ascii="Century Schoolbook" w:eastAsia="Century Schoolbook" w:hAnsi="Century Schoolbook" w:cs="Century Schoolbook"/>
      <w:sz w:val="16"/>
      <w:szCs w:val="16"/>
    </w:rPr>
  </w:style>
  <w:style w:type="paragraph" w:customStyle="1" w:styleId="Heading40">
    <w:name w:val="Heading #4"/>
    <w:basedOn w:val="Normal"/>
    <w:link w:val="Heading4"/>
    <w:rsid w:val="00564DA0"/>
    <w:pPr>
      <w:widowControl w:val="0"/>
      <w:shd w:val="clear" w:color="auto" w:fill="FFFFFF"/>
      <w:spacing w:after="0" w:line="0" w:lineRule="atLeast"/>
      <w:outlineLvl w:val="3"/>
    </w:pPr>
    <w:rPr>
      <w:rFonts w:ascii="Century Schoolbook" w:eastAsia="Century Schoolbook" w:hAnsi="Century Schoolbook" w:cs="Century Schoolbook"/>
      <w:i/>
      <w:iCs/>
      <w:sz w:val="16"/>
      <w:szCs w:val="16"/>
    </w:rPr>
  </w:style>
  <w:style w:type="paragraph" w:customStyle="1" w:styleId="Bodytext70">
    <w:name w:val="Body text (7)"/>
    <w:basedOn w:val="Normal"/>
    <w:link w:val="Bodytext7"/>
    <w:rsid w:val="00564DA0"/>
    <w:pPr>
      <w:widowControl w:val="0"/>
      <w:shd w:val="clear" w:color="auto" w:fill="FFFFFF"/>
      <w:spacing w:after="0" w:line="163" w:lineRule="exact"/>
    </w:pPr>
    <w:rPr>
      <w:rFonts w:ascii="Candara" w:eastAsia="Candara" w:hAnsi="Candara" w:cs="Candara"/>
      <w:sz w:val="18"/>
      <w:szCs w:val="18"/>
    </w:rPr>
  </w:style>
  <w:style w:type="table" w:styleId="TableGrid">
    <w:name w:val="Table Grid"/>
    <w:basedOn w:val="TableNormal"/>
    <w:uiPriority w:val="59"/>
    <w:rsid w:val="00564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6E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E42"/>
  </w:style>
  <w:style w:type="paragraph" w:styleId="Footer">
    <w:name w:val="footer"/>
    <w:basedOn w:val="Normal"/>
    <w:link w:val="FooterChar"/>
    <w:uiPriority w:val="99"/>
    <w:semiHidden/>
    <w:unhideWhenUsed/>
    <w:rsid w:val="00426E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6E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2021-04-08T03:21:00Z</dcterms:created>
  <dcterms:modified xsi:type="dcterms:W3CDTF">2021-04-08T03:37:00Z</dcterms:modified>
</cp:coreProperties>
</file>