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0B299" w14:textId="014AD3AE" w:rsidR="00395618" w:rsidRPr="00E51482" w:rsidRDefault="00395618" w:rsidP="00E51482">
      <w:pPr>
        <w:widowControl w:val="0"/>
        <w:spacing w:after="0" w:line="276" w:lineRule="auto"/>
        <w:rPr>
          <w:rFonts w:ascii="Arial" w:eastAsia="Century Schoolbook" w:hAnsi="Arial" w:cs="Arial"/>
          <w:b/>
          <w:bCs/>
          <w:color w:val="2F5496" w:themeColor="accent1" w:themeShade="BF"/>
          <w:sz w:val="32"/>
          <w:szCs w:val="32"/>
          <w:lang w:val="en-US"/>
        </w:rPr>
      </w:pPr>
      <w:r w:rsidRPr="00E51482">
        <w:rPr>
          <w:rFonts w:ascii="Arial" w:eastAsia="Century Schoolbook" w:hAnsi="Arial" w:cs="Arial"/>
          <w:b/>
          <w:bCs/>
          <w:color w:val="2F5496" w:themeColor="accent1" w:themeShade="BF"/>
          <w:sz w:val="32"/>
          <w:szCs w:val="32"/>
          <w:lang w:val="en-US"/>
        </w:rPr>
        <w:t>PHYLLOXERA ACT AMENDMENT BILL</w:t>
      </w:r>
      <w:r w:rsidR="00E51482" w:rsidRPr="00E51482">
        <w:rPr>
          <w:rFonts w:ascii="Arial" w:eastAsia="Century Schoolbook" w:hAnsi="Arial" w:cs="Arial"/>
          <w:b/>
          <w:bCs/>
          <w:color w:val="2F5496" w:themeColor="accent1" w:themeShade="BF"/>
          <w:sz w:val="32"/>
          <w:szCs w:val="32"/>
          <w:lang w:val="en-US"/>
        </w:rPr>
        <w:t xml:space="preserve"> 1922</w:t>
      </w:r>
    </w:p>
    <w:p w14:paraId="2EA774CE" w14:textId="623824B6" w:rsidR="00E51482" w:rsidRPr="00E51482" w:rsidRDefault="00E51482" w:rsidP="00E51482">
      <w:pPr>
        <w:widowControl w:val="0"/>
        <w:spacing w:after="0" w:line="276" w:lineRule="auto"/>
        <w:rPr>
          <w:rFonts w:ascii="Arial" w:eastAsia="Century Schoolbook" w:hAnsi="Arial" w:cs="Arial"/>
          <w:b/>
          <w:bCs/>
          <w:color w:val="2F5496" w:themeColor="accent1" w:themeShade="BF"/>
          <w:sz w:val="28"/>
          <w:szCs w:val="28"/>
          <w:lang w:val="en-US"/>
        </w:rPr>
      </w:pPr>
      <w:r w:rsidRPr="00E51482">
        <w:rPr>
          <w:rFonts w:ascii="Arial" w:eastAsia="Century Schoolbook" w:hAnsi="Arial" w:cs="Arial"/>
          <w:b/>
          <w:bCs/>
          <w:color w:val="2F5496" w:themeColor="accent1" w:themeShade="BF"/>
          <w:sz w:val="28"/>
          <w:szCs w:val="28"/>
          <w:lang w:val="en-US"/>
        </w:rPr>
        <w:t>House of Assembly, 29 November 1922, pages 1884-6</w:t>
      </w:r>
    </w:p>
    <w:p w14:paraId="7D9085B9" w14:textId="1EE5409F" w:rsidR="00395618" w:rsidRPr="00E51482" w:rsidRDefault="00395618" w:rsidP="00E51482">
      <w:pPr>
        <w:widowControl w:val="0"/>
        <w:spacing w:after="0" w:line="276" w:lineRule="auto"/>
        <w:rPr>
          <w:rFonts w:ascii="Arial" w:eastAsia="Century Schoolbook" w:hAnsi="Arial" w:cs="Arial"/>
          <w:color w:val="2F5496" w:themeColor="accent1" w:themeShade="BF"/>
          <w:sz w:val="28"/>
          <w:szCs w:val="28"/>
          <w:lang w:val="en-US"/>
        </w:rPr>
      </w:pPr>
      <w:r w:rsidRPr="00E51482">
        <w:rPr>
          <w:rFonts w:ascii="Arial" w:eastAsia="Century Schoolbook" w:hAnsi="Arial" w:cs="Arial"/>
          <w:color w:val="2F5496" w:themeColor="accent1" w:themeShade="BF"/>
          <w:sz w:val="28"/>
          <w:szCs w:val="28"/>
          <w:lang w:val="en-US"/>
        </w:rPr>
        <w:t>Second reading</w:t>
      </w:r>
    </w:p>
    <w:p w14:paraId="286D20C3" w14:textId="77777777" w:rsidR="00E51482" w:rsidRDefault="00E51482" w:rsidP="00E51482">
      <w:pPr>
        <w:widowControl w:val="0"/>
        <w:spacing w:after="0" w:line="276" w:lineRule="auto"/>
        <w:ind w:right="100"/>
        <w:rPr>
          <w:rFonts w:ascii="Arial" w:eastAsia="Century Schoolbook" w:hAnsi="Arial" w:cs="Arial"/>
          <w:color w:val="000000"/>
          <w:sz w:val="24"/>
          <w:szCs w:val="24"/>
          <w:lang w:val="en-US"/>
        </w:rPr>
      </w:pPr>
    </w:p>
    <w:p w14:paraId="2C670ADC" w14:textId="527FD26D" w:rsidR="00395618" w:rsidRDefault="00395618" w:rsidP="00E51482">
      <w:pPr>
        <w:widowControl w:val="0"/>
        <w:spacing w:after="0" w:line="276" w:lineRule="auto"/>
        <w:ind w:right="100"/>
        <w:rPr>
          <w:rFonts w:ascii="Arial" w:eastAsia="Century Schoolbook" w:hAnsi="Arial" w:cs="Arial"/>
          <w:color w:val="000000"/>
          <w:sz w:val="24"/>
          <w:szCs w:val="24"/>
          <w:lang w:val="en-US"/>
        </w:rPr>
      </w:pPr>
      <w:r w:rsidRPr="007608E3">
        <w:rPr>
          <w:rFonts w:ascii="Arial" w:eastAsia="Century Schoolbook" w:hAnsi="Arial" w:cs="Arial"/>
          <w:color w:val="000000"/>
          <w:sz w:val="24"/>
          <w:szCs w:val="24"/>
          <w:lang w:val="en-US"/>
        </w:rPr>
        <w:t>The MINISTER of AGRICULTURE (Hon. G. F. Jenkins)—This Bill is introduced at t</w:t>
      </w:r>
      <w:r w:rsidR="00E51482">
        <w:rPr>
          <w:rFonts w:ascii="Arial" w:eastAsia="Century Schoolbook" w:hAnsi="Arial" w:cs="Arial"/>
          <w:color w:val="000000"/>
          <w:sz w:val="24"/>
          <w:szCs w:val="24"/>
          <w:lang w:val="en-US"/>
        </w:rPr>
        <w:t>he</w:t>
      </w:r>
      <w:r w:rsidRPr="007608E3">
        <w:rPr>
          <w:rFonts w:ascii="Arial" w:eastAsia="Century Schoolbook" w:hAnsi="Arial" w:cs="Arial"/>
          <w:color w:val="000000"/>
          <w:sz w:val="24"/>
          <w:szCs w:val="24"/>
          <w:lang w:val="en-US"/>
        </w:rPr>
        <w:t xml:space="preserve"> request of the Phylloxera Board, which fears an outbreak of phylloxera in South Australia. </w:t>
      </w:r>
      <w:r w:rsidR="00E51482">
        <w:rPr>
          <w:rFonts w:ascii="Arial" w:eastAsia="Century Schoolbook" w:hAnsi="Arial" w:cs="Arial"/>
          <w:color w:val="000000"/>
          <w:sz w:val="24"/>
          <w:szCs w:val="24"/>
          <w:lang w:val="en-US"/>
        </w:rPr>
        <w:t xml:space="preserve"> </w:t>
      </w:r>
      <w:r w:rsidRPr="007608E3">
        <w:rPr>
          <w:rFonts w:ascii="Arial" w:eastAsia="Century Schoolbook" w:hAnsi="Arial" w:cs="Arial"/>
          <w:color w:val="000000"/>
          <w:sz w:val="24"/>
          <w:szCs w:val="24"/>
          <w:lang w:val="en-US"/>
        </w:rPr>
        <w:t xml:space="preserve">The report of the Parliamentary Draftsman </w:t>
      </w:r>
      <w:proofErr w:type="gramStart"/>
      <w:r w:rsidRPr="007608E3">
        <w:rPr>
          <w:rFonts w:ascii="Arial" w:eastAsia="Century Schoolbook" w:hAnsi="Arial" w:cs="Arial"/>
          <w:color w:val="000000"/>
          <w:sz w:val="24"/>
          <w:szCs w:val="24"/>
          <w:lang w:val="en-US"/>
        </w:rPr>
        <w:t>is:—</w:t>
      </w:r>
      <w:proofErr w:type="gramEnd"/>
    </w:p>
    <w:p w14:paraId="0CB87B3D" w14:textId="77777777" w:rsidR="00E51482" w:rsidRPr="007608E3" w:rsidRDefault="00E51482" w:rsidP="00E51482">
      <w:pPr>
        <w:widowControl w:val="0"/>
        <w:spacing w:after="0" w:line="276" w:lineRule="auto"/>
        <w:ind w:right="100"/>
        <w:rPr>
          <w:rFonts w:ascii="Arial" w:eastAsia="Century Schoolbook" w:hAnsi="Arial" w:cs="Arial"/>
          <w:color w:val="000000"/>
          <w:sz w:val="24"/>
          <w:szCs w:val="24"/>
          <w:lang w:val="en-US"/>
        </w:rPr>
      </w:pPr>
    </w:p>
    <w:p w14:paraId="6428787E" w14:textId="45F865E9" w:rsidR="005419C9" w:rsidRPr="00E51482" w:rsidRDefault="00395618" w:rsidP="007E6445">
      <w:pPr>
        <w:tabs>
          <w:tab w:val="left" w:pos="254"/>
        </w:tabs>
        <w:spacing w:line="276" w:lineRule="auto"/>
        <w:rPr>
          <w:rFonts w:ascii="Arial" w:eastAsia="Century Schoolbook" w:hAnsi="Arial" w:cs="Arial"/>
          <w:color w:val="000000"/>
          <w:lang w:val="en-US"/>
        </w:rPr>
      </w:pPr>
      <w:r w:rsidRPr="00E51482">
        <w:rPr>
          <w:rFonts w:ascii="Arial" w:eastAsia="Century Schoolbook" w:hAnsi="Arial" w:cs="Arial"/>
          <w:color w:val="000000"/>
          <w:lang w:val="en-US"/>
        </w:rPr>
        <w:t xml:space="preserve">The Phylloxera Act, 1899, was framed at the instance of our leading and most far-seeing vignerons with a view to </w:t>
      </w:r>
      <w:proofErr w:type="spellStart"/>
      <w:r w:rsidRPr="00E51482">
        <w:rPr>
          <w:rFonts w:ascii="Arial" w:eastAsia="Century Schoolbook" w:hAnsi="Arial" w:cs="Arial"/>
          <w:color w:val="000000"/>
          <w:lang w:val="en-US"/>
        </w:rPr>
        <w:t>minimising</w:t>
      </w:r>
      <w:proofErr w:type="spellEnd"/>
      <w:r w:rsidRPr="00E51482">
        <w:rPr>
          <w:rFonts w:ascii="Arial" w:eastAsia="Century Schoolbook" w:hAnsi="Arial" w:cs="Arial"/>
          <w:color w:val="000000"/>
          <w:lang w:val="en-US"/>
        </w:rPr>
        <w:t xml:space="preserve">, as far as humanly possible, the effects of the anticipated invasion into this State of the destructive vine disease known as Phylloxera vas- </w:t>
      </w:r>
      <w:proofErr w:type="spellStart"/>
      <w:r w:rsidRPr="00E51482">
        <w:rPr>
          <w:rFonts w:ascii="Arial" w:eastAsia="Century Schoolbook" w:hAnsi="Arial" w:cs="Arial"/>
          <w:color w:val="000000"/>
          <w:lang w:val="en-US"/>
        </w:rPr>
        <w:t>tatrix</w:t>
      </w:r>
      <w:proofErr w:type="spellEnd"/>
      <w:r w:rsidRPr="00E51482">
        <w:rPr>
          <w:rFonts w:ascii="Arial" w:eastAsia="Century Schoolbook" w:hAnsi="Arial" w:cs="Arial"/>
          <w:color w:val="000000"/>
          <w:lang w:val="en-US"/>
        </w:rPr>
        <w:t xml:space="preserve">. </w:t>
      </w:r>
      <w:r w:rsidR="00E51482">
        <w:rPr>
          <w:rFonts w:ascii="Arial" w:eastAsia="Century Schoolbook" w:hAnsi="Arial" w:cs="Arial"/>
          <w:color w:val="000000"/>
          <w:lang w:val="en-US"/>
        </w:rPr>
        <w:t xml:space="preserve"> </w:t>
      </w:r>
      <w:r w:rsidRPr="00E51482">
        <w:rPr>
          <w:rFonts w:ascii="Arial" w:eastAsia="Century Schoolbook" w:hAnsi="Arial" w:cs="Arial"/>
          <w:color w:val="000000"/>
          <w:lang w:val="en-US"/>
        </w:rPr>
        <w:t xml:space="preserve">That invasion was then and is now deemed imminent and inevitable. </w:t>
      </w:r>
      <w:r w:rsidR="00E51482">
        <w:rPr>
          <w:rFonts w:ascii="Arial" w:eastAsia="Century Schoolbook" w:hAnsi="Arial" w:cs="Arial"/>
          <w:color w:val="000000"/>
          <w:lang w:val="en-US"/>
        </w:rPr>
        <w:t xml:space="preserve"> </w:t>
      </w:r>
      <w:r w:rsidRPr="00E51482">
        <w:rPr>
          <w:rFonts w:ascii="Arial" w:eastAsia="Century Schoolbook" w:hAnsi="Arial" w:cs="Arial"/>
          <w:color w:val="000000"/>
          <w:lang w:val="en-US"/>
        </w:rPr>
        <w:t xml:space="preserve">This disease by 1899 had secured a firm hold in the eastern States of Australia and had there proved to be ineradicable once it had established itself. </w:t>
      </w:r>
      <w:r w:rsidR="00E51482">
        <w:rPr>
          <w:rFonts w:ascii="Arial" w:eastAsia="Century Schoolbook" w:hAnsi="Arial" w:cs="Arial"/>
          <w:color w:val="000000"/>
          <w:lang w:val="en-US"/>
        </w:rPr>
        <w:t xml:space="preserve"> </w:t>
      </w:r>
      <w:r w:rsidRPr="00E51482">
        <w:rPr>
          <w:rFonts w:ascii="Arial" w:eastAsia="Century Schoolbook" w:hAnsi="Arial" w:cs="Arial"/>
          <w:color w:val="000000"/>
          <w:lang w:val="en-US"/>
        </w:rPr>
        <w:t xml:space="preserve">It was first allowed to spread through carelessness and negligence, and as a result caused immense losses to the vignerons whose, vines were infected. </w:t>
      </w:r>
      <w:r w:rsidR="00E51482">
        <w:rPr>
          <w:rFonts w:ascii="Arial" w:eastAsia="Century Schoolbook" w:hAnsi="Arial" w:cs="Arial"/>
          <w:color w:val="000000"/>
          <w:lang w:val="en-US"/>
        </w:rPr>
        <w:t xml:space="preserve"> </w:t>
      </w:r>
      <w:r w:rsidRPr="00E51482">
        <w:rPr>
          <w:rFonts w:ascii="Arial" w:eastAsia="Century Schoolbook" w:hAnsi="Arial" w:cs="Arial"/>
          <w:color w:val="000000"/>
          <w:lang w:val="en-US"/>
        </w:rPr>
        <w:t xml:space="preserve">South Australia vignerons resolved to take all precautions and necessary measures to prevent the inroad of the disease into South Australia. </w:t>
      </w:r>
      <w:r w:rsidR="00E51482">
        <w:rPr>
          <w:rFonts w:ascii="Arial" w:eastAsia="Century Schoolbook" w:hAnsi="Arial" w:cs="Arial"/>
          <w:color w:val="000000"/>
          <w:lang w:val="en-US"/>
        </w:rPr>
        <w:t xml:space="preserve"> </w:t>
      </w:r>
      <w:r w:rsidRPr="00E51482">
        <w:rPr>
          <w:rFonts w:ascii="Arial" w:eastAsia="Century Schoolbook" w:hAnsi="Arial" w:cs="Arial"/>
          <w:color w:val="000000"/>
          <w:lang w:val="en-US"/>
        </w:rPr>
        <w:t>They accordingly secured the passing of the Phylloxera Act, 1899.</w:t>
      </w:r>
      <w:r w:rsidR="00E51482">
        <w:rPr>
          <w:rFonts w:ascii="Arial" w:eastAsia="Century Schoolbook" w:hAnsi="Arial" w:cs="Arial"/>
          <w:color w:val="000000"/>
          <w:lang w:val="en-US"/>
        </w:rPr>
        <w:t xml:space="preserve"> </w:t>
      </w:r>
      <w:r w:rsidRPr="00E51482">
        <w:rPr>
          <w:rFonts w:ascii="Arial" w:eastAsia="Century Schoolbook" w:hAnsi="Arial" w:cs="Arial"/>
          <w:color w:val="000000"/>
          <w:lang w:val="en-US"/>
        </w:rPr>
        <w:t xml:space="preserve"> Under this Act all vineyards are taxed and t</w:t>
      </w:r>
      <w:r w:rsidR="00E51482">
        <w:rPr>
          <w:rFonts w:ascii="Arial" w:eastAsia="Century Schoolbook" w:hAnsi="Arial" w:cs="Arial"/>
          <w:color w:val="000000"/>
          <w:lang w:val="en-US"/>
        </w:rPr>
        <w:t>h</w:t>
      </w:r>
      <w:r w:rsidRPr="00E51482">
        <w:rPr>
          <w:rFonts w:ascii="Arial" w:eastAsia="Century Schoolbook" w:hAnsi="Arial" w:cs="Arial"/>
          <w:color w:val="000000"/>
          <w:lang w:val="en-US"/>
        </w:rPr>
        <w:t>e proceeds form a fund called the “Phylloxera fund</w:t>
      </w:r>
      <w:proofErr w:type="gramStart"/>
      <w:r w:rsidRPr="00E51482">
        <w:rPr>
          <w:rFonts w:ascii="Arial" w:eastAsia="Century Schoolbook" w:hAnsi="Arial" w:cs="Arial"/>
          <w:color w:val="000000"/>
          <w:lang w:val="en-US"/>
        </w:rPr>
        <w:t>. ”</w:t>
      </w:r>
      <w:proofErr w:type="gramEnd"/>
      <w:r w:rsidR="00E51482">
        <w:rPr>
          <w:rFonts w:ascii="Arial" w:eastAsia="Century Schoolbook" w:hAnsi="Arial" w:cs="Arial"/>
          <w:color w:val="000000"/>
          <w:lang w:val="en-US"/>
        </w:rPr>
        <w:t xml:space="preserve"> </w:t>
      </w:r>
      <w:r w:rsidRPr="00E51482">
        <w:rPr>
          <w:rFonts w:ascii="Arial" w:eastAsia="Century Schoolbook" w:hAnsi="Arial" w:cs="Arial"/>
          <w:color w:val="000000"/>
          <w:lang w:val="en-US"/>
        </w:rPr>
        <w:t xml:space="preserve"> The Act establishes a board of eight members, of whom two are appointed by the Minister of Agriculture, while the remaining six members are elected by the vignerons of the State. </w:t>
      </w:r>
      <w:r w:rsidR="00281C72">
        <w:rPr>
          <w:rFonts w:ascii="Arial" w:eastAsia="Century Schoolbook" w:hAnsi="Arial" w:cs="Arial"/>
          <w:color w:val="000000"/>
          <w:lang w:val="en-US"/>
        </w:rPr>
        <w:t xml:space="preserve"> </w:t>
      </w:r>
      <w:r w:rsidRPr="00E51482">
        <w:rPr>
          <w:rFonts w:ascii="Arial" w:eastAsia="Century Schoolbook" w:hAnsi="Arial" w:cs="Arial"/>
          <w:color w:val="000000"/>
          <w:lang w:val="en-US"/>
        </w:rPr>
        <w:t xml:space="preserve">The board is given wide and stringent powers to effectively cope with any outbreak of disease in South Australia. </w:t>
      </w:r>
      <w:proofErr w:type="gramStart"/>
      <w:r w:rsidRPr="00E51482">
        <w:rPr>
          <w:rFonts w:ascii="Arial" w:eastAsia="Century Schoolbook" w:hAnsi="Arial" w:cs="Arial"/>
          <w:color w:val="000000"/>
          <w:lang w:val="en-US"/>
        </w:rPr>
        <w:t>Thus</w:t>
      </w:r>
      <w:proofErr w:type="gramEnd"/>
      <w:r w:rsidRPr="00E51482">
        <w:rPr>
          <w:rFonts w:ascii="Arial" w:eastAsia="Century Schoolbook" w:hAnsi="Arial" w:cs="Arial"/>
          <w:color w:val="000000"/>
          <w:lang w:val="en-US"/>
        </w:rPr>
        <w:t xml:space="preserve"> an infected area may be quarantined and all the vines within that area completely destroyed. </w:t>
      </w:r>
      <w:r w:rsidR="00281C72">
        <w:rPr>
          <w:rFonts w:ascii="Arial" w:eastAsia="Century Schoolbook" w:hAnsi="Arial" w:cs="Arial"/>
          <w:color w:val="000000"/>
          <w:lang w:val="en-US"/>
        </w:rPr>
        <w:t xml:space="preserve"> </w:t>
      </w:r>
      <w:r w:rsidRPr="00E51482">
        <w:rPr>
          <w:rFonts w:ascii="Arial" w:eastAsia="Century Schoolbook" w:hAnsi="Arial" w:cs="Arial"/>
          <w:color w:val="000000"/>
          <w:lang w:val="en-US"/>
        </w:rPr>
        <w:t>The owner is, in such event, paid compensation out of the Phylloxera fund, and this is the principal purpose for which the fund exists.</w:t>
      </w:r>
      <w:r w:rsidR="00281C72">
        <w:rPr>
          <w:rFonts w:ascii="Arial" w:eastAsia="Century Schoolbook" w:hAnsi="Arial" w:cs="Arial"/>
          <w:color w:val="000000"/>
          <w:lang w:val="en-US"/>
        </w:rPr>
        <w:t xml:space="preserve"> </w:t>
      </w:r>
      <w:r w:rsidRPr="00E51482">
        <w:rPr>
          <w:rFonts w:ascii="Arial" w:eastAsia="Century Schoolbook" w:hAnsi="Arial" w:cs="Arial"/>
          <w:color w:val="000000"/>
          <w:lang w:val="en-US"/>
        </w:rPr>
        <w:t xml:space="preserve"> The steps taken by the board have up to the present been successful in keeping the phylloxera pest out of South Australia. </w:t>
      </w:r>
      <w:r w:rsidR="00281C72">
        <w:rPr>
          <w:rFonts w:ascii="Arial" w:eastAsia="Century Schoolbook" w:hAnsi="Arial" w:cs="Arial"/>
          <w:color w:val="000000"/>
          <w:lang w:val="en-US"/>
        </w:rPr>
        <w:t xml:space="preserve"> </w:t>
      </w:r>
      <w:r w:rsidRPr="00E51482">
        <w:rPr>
          <w:rFonts w:ascii="Arial" w:eastAsia="Century Schoolbook" w:hAnsi="Arial" w:cs="Arial"/>
          <w:color w:val="000000"/>
          <w:lang w:val="en-US"/>
        </w:rPr>
        <w:t>Since 1899 a never ceasing vigilance has been maintained for that end.</w:t>
      </w:r>
      <w:r w:rsidR="00281C72">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 xml:space="preserve">A proclamation has been issued under </w:t>
      </w:r>
      <w:r w:rsidR="00281C72">
        <w:rPr>
          <w:rFonts w:ascii="Arial" w:eastAsia="Century Schoolbook" w:hAnsi="Arial" w:cs="Arial"/>
          <w:color w:val="000000"/>
          <w:lang w:val="en-US"/>
        </w:rPr>
        <w:t>t</w:t>
      </w:r>
      <w:r w:rsidR="005419C9" w:rsidRPr="00E51482">
        <w:rPr>
          <w:rFonts w:ascii="Arial" w:eastAsia="Century Schoolbook" w:hAnsi="Arial" w:cs="Arial"/>
          <w:color w:val="000000"/>
          <w:lang w:val="en-US"/>
        </w:rPr>
        <w:t>he Vine, Fruit, and Vegetable Protection Acts, 1885 and 1910, forbidding the introduction into South Australia of any vine plant.</w:t>
      </w:r>
      <w:r w:rsidR="00281C72">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 xml:space="preserve"> It has been felt that the only way to exclude phylloxera from this State is to completely close all avenues through which it might possibly be introduced into South Australia.</w:t>
      </w:r>
      <w:r w:rsidR="00281C72">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 xml:space="preserve"> Vignerons, however, are satisfied that, sooner or later, the disease must find its way over the borders fr</w:t>
      </w:r>
      <w:r w:rsidR="00281C72">
        <w:rPr>
          <w:rFonts w:ascii="Arial" w:eastAsia="Century Schoolbook" w:hAnsi="Arial" w:cs="Arial"/>
          <w:color w:val="000000"/>
          <w:lang w:val="en-US"/>
        </w:rPr>
        <w:t>o</w:t>
      </w:r>
      <w:r w:rsidR="005419C9" w:rsidRPr="00E51482">
        <w:rPr>
          <w:rFonts w:ascii="Arial" w:eastAsia="Century Schoolbook" w:hAnsi="Arial" w:cs="Arial"/>
          <w:color w:val="000000"/>
          <w:lang w:val="en-US"/>
        </w:rPr>
        <w:t>m some other State.</w:t>
      </w:r>
      <w:r w:rsidR="00281C72">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 xml:space="preserve"> If phylloxera does break out in South </w:t>
      </w:r>
      <w:proofErr w:type="gramStart"/>
      <w:r w:rsidR="005419C9" w:rsidRPr="00E51482">
        <w:rPr>
          <w:rFonts w:ascii="Arial" w:eastAsia="Century Schoolbook" w:hAnsi="Arial" w:cs="Arial"/>
          <w:color w:val="000000"/>
          <w:lang w:val="en-US"/>
        </w:rPr>
        <w:t>Australia</w:t>
      </w:r>
      <w:proofErr w:type="gramEnd"/>
      <w:r w:rsidR="005419C9" w:rsidRPr="00E51482">
        <w:rPr>
          <w:rFonts w:ascii="Arial" w:eastAsia="Century Schoolbook" w:hAnsi="Arial" w:cs="Arial"/>
          <w:color w:val="000000"/>
          <w:lang w:val="en-US"/>
        </w:rPr>
        <w:t xml:space="preserve"> the board intend to take all possible measures to eradicate it. </w:t>
      </w:r>
      <w:r w:rsidR="00281C72">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 xml:space="preserve">But the board wish to be prepared if they find any part of the State so infected that it is impossible to exterminate the disease in that part. </w:t>
      </w:r>
      <w:r w:rsidR="00281C72">
        <w:rPr>
          <w:rFonts w:ascii="Arial" w:eastAsia="Century Schoolbook" w:hAnsi="Arial" w:cs="Arial"/>
          <w:color w:val="000000"/>
          <w:lang w:val="en-US"/>
        </w:rPr>
        <w:t xml:space="preserve"> </w:t>
      </w:r>
      <w:r w:rsidR="00281C72" w:rsidRPr="00E51482">
        <w:rPr>
          <w:rFonts w:ascii="Arial" w:eastAsia="Century Schoolbook" w:hAnsi="Arial" w:cs="Arial"/>
          <w:color w:val="000000"/>
          <w:lang w:val="en-US"/>
        </w:rPr>
        <w:t>The</w:t>
      </w:r>
      <w:r w:rsidR="005419C9" w:rsidRPr="00E51482">
        <w:rPr>
          <w:rFonts w:ascii="Arial" w:eastAsia="Century Schoolbook" w:hAnsi="Arial" w:cs="Arial"/>
          <w:color w:val="000000"/>
          <w:lang w:val="en-US"/>
        </w:rPr>
        <w:t xml:space="preserve"> only thing to do in such event is to completely root out the infected vines and replant the land with phylloxera resistant vines. The board wish to be prepared for such an emergency, and to that end the Government has introduced </w:t>
      </w:r>
      <w:proofErr w:type="gramStart"/>
      <w:r w:rsidR="005419C9" w:rsidRPr="00E51482">
        <w:rPr>
          <w:rFonts w:ascii="Arial" w:eastAsia="Century Schoolbook" w:hAnsi="Arial" w:cs="Arial"/>
          <w:color w:val="000000"/>
          <w:lang w:val="en-US"/>
        </w:rPr>
        <w:t>this</w:t>
      </w:r>
      <w:proofErr w:type="gramEnd"/>
      <w:r w:rsidR="005419C9" w:rsidRPr="00E51482">
        <w:rPr>
          <w:rFonts w:ascii="Arial" w:eastAsia="Century Schoolbook" w:hAnsi="Arial" w:cs="Arial"/>
          <w:color w:val="000000"/>
          <w:lang w:val="en-US"/>
        </w:rPr>
        <w:t xml:space="preserve"> Bill.</w:t>
      </w:r>
      <w:r w:rsidR="00281C72">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 xml:space="preserve"> Clause 8 is the important clause of the Bill. </w:t>
      </w:r>
      <w:r w:rsidR="00281C72">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 xml:space="preserve">The board is given power, not possessed at </w:t>
      </w:r>
      <w:r w:rsidR="00281C72">
        <w:rPr>
          <w:rFonts w:ascii="Arial" w:eastAsia="Century Schoolbook" w:hAnsi="Arial" w:cs="Arial"/>
          <w:color w:val="000000"/>
          <w:lang w:val="en-US"/>
        </w:rPr>
        <w:t>p</w:t>
      </w:r>
      <w:r w:rsidR="005419C9" w:rsidRPr="00E51482">
        <w:rPr>
          <w:rFonts w:ascii="Arial" w:eastAsia="Century Schoolbook" w:hAnsi="Arial" w:cs="Arial"/>
          <w:color w:val="000000"/>
          <w:lang w:val="en-US"/>
        </w:rPr>
        <w:t>resent, to establish nurseries for the cultivation and propagation of phylloxera</w:t>
      </w:r>
      <w:r w:rsidR="00281C72">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 xml:space="preserve">resistant vine plants. </w:t>
      </w:r>
      <w:r w:rsidR="00281C72">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The nurseries must be outside South Australia.</w:t>
      </w:r>
      <w:r w:rsidR="00281C72">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 xml:space="preserve"> This prevents any danger of introducing the disease into South Australia </w:t>
      </w:r>
      <w:r w:rsidR="00281C72">
        <w:rPr>
          <w:rFonts w:ascii="Arial" w:eastAsia="Century Schoolbook" w:hAnsi="Arial" w:cs="Arial"/>
          <w:color w:val="000000"/>
          <w:lang w:val="en-US"/>
        </w:rPr>
        <w:t>fr</w:t>
      </w:r>
      <w:r w:rsidR="005419C9" w:rsidRPr="00E51482">
        <w:rPr>
          <w:rFonts w:ascii="Arial" w:eastAsia="Century Schoolbook" w:hAnsi="Arial" w:cs="Arial"/>
          <w:color w:val="000000"/>
          <w:lang w:val="en-US"/>
        </w:rPr>
        <w:t>om any nursery established in the State, furthermore, it is thought that if the nursery</w:t>
      </w:r>
      <w:r w:rsidR="00281C72">
        <w:rPr>
          <w:rFonts w:ascii="Arial" w:eastAsia="Century Schoolbook" w:hAnsi="Arial" w:cs="Arial"/>
          <w:color w:val="000000"/>
          <w:lang w:val="en-US"/>
        </w:rPr>
        <w:t xml:space="preserve"> is </w:t>
      </w:r>
      <w:r w:rsidR="005419C9" w:rsidRPr="00E51482">
        <w:rPr>
          <w:rFonts w:ascii="Arial" w:eastAsia="Century Schoolbook" w:hAnsi="Arial" w:cs="Arial"/>
          <w:color w:val="000000"/>
          <w:lang w:val="en-US"/>
        </w:rPr>
        <w:t>established in an infected district in other State the board may in some measure</w:t>
      </w:r>
      <w:r w:rsidR="00281C72">
        <w:rPr>
          <w:rFonts w:ascii="Arial" w:eastAsia="Century Schoolbook" w:hAnsi="Arial" w:cs="Arial"/>
          <w:color w:val="000000"/>
          <w:lang w:val="en-US"/>
        </w:rPr>
        <w:t xml:space="preserve"> defra</w:t>
      </w:r>
      <w:r w:rsidR="005419C9" w:rsidRPr="00E51482">
        <w:rPr>
          <w:rFonts w:ascii="Arial" w:eastAsia="Century Schoolbook" w:hAnsi="Arial" w:cs="Arial"/>
          <w:color w:val="000000"/>
          <w:lang w:val="en-US"/>
        </w:rPr>
        <w:t xml:space="preserve">y the cost of the nursery by disposing the resistant stocks to vignerons in infected </w:t>
      </w:r>
      <w:r w:rsidR="00281C72">
        <w:rPr>
          <w:rFonts w:ascii="Arial" w:eastAsia="Century Schoolbook" w:hAnsi="Arial" w:cs="Arial"/>
          <w:color w:val="000000"/>
          <w:lang w:val="en-US"/>
        </w:rPr>
        <w:t>ar</w:t>
      </w:r>
      <w:r w:rsidR="005419C9" w:rsidRPr="00E51482">
        <w:rPr>
          <w:rFonts w:ascii="Arial" w:eastAsia="Century Schoolbook" w:hAnsi="Arial" w:cs="Arial"/>
          <w:color w:val="000000"/>
          <w:lang w:val="en-US"/>
        </w:rPr>
        <w:t xml:space="preserve">eas. </w:t>
      </w:r>
      <w:r w:rsidR="00281C72">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 xml:space="preserve">Subclause 6 provides that when the </w:t>
      </w:r>
      <w:r w:rsidR="00281C72">
        <w:rPr>
          <w:rFonts w:ascii="Arial" w:eastAsia="Century Schoolbook" w:hAnsi="Arial" w:cs="Arial"/>
          <w:color w:val="000000"/>
          <w:lang w:val="en-US"/>
        </w:rPr>
        <w:t>b</w:t>
      </w:r>
      <w:r w:rsidR="005419C9" w:rsidRPr="00E51482">
        <w:rPr>
          <w:rFonts w:ascii="Arial" w:eastAsia="Century Schoolbook" w:hAnsi="Arial" w:cs="Arial"/>
          <w:color w:val="000000"/>
          <w:lang w:val="en-US"/>
        </w:rPr>
        <w:t>oard is unable to stamp out the disease in</w:t>
      </w:r>
      <w:r w:rsidR="00281C72">
        <w:rPr>
          <w:rFonts w:ascii="Arial" w:eastAsia="Century Schoolbook" w:hAnsi="Arial" w:cs="Arial"/>
          <w:color w:val="000000"/>
          <w:lang w:val="en-US"/>
        </w:rPr>
        <w:t xml:space="preserve"> an</w:t>
      </w:r>
      <w:r w:rsidR="005419C9" w:rsidRPr="00E51482">
        <w:rPr>
          <w:rFonts w:ascii="Arial" w:eastAsia="Century Schoolbook" w:hAnsi="Arial" w:cs="Arial"/>
          <w:color w:val="000000"/>
          <w:lang w:val="en-US"/>
        </w:rPr>
        <w:t>y part of th</w:t>
      </w:r>
      <w:r w:rsidR="00281C72">
        <w:rPr>
          <w:rFonts w:ascii="Arial" w:eastAsia="Century Schoolbook" w:hAnsi="Arial" w:cs="Arial"/>
          <w:color w:val="000000"/>
          <w:lang w:val="en-US"/>
        </w:rPr>
        <w:t>e</w:t>
      </w:r>
      <w:r w:rsidR="005419C9" w:rsidRPr="00E51482">
        <w:rPr>
          <w:rFonts w:ascii="Arial" w:eastAsia="Century Schoolbook" w:hAnsi="Arial" w:cs="Arial"/>
          <w:color w:val="000000"/>
          <w:lang w:val="en-US"/>
        </w:rPr>
        <w:t xml:space="preserve"> State where it has gained a</w:t>
      </w:r>
      <w:r w:rsidR="00281C72">
        <w:rPr>
          <w:rFonts w:ascii="Arial" w:eastAsia="Century Schoolbook" w:hAnsi="Arial" w:cs="Arial"/>
          <w:color w:val="000000"/>
          <w:lang w:val="en-US"/>
        </w:rPr>
        <w:t xml:space="preserve"> hol</w:t>
      </w:r>
      <w:r w:rsidR="005419C9" w:rsidRPr="00E51482">
        <w:rPr>
          <w:rFonts w:ascii="Arial" w:eastAsia="Century Schoolbook" w:hAnsi="Arial" w:cs="Arial"/>
          <w:color w:val="000000"/>
          <w:lang w:val="en-US"/>
        </w:rPr>
        <w:t xml:space="preserve">d, the board may, with the consent of the </w:t>
      </w:r>
      <w:r w:rsidR="00281C72">
        <w:rPr>
          <w:rFonts w:ascii="Arial" w:eastAsia="Century Schoolbook" w:hAnsi="Arial" w:cs="Arial"/>
          <w:color w:val="000000"/>
          <w:lang w:val="en-US"/>
        </w:rPr>
        <w:t>G</w:t>
      </w:r>
      <w:r w:rsidR="005419C9" w:rsidRPr="00E51482">
        <w:rPr>
          <w:rFonts w:ascii="Arial" w:eastAsia="Century Schoolbook" w:hAnsi="Arial" w:cs="Arial"/>
          <w:color w:val="000000"/>
          <w:lang w:val="en-US"/>
        </w:rPr>
        <w:t xml:space="preserve">overnor, and within the area fixed by </w:t>
      </w:r>
      <w:r w:rsidR="00FE3755" w:rsidRPr="00E51482">
        <w:rPr>
          <w:rFonts w:ascii="Arial" w:eastAsia="Century Schoolbook" w:hAnsi="Arial" w:cs="Arial"/>
          <w:color w:val="000000"/>
          <w:lang w:val="en-US"/>
        </w:rPr>
        <w:lastRenderedPageBreak/>
        <w:t>pro</w:t>
      </w:r>
      <w:r w:rsidR="00FE3755">
        <w:rPr>
          <w:rFonts w:ascii="Arial" w:eastAsia="Century Schoolbook" w:hAnsi="Arial" w:cs="Arial"/>
          <w:color w:val="000000"/>
          <w:lang w:val="en-US"/>
        </w:rPr>
        <w:t>clama</w:t>
      </w:r>
      <w:r w:rsidR="00FE3755" w:rsidRPr="00E51482">
        <w:rPr>
          <w:rFonts w:ascii="Arial" w:eastAsia="Century Schoolbook" w:hAnsi="Arial" w:cs="Arial"/>
          <w:color w:val="000000"/>
          <w:lang w:val="en-US"/>
        </w:rPr>
        <w:t>tion</w:t>
      </w:r>
      <w:r w:rsidR="005419C9" w:rsidRPr="00E51482">
        <w:rPr>
          <w:rFonts w:ascii="Arial" w:eastAsia="Century Schoolbook" w:hAnsi="Arial" w:cs="Arial"/>
          <w:color w:val="000000"/>
          <w:lang w:val="en-US"/>
        </w:rPr>
        <w:t>, introduce phylloxera resistant vine</w:t>
      </w:r>
      <w:r w:rsidR="00FE3755">
        <w:rPr>
          <w:rFonts w:ascii="Arial" w:eastAsia="Century Schoolbook" w:hAnsi="Arial" w:cs="Arial"/>
          <w:color w:val="000000"/>
          <w:lang w:val="en-US"/>
        </w:rPr>
        <w:t xml:space="preserve">s from </w:t>
      </w:r>
      <w:r w:rsidR="005419C9" w:rsidRPr="00E51482">
        <w:rPr>
          <w:rFonts w:ascii="Arial" w:eastAsia="Century Schoolbook" w:hAnsi="Arial" w:cs="Arial"/>
          <w:color w:val="000000"/>
          <w:lang w:val="en-US"/>
        </w:rPr>
        <w:t>its nurseries for the purpose of plant</w:t>
      </w:r>
      <w:r w:rsidR="00FE3755">
        <w:rPr>
          <w:rFonts w:ascii="Arial" w:eastAsia="Century Schoolbook" w:hAnsi="Arial" w:cs="Arial"/>
          <w:color w:val="000000"/>
          <w:lang w:val="en-US"/>
        </w:rPr>
        <w:t xml:space="preserve">ing </w:t>
      </w:r>
      <w:r w:rsidR="005419C9" w:rsidRPr="00E51482">
        <w:rPr>
          <w:rFonts w:ascii="Arial" w:eastAsia="Century Schoolbook" w:hAnsi="Arial" w:cs="Arial"/>
          <w:color w:val="000000"/>
          <w:lang w:val="en-US"/>
        </w:rPr>
        <w:t xml:space="preserve">within that area. </w:t>
      </w:r>
      <w:r w:rsidR="00FE3755">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The Governor will re</w:t>
      </w:r>
      <w:r w:rsidR="00FE3755">
        <w:rPr>
          <w:rFonts w:ascii="Arial" w:eastAsia="Century Schoolbook" w:hAnsi="Arial" w:cs="Arial"/>
          <w:color w:val="000000"/>
          <w:lang w:val="en-US"/>
        </w:rPr>
        <w:t>quire to be</w:t>
      </w:r>
      <w:r w:rsidR="005419C9" w:rsidRPr="00E51482">
        <w:rPr>
          <w:rFonts w:ascii="Arial" w:eastAsia="Century Schoolbook" w:hAnsi="Arial" w:cs="Arial"/>
          <w:color w:val="000000"/>
          <w:lang w:val="en-US"/>
        </w:rPr>
        <w:t xml:space="preserve"> satisfied that all possible means </w:t>
      </w:r>
      <w:r w:rsidR="00FE3755">
        <w:rPr>
          <w:rFonts w:ascii="Arial" w:eastAsia="Century Schoolbook" w:hAnsi="Arial" w:cs="Arial"/>
          <w:color w:val="000000"/>
          <w:lang w:val="en-US"/>
        </w:rPr>
        <w:t xml:space="preserve">have been </w:t>
      </w:r>
      <w:r w:rsidR="005419C9" w:rsidRPr="00E51482">
        <w:rPr>
          <w:rFonts w:ascii="Arial" w:eastAsia="Century Schoolbook" w:hAnsi="Arial" w:cs="Arial"/>
          <w:color w:val="000000"/>
          <w:lang w:val="en-US"/>
        </w:rPr>
        <w:t>taken to exterminate the disease i</w:t>
      </w:r>
      <w:r w:rsidR="00FE3755">
        <w:rPr>
          <w:rFonts w:ascii="Arial" w:eastAsia="Century Schoolbook" w:hAnsi="Arial" w:cs="Arial"/>
          <w:color w:val="000000"/>
          <w:lang w:val="en-US"/>
        </w:rPr>
        <w:t xml:space="preserve">n the part </w:t>
      </w:r>
      <w:r w:rsidR="005419C9" w:rsidRPr="00E51482">
        <w:rPr>
          <w:rFonts w:ascii="Arial" w:eastAsia="Century Schoolbook" w:hAnsi="Arial" w:cs="Arial"/>
          <w:color w:val="000000"/>
          <w:lang w:val="en-US"/>
        </w:rPr>
        <w:t>of the State affected, and then the</w:t>
      </w:r>
      <w:r w:rsidR="00FE3755">
        <w:rPr>
          <w:rFonts w:ascii="Arial" w:eastAsia="Century Schoolbook" w:hAnsi="Arial" w:cs="Arial"/>
          <w:color w:val="000000"/>
          <w:lang w:val="en-US"/>
        </w:rPr>
        <w:t xml:space="preserve"> powers </w:t>
      </w:r>
      <w:r w:rsidR="005419C9" w:rsidRPr="00E51482">
        <w:rPr>
          <w:rFonts w:ascii="Arial" w:eastAsia="Century Schoolbook" w:hAnsi="Arial" w:cs="Arial"/>
          <w:color w:val="000000"/>
          <w:lang w:val="en-US"/>
        </w:rPr>
        <w:t xml:space="preserve">given will extend to that part only.  </w:t>
      </w:r>
      <w:r w:rsidR="00FE3755">
        <w:rPr>
          <w:rFonts w:ascii="Arial" w:eastAsia="Century Schoolbook" w:hAnsi="Arial" w:cs="Arial"/>
          <w:color w:val="000000"/>
          <w:lang w:val="en-US"/>
        </w:rPr>
        <w:t xml:space="preserve">Even if the board </w:t>
      </w:r>
      <w:r w:rsidR="005419C9" w:rsidRPr="00E51482">
        <w:rPr>
          <w:rFonts w:ascii="Arial" w:eastAsia="Century Schoolbook" w:hAnsi="Arial" w:cs="Arial"/>
          <w:color w:val="000000"/>
          <w:lang w:val="en-US"/>
        </w:rPr>
        <w:t>decide that it is impos</w:t>
      </w:r>
      <w:r w:rsidR="00FE3755">
        <w:rPr>
          <w:rFonts w:ascii="Arial" w:eastAsia="Century Schoolbook" w:hAnsi="Arial" w:cs="Arial"/>
          <w:color w:val="000000"/>
          <w:lang w:val="en-US"/>
        </w:rPr>
        <w:t>sible</w:t>
      </w:r>
      <w:r w:rsidR="005419C9" w:rsidRPr="00E51482">
        <w:rPr>
          <w:rFonts w:ascii="Arial" w:eastAsia="Century Schoolbook" w:hAnsi="Arial" w:cs="Arial"/>
          <w:color w:val="000000"/>
          <w:lang w:val="en-US"/>
        </w:rPr>
        <w:t xml:space="preserve"> to stamp out the disease in one part of</w:t>
      </w:r>
      <w:r w:rsidR="00FE3755">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 xml:space="preserve">the State, efforts to keep the rest of the State free from the pest will in no wise.be relaxed. </w:t>
      </w:r>
      <w:r w:rsidR="00FE3755">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 xml:space="preserve">The affected part will be rigidly quarantined and treated as quite distinct from the rest of the State. </w:t>
      </w:r>
      <w:r w:rsidR="00FE3755">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The board will, in these circumstances, replant a vigneron’s vineyard if h</w:t>
      </w:r>
      <w:r w:rsidR="00FE3755">
        <w:rPr>
          <w:rFonts w:ascii="Arial" w:eastAsia="Century Schoolbook" w:hAnsi="Arial" w:cs="Arial"/>
          <w:color w:val="000000"/>
          <w:lang w:val="en-US"/>
        </w:rPr>
        <w:t>e</w:t>
      </w:r>
      <w:r w:rsidR="005419C9" w:rsidRPr="00E51482">
        <w:rPr>
          <w:rFonts w:ascii="Arial" w:eastAsia="Century Schoolbook" w:hAnsi="Arial" w:cs="Arial"/>
          <w:color w:val="000000"/>
          <w:lang w:val="en-US"/>
        </w:rPr>
        <w:t xml:space="preserve"> so desires instead of paying him </w:t>
      </w:r>
      <w:r w:rsidR="00FE3755" w:rsidRPr="00E51482">
        <w:rPr>
          <w:rFonts w:ascii="Arial" w:eastAsia="Century Schoolbook" w:hAnsi="Arial" w:cs="Arial"/>
          <w:color w:val="000000"/>
          <w:lang w:val="en-US"/>
        </w:rPr>
        <w:t>compensation</w:t>
      </w:r>
      <w:r w:rsidR="005419C9" w:rsidRPr="00E51482">
        <w:rPr>
          <w:rFonts w:ascii="Arial" w:eastAsia="Century Schoolbook" w:hAnsi="Arial" w:cs="Arial"/>
          <w:color w:val="000000"/>
          <w:lang w:val="en-US"/>
        </w:rPr>
        <w:t xml:space="preserve"> out of the fund. </w:t>
      </w:r>
      <w:r w:rsidR="00FE3755">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The question whether the board should be given these powers has been recently submitted to a ballot of</w:t>
      </w:r>
      <w:r w:rsidR="00FE3755">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the vignerons and they, by an overwhelming majority, decided in favor of the proposal.</w:t>
      </w:r>
      <w:r w:rsidR="00FE3755">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 xml:space="preserve"> Thus clause 8 embodies the wishes of </w:t>
      </w:r>
      <w:r w:rsidR="00FE3755" w:rsidRPr="00E51482">
        <w:rPr>
          <w:rFonts w:ascii="Arial" w:eastAsia="Century Schoolbook" w:hAnsi="Arial" w:cs="Arial"/>
          <w:color w:val="000000"/>
          <w:lang w:val="en-US"/>
        </w:rPr>
        <w:t>the</w:t>
      </w:r>
      <w:r w:rsidR="005419C9" w:rsidRPr="00E51482">
        <w:rPr>
          <w:rFonts w:ascii="Arial" w:eastAsia="Century Schoolbook" w:hAnsi="Arial" w:cs="Arial"/>
          <w:color w:val="000000"/>
          <w:lang w:val="en-US"/>
        </w:rPr>
        <w:t xml:space="preserve"> people whose interests are most vitally </w:t>
      </w:r>
      <w:r w:rsidR="00FE3755">
        <w:rPr>
          <w:rFonts w:ascii="Arial" w:eastAsia="Century Schoolbook" w:hAnsi="Arial" w:cs="Arial"/>
          <w:color w:val="000000"/>
          <w:lang w:val="en-US"/>
        </w:rPr>
        <w:t>c</w:t>
      </w:r>
      <w:r w:rsidR="005419C9" w:rsidRPr="00E51482">
        <w:rPr>
          <w:rFonts w:ascii="Arial" w:eastAsia="Century Schoolbook" w:hAnsi="Arial" w:cs="Arial"/>
          <w:color w:val="000000"/>
          <w:lang w:val="en-US"/>
        </w:rPr>
        <w:t xml:space="preserve">oncerned. </w:t>
      </w:r>
      <w:r w:rsidR="00FE3755">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 xml:space="preserve">At the present time the phylloxera fund consists of about £21,000. </w:t>
      </w:r>
      <w:r w:rsidR="00FE3755">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 xml:space="preserve">This fund was primarily established for the purpose </w:t>
      </w:r>
      <w:proofErr w:type="gramStart"/>
      <w:r w:rsidR="005419C9" w:rsidRPr="00E51482">
        <w:rPr>
          <w:rFonts w:ascii="Arial" w:eastAsia="Century Schoolbook" w:hAnsi="Arial" w:cs="Arial"/>
          <w:color w:val="000000"/>
          <w:lang w:val="en-US"/>
        </w:rPr>
        <w:t>of .providing</w:t>
      </w:r>
      <w:proofErr w:type="gramEnd"/>
      <w:r w:rsidR="005419C9" w:rsidRPr="00E51482">
        <w:rPr>
          <w:rFonts w:ascii="Arial" w:eastAsia="Century Schoolbook" w:hAnsi="Arial" w:cs="Arial"/>
          <w:color w:val="000000"/>
          <w:lang w:val="en-US"/>
        </w:rPr>
        <w:t xml:space="preserve"> compensation for any vigneron whose vineyard was sacrificed for the common good. </w:t>
      </w:r>
      <w:r w:rsidR="007E6445">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It is felt that the greater portion of this sum should be left intact for the original purpose intended and therefore subclause (3) provides that £18,000 out of the fund must be set aside for the general purposes of the board, the principal one of which is that of providing compensation when needed, and that the board must carry out its project of establishing nurseries without using any of this £18,000.</w:t>
      </w:r>
      <w:r w:rsidR="007E6445">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 xml:space="preserve"> The remainder of the Bill deals with the constitution of the board. </w:t>
      </w:r>
      <w:r w:rsidR="007E6445">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At present, the State is divided into six districts and each district elects one member of the board.</w:t>
      </w:r>
      <w:r w:rsidR="007E6445">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 xml:space="preserve"> In view of the large expansion of vine growing on the Murray (for fruit vines come within the Act and are subject to phylloxera equally with wine-</w:t>
      </w:r>
      <w:r w:rsidR="007E6445" w:rsidRPr="00E51482">
        <w:rPr>
          <w:rFonts w:ascii="Arial" w:eastAsia="Century Schoolbook" w:hAnsi="Arial" w:cs="Arial"/>
          <w:color w:val="000000"/>
          <w:lang w:val="en-US"/>
        </w:rPr>
        <w:t>producing</w:t>
      </w:r>
      <w:r w:rsidR="005419C9" w:rsidRPr="00E51482">
        <w:rPr>
          <w:rFonts w:ascii="Arial" w:eastAsia="Century Schoolbook" w:hAnsi="Arial" w:cs="Arial"/>
          <w:color w:val="000000"/>
          <w:lang w:val="en-US"/>
        </w:rPr>
        <w:t xml:space="preserve"> vines), it is thought that the Murray district should have a separate member.</w:t>
      </w:r>
      <w:r w:rsidR="007E6445">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 xml:space="preserve"> </w:t>
      </w:r>
      <w:proofErr w:type="gramStart"/>
      <w:r w:rsidR="005419C9" w:rsidRPr="00E51482">
        <w:rPr>
          <w:rFonts w:ascii="Arial" w:eastAsia="Century Schoolbook" w:hAnsi="Arial" w:cs="Arial"/>
          <w:color w:val="000000"/>
          <w:lang w:val="en-US"/>
        </w:rPr>
        <w:t>Accordingly</w:t>
      </w:r>
      <w:proofErr w:type="gramEnd"/>
      <w:r w:rsidR="005419C9" w:rsidRPr="00E51482">
        <w:rPr>
          <w:rFonts w:ascii="Arial" w:eastAsia="Century Schoolbook" w:hAnsi="Arial" w:cs="Arial"/>
          <w:color w:val="000000"/>
          <w:lang w:val="en-US"/>
        </w:rPr>
        <w:t xml:space="preserve"> the Bill increases the number of elective members to seven. </w:t>
      </w:r>
      <w:r w:rsidR="007E6445">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 xml:space="preserve">The schedule alters the schedule to the principal Act and divides the State into seven new districts as, </w:t>
      </w:r>
      <w:proofErr w:type="gramStart"/>
      <w:r w:rsidR="005419C9" w:rsidRPr="00E51482">
        <w:rPr>
          <w:rFonts w:ascii="Arial" w:eastAsia="Century Schoolbook" w:hAnsi="Arial" w:cs="Arial"/>
          <w:color w:val="000000"/>
          <w:lang w:val="en-US"/>
        </w:rPr>
        <w:t>in order to</w:t>
      </w:r>
      <w:proofErr w:type="gramEnd"/>
      <w:r w:rsidR="005419C9" w:rsidRPr="00E51482">
        <w:rPr>
          <w:rFonts w:ascii="Arial" w:eastAsia="Century Schoolbook" w:hAnsi="Arial" w:cs="Arial"/>
          <w:color w:val="000000"/>
          <w:lang w:val="en-US"/>
        </w:rPr>
        <w:t xml:space="preserve"> fit in another district, it is necessary in some measure to alter the boundaries of the existing districts. </w:t>
      </w:r>
      <w:r w:rsidR="007E6445">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 xml:space="preserve">The present board is in some doubt as to the validity of the title to office of some of their members. </w:t>
      </w:r>
      <w:r w:rsidR="007E6445">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There is no provision in the principal Act dealing with the length of the term of office of members elected to fill extraordinary vacancies, and as some of the board’s present members were elected to fill casual vacancies, the board is not sure when the terms of some of their members expire.</w:t>
      </w:r>
      <w:r w:rsidR="007E6445">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 xml:space="preserve"> </w:t>
      </w:r>
      <w:proofErr w:type="gramStart"/>
      <w:r w:rsidR="005419C9" w:rsidRPr="00E51482">
        <w:rPr>
          <w:rFonts w:ascii="Arial" w:eastAsia="Century Schoolbook" w:hAnsi="Arial" w:cs="Arial"/>
          <w:color w:val="000000"/>
          <w:lang w:val="en-US"/>
        </w:rPr>
        <w:t>In order to</w:t>
      </w:r>
      <w:proofErr w:type="gramEnd"/>
      <w:r w:rsidR="005419C9" w:rsidRPr="00E51482">
        <w:rPr>
          <w:rFonts w:ascii="Arial" w:eastAsia="Century Schoolbook" w:hAnsi="Arial" w:cs="Arial"/>
          <w:color w:val="000000"/>
          <w:lang w:val="en-US"/>
        </w:rPr>
        <w:t xml:space="preserve"> fit in the new system of districts and to solve their other difficulties, the board has asked that this Bill provide that, all the elective offices be declared vacant and that an election be held next year for all seven elective members. </w:t>
      </w:r>
      <w:r w:rsidR="007E6445">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 xml:space="preserve">This is provided for by clauses 4 to 6 of the Bill. </w:t>
      </w:r>
      <w:r w:rsidR="007E6445">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 xml:space="preserve">Clause 7 provides: that, after the first year of the constitution of the new board, all members shall hold office for two years, four retiring from office one year and three the next. The </w:t>
      </w:r>
      <w:r w:rsidR="007E6445" w:rsidRPr="00E51482">
        <w:rPr>
          <w:rFonts w:ascii="Arial" w:eastAsia="Century Schoolbook" w:hAnsi="Arial" w:cs="Arial"/>
          <w:color w:val="000000"/>
          <w:lang w:val="en-US"/>
        </w:rPr>
        <w:t>clause</w:t>
      </w:r>
      <w:r w:rsidR="005419C9" w:rsidRPr="00E51482">
        <w:rPr>
          <w:rFonts w:ascii="Arial" w:eastAsia="Century Schoolbook" w:hAnsi="Arial" w:cs="Arial"/>
          <w:color w:val="000000"/>
          <w:lang w:val="en-US"/>
        </w:rPr>
        <w:t xml:space="preserve"> also provides that a member </w:t>
      </w:r>
      <w:r w:rsidR="007E6445" w:rsidRPr="00E51482">
        <w:rPr>
          <w:rFonts w:ascii="Arial" w:eastAsia="Century Schoolbook" w:hAnsi="Arial" w:cs="Arial"/>
          <w:color w:val="000000"/>
          <w:lang w:val="en-US"/>
        </w:rPr>
        <w:t>elected</w:t>
      </w:r>
      <w:r w:rsidR="005419C9" w:rsidRPr="00E51482">
        <w:rPr>
          <w:rFonts w:ascii="Arial" w:eastAsia="Century Schoolbook" w:hAnsi="Arial" w:cs="Arial"/>
          <w:color w:val="000000"/>
          <w:lang w:val="en-US"/>
        </w:rPr>
        <w:t xml:space="preserve"> to fill an extraordinary vacancy shall only be elected for the unexpired </w:t>
      </w:r>
      <w:r w:rsidR="007E6445" w:rsidRPr="00E51482">
        <w:rPr>
          <w:rFonts w:ascii="Arial" w:eastAsia="Century Schoolbook" w:hAnsi="Arial" w:cs="Arial"/>
          <w:color w:val="000000"/>
          <w:lang w:val="en-US"/>
        </w:rPr>
        <w:t>term</w:t>
      </w:r>
      <w:r w:rsidR="005419C9" w:rsidRPr="00E51482">
        <w:rPr>
          <w:rFonts w:ascii="Arial" w:eastAsia="Century Schoolbook" w:hAnsi="Arial" w:cs="Arial"/>
          <w:color w:val="000000"/>
          <w:lang w:val="en-US"/>
        </w:rPr>
        <w:t xml:space="preserve"> of </w:t>
      </w:r>
      <w:r w:rsidR="007E6445" w:rsidRPr="00E51482">
        <w:rPr>
          <w:rFonts w:ascii="Arial" w:eastAsia="Century Schoolbook" w:hAnsi="Arial" w:cs="Arial"/>
          <w:color w:val="000000"/>
          <w:lang w:val="en-US"/>
        </w:rPr>
        <w:t>office</w:t>
      </w:r>
      <w:r w:rsidR="005419C9" w:rsidRPr="00E51482">
        <w:rPr>
          <w:rFonts w:ascii="Arial" w:eastAsia="Century Schoolbook" w:hAnsi="Arial" w:cs="Arial"/>
          <w:color w:val="000000"/>
          <w:lang w:val="en-US"/>
        </w:rPr>
        <w:t xml:space="preserve"> of his predecessor. </w:t>
      </w:r>
      <w:r w:rsidR="007E6445">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In consequence of the enactment of these new provisions relating to the constitution of the board, section. 7 of-the principal Act, which at present fixes the constitution of the board, is</w:t>
      </w:r>
      <w:r w:rsidR="007E6445">
        <w:rPr>
          <w:rFonts w:ascii="Arial" w:eastAsia="Century Schoolbook" w:hAnsi="Arial" w:cs="Arial"/>
          <w:color w:val="000000"/>
          <w:lang w:val="en-US"/>
        </w:rPr>
        <w:t xml:space="preserve"> </w:t>
      </w:r>
      <w:r w:rsidR="005419C9" w:rsidRPr="00E51482">
        <w:rPr>
          <w:rFonts w:ascii="Arial" w:eastAsia="Century Schoolbook" w:hAnsi="Arial" w:cs="Arial"/>
          <w:color w:val="000000"/>
          <w:lang w:val="en-US"/>
        </w:rPr>
        <w:t>rendered unnecessary, and is repealed by clause 3.</w:t>
      </w:r>
    </w:p>
    <w:p w14:paraId="7FA35A47" w14:textId="6478FAEA" w:rsidR="005419C9" w:rsidRPr="007608E3" w:rsidRDefault="005419C9" w:rsidP="007608E3">
      <w:pPr>
        <w:widowControl w:val="0"/>
        <w:spacing w:after="0" w:line="276" w:lineRule="auto"/>
        <w:ind w:left="40" w:right="60"/>
        <w:rPr>
          <w:rFonts w:ascii="Arial" w:eastAsia="Century Schoolbook" w:hAnsi="Arial" w:cs="Arial"/>
          <w:color w:val="000000"/>
          <w:sz w:val="24"/>
          <w:szCs w:val="24"/>
          <w:lang w:val="en-US"/>
        </w:rPr>
      </w:pPr>
      <w:r w:rsidRPr="007608E3">
        <w:rPr>
          <w:rFonts w:ascii="Arial" w:eastAsia="Century Schoolbook" w:hAnsi="Arial" w:cs="Arial"/>
          <w:color w:val="000000"/>
          <w:sz w:val="24"/>
          <w:szCs w:val="24"/>
          <w:lang w:val="en-US"/>
        </w:rPr>
        <w:t xml:space="preserve">This Bill does not deal with any public funds. </w:t>
      </w:r>
      <w:r w:rsidR="007E6445">
        <w:rPr>
          <w:rFonts w:ascii="Arial" w:eastAsia="Century Schoolbook" w:hAnsi="Arial" w:cs="Arial"/>
          <w:color w:val="000000"/>
          <w:sz w:val="24"/>
          <w:szCs w:val="24"/>
          <w:lang w:val="en-US"/>
        </w:rPr>
        <w:t xml:space="preserve"> </w:t>
      </w:r>
      <w:r w:rsidRPr="007608E3">
        <w:rPr>
          <w:rFonts w:ascii="Arial" w:eastAsia="Century Schoolbook" w:hAnsi="Arial" w:cs="Arial"/>
          <w:color w:val="000000"/>
          <w:sz w:val="24"/>
          <w:szCs w:val="24"/>
          <w:lang w:val="en-US"/>
        </w:rPr>
        <w:t>The fund available for the Phylloxera Board is one for which they voluntarily tax themselves, and the powers sought are asked for by the vignerons themselves.</w:t>
      </w:r>
      <w:r w:rsidR="007E6445">
        <w:rPr>
          <w:rFonts w:ascii="Arial" w:eastAsia="Century Schoolbook" w:hAnsi="Arial" w:cs="Arial"/>
          <w:color w:val="000000"/>
          <w:sz w:val="24"/>
          <w:szCs w:val="24"/>
          <w:lang w:val="en-US"/>
        </w:rPr>
        <w:t xml:space="preserve"> </w:t>
      </w:r>
      <w:r w:rsidRPr="007608E3">
        <w:rPr>
          <w:rFonts w:ascii="Arial" w:eastAsia="Century Schoolbook" w:hAnsi="Arial" w:cs="Arial"/>
          <w:color w:val="000000"/>
          <w:sz w:val="24"/>
          <w:szCs w:val="24"/>
          <w:lang w:val="en-US"/>
        </w:rPr>
        <w:t xml:space="preserve"> The measure is to deal with the introduction of a disease which is more dreaded by vignerons than any other disease.</w:t>
      </w:r>
      <w:r w:rsidR="007E6445">
        <w:rPr>
          <w:rFonts w:ascii="Arial" w:eastAsia="Century Schoolbook" w:hAnsi="Arial" w:cs="Arial"/>
          <w:color w:val="000000"/>
          <w:sz w:val="24"/>
          <w:szCs w:val="24"/>
          <w:lang w:val="en-US"/>
        </w:rPr>
        <w:t xml:space="preserve"> </w:t>
      </w:r>
      <w:r w:rsidRPr="007608E3">
        <w:rPr>
          <w:rFonts w:ascii="Arial" w:eastAsia="Century Schoolbook" w:hAnsi="Arial" w:cs="Arial"/>
          <w:color w:val="000000"/>
          <w:sz w:val="24"/>
          <w:szCs w:val="24"/>
          <w:lang w:val="en-US"/>
        </w:rPr>
        <w:t xml:space="preserve"> I have been asked why we are not</w:t>
      </w:r>
      <w:r w:rsidR="007E6445">
        <w:rPr>
          <w:rFonts w:ascii="Arial" w:eastAsia="Century Schoolbook" w:hAnsi="Arial" w:cs="Arial"/>
          <w:color w:val="000000"/>
          <w:sz w:val="24"/>
          <w:szCs w:val="24"/>
          <w:lang w:val="en-US"/>
        </w:rPr>
        <w:t xml:space="preserve"> </w:t>
      </w:r>
      <w:r w:rsidRPr="007608E3">
        <w:rPr>
          <w:rFonts w:ascii="Arial" w:eastAsia="Century Schoolbook" w:hAnsi="Arial" w:cs="Arial"/>
          <w:color w:val="000000"/>
          <w:sz w:val="24"/>
          <w:szCs w:val="24"/>
          <w:lang w:val="en-US"/>
        </w:rPr>
        <w:t xml:space="preserve">establishing nurseries here? </w:t>
      </w:r>
      <w:r w:rsidR="007E6445">
        <w:rPr>
          <w:rFonts w:ascii="Arial" w:eastAsia="Century Schoolbook" w:hAnsi="Arial" w:cs="Arial"/>
          <w:color w:val="000000"/>
          <w:sz w:val="24"/>
          <w:szCs w:val="24"/>
          <w:lang w:val="en-US"/>
        </w:rPr>
        <w:t xml:space="preserve"> </w:t>
      </w:r>
      <w:r w:rsidRPr="007608E3">
        <w:rPr>
          <w:rFonts w:ascii="Arial" w:eastAsia="Century Schoolbook" w:hAnsi="Arial" w:cs="Arial"/>
          <w:color w:val="000000"/>
          <w:sz w:val="24"/>
          <w:szCs w:val="24"/>
          <w:lang w:val="en-US"/>
        </w:rPr>
        <w:t xml:space="preserve">There are nurseries in the other States, and it has been felt that there is a danger in </w:t>
      </w:r>
      <w:r w:rsidRPr="007608E3">
        <w:rPr>
          <w:rFonts w:ascii="Arial" w:eastAsia="Century Schoolbook" w:hAnsi="Arial" w:cs="Arial"/>
          <w:color w:val="000000"/>
          <w:sz w:val="24"/>
          <w:szCs w:val="24"/>
          <w:lang w:val="en-US"/>
        </w:rPr>
        <w:lastRenderedPageBreak/>
        <w:t>introducing phylloxera resisting vines into this State of bringing the disease with them.</w:t>
      </w:r>
      <w:r w:rsidR="007E6445">
        <w:rPr>
          <w:rFonts w:ascii="Arial" w:eastAsia="Century Schoolbook" w:hAnsi="Arial" w:cs="Arial"/>
          <w:color w:val="000000"/>
          <w:sz w:val="24"/>
          <w:szCs w:val="24"/>
          <w:lang w:val="en-US"/>
        </w:rPr>
        <w:t xml:space="preserve"> </w:t>
      </w:r>
      <w:r w:rsidRPr="007608E3">
        <w:rPr>
          <w:rFonts w:ascii="Arial" w:eastAsia="Century Schoolbook" w:hAnsi="Arial" w:cs="Arial"/>
          <w:color w:val="000000"/>
          <w:sz w:val="24"/>
          <w:szCs w:val="24"/>
          <w:lang w:val="en-US"/>
        </w:rPr>
        <w:t xml:space="preserve"> I move the second reading.</w:t>
      </w:r>
    </w:p>
    <w:p w14:paraId="56E1A8D3" w14:textId="77777777" w:rsidR="007E6445" w:rsidRDefault="007E6445" w:rsidP="007E6445">
      <w:pPr>
        <w:widowControl w:val="0"/>
        <w:spacing w:after="180" w:line="276" w:lineRule="auto"/>
        <w:ind w:right="60"/>
        <w:rPr>
          <w:rFonts w:ascii="Arial" w:eastAsia="Century Schoolbook" w:hAnsi="Arial" w:cs="Arial"/>
          <w:color w:val="000000"/>
          <w:sz w:val="24"/>
          <w:szCs w:val="24"/>
          <w:lang w:val="en-US"/>
        </w:rPr>
      </w:pPr>
    </w:p>
    <w:p w14:paraId="38CB5433" w14:textId="103EDE45" w:rsidR="005419C9" w:rsidRPr="007608E3" w:rsidRDefault="005419C9" w:rsidP="007E6445">
      <w:pPr>
        <w:widowControl w:val="0"/>
        <w:spacing w:after="180" w:line="276" w:lineRule="auto"/>
        <w:ind w:right="60"/>
        <w:rPr>
          <w:rFonts w:ascii="Arial" w:eastAsia="Century Schoolbook" w:hAnsi="Arial" w:cs="Arial"/>
          <w:color w:val="000000"/>
          <w:sz w:val="24"/>
          <w:szCs w:val="24"/>
          <w:lang w:val="en-US"/>
        </w:rPr>
      </w:pPr>
      <w:r w:rsidRPr="007608E3">
        <w:rPr>
          <w:rFonts w:ascii="Arial" w:eastAsia="Century Schoolbook" w:hAnsi="Arial" w:cs="Arial"/>
          <w:color w:val="000000"/>
          <w:sz w:val="24"/>
          <w:szCs w:val="24"/>
          <w:lang w:val="en-US"/>
        </w:rPr>
        <w:t>Mr. PRICE secured the adjournment of the debate until November 30.</w:t>
      </w:r>
    </w:p>
    <w:p w14:paraId="4AFE398D" w14:textId="77777777" w:rsidR="005419C9" w:rsidRPr="007608E3" w:rsidRDefault="005419C9" w:rsidP="007608E3">
      <w:pPr>
        <w:spacing w:line="276" w:lineRule="auto"/>
        <w:rPr>
          <w:rFonts w:ascii="Arial" w:hAnsi="Arial" w:cs="Arial"/>
          <w:sz w:val="24"/>
          <w:szCs w:val="24"/>
        </w:rPr>
      </w:pPr>
    </w:p>
    <w:sectPr w:rsidR="005419C9" w:rsidRPr="007608E3" w:rsidSect="007608E3">
      <w:headerReference w:type="even" r:id="rId7"/>
      <w:headerReference w:type="default" r:id="rId8"/>
      <w:footerReference w:type="default" r:id="rId9"/>
      <w:headerReference w:type="firs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E4128" w14:textId="77777777" w:rsidR="00000000" w:rsidRDefault="007E6445">
      <w:pPr>
        <w:spacing w:after="0" w:line="240" w:lineRule="auto"/>
      </w:pPr>
      <w:r>
        <w:separator/>
      </w:r>
    </w:p>
  </w:endnote>
  <w:endnote w:type="continuationSeparator" w:id="0">
    <w:p w14:paraId="69448DF0" w14:textId="77777777" w:rsidR="00000000" w:rsidRDefault="007E6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CEFC" w14:textId="77777777" w:rsidR="007E6445" w:rsidRPr="007E6445" w:rsidRDefault="007E6445" w:rsidP="007E6445">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bookmarkStart w:id="1" w:name="_Hlk106027121"/>
    <w:r w:rsidRPr="007E6445">
      <w:rPr>
        <w:rFonts w:ascii="Arial" w:eastAsia="Arial Unicode MS" w:hAnsi="Arial" w:cs="Arial"/>
        <w:noProof/>
        <w:color w:val="548DD4"/>
        <w:sz w:val="24"/>
        <w:szCs w:val="24"/>
        <w:lang w:val="en-US"/>
      </w:rPr>
      <w:t>History of Agriculture South Australia</w:t>
    </w:r>
  </w:p>
  <w:bookmarkEnd w:id="0"/>
  <w:p w14:paraId="2374727D" w14:textId="77777777" w:rsidR="007E6445" w:rsidRPr="007E6445" w:rsidRDefault="007E6445" w:rsidP="007E6445">
    <w:pPr>
      <w:spacing w:after="200" w:line="276" w:lineRule="auto"/>
      <w:rPr>
        <w:rFonts w:ascii="Calibri" w:eastAsia="Calibri" w:hAnsi="Calibri" w:cs="Times New Roman"/>
        <w:lang w:val="en-US"/>
      </w:rPr>
    </w:pPr>
  </w:p>
  <w:bookmarkEnd w:id="1"/>
  <w:p w14:paraId="31CFA921" w14:textId="77777777" w:rsidR="007E6445" w:rsidRDefault="007E6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3D6AE" w14:textId="77777777" w:rsidR="00000000" w:rsidRDefault="007E6445">
      <w:pPr>
        <w:spacing w:after="0" w:line="240" w:lineRule="auto"/>
      </w:pPr>
      <w:r>
        <w:separator/>
      </w:r>
    </w:p>
  </w:footnote>
  <w:footnote w:type="continuationSeparator" w:id="0">
    <w:p w14:paraId="43A19E48" w14:textId="77777777" w:rsidR="00000000" w:rsidRDefault="007E6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A4A9" w14:textId="77777777" w:rsidR="00AE2801" w:rsidRDefault="007E6445">
    <w:pPr>
      <w:rPr>
        <w:sz w:val="2"/>
        <w:szCs w:val="2"/>
      </w:rPr>
    </w:pPr>
    <w:r>
      <w:rPr>
        <w:sz w:val="24"/>
        <w:szCs w:val="24"/>
      </w:rPr>
      <w:pict w14:anchorId="4357E497">
        <v:shapetype id="_x0000_t202" coordsize="21600,21600" o:spt="202" path="m,l,21600r21600,l21600,xe">
          <v:stroke joinstyle="miter"/>
          <v:path gradientshapeok="t" o:connecttype="rect"/>
        </v:shapetype>
        <v:shape id="_x0000_s1025" type="#_x0000_t202" style="position:absolute;margin-left:118.8pt;margin-top:99.35pt;width:334.3pt;height:9.85pt;z-index:-251657216;mso-wrap-style:none;mso-wrap-distance-left:5pt;mso-wrap-distance-right:5pt;mso-position-horizontal-relative:page;mso-position-vertical-relative:page" wrapcoords="0 0" filled="f" stroked="f">
          <v:textbox style="mso-fit-shape-to-text:t" inset="0,0,0,0">
            <w:txbxContent>
              <w:p w14:paraId="18A3CB1E" w14:textId="77777777" w:rsidR="00AE2801" w:rsidRDefault="005419C9">
                <w:pPr>
                  <w:tabs>
                    <w:tab w:val="right" w:pos="2578"/>
                    <w:tab w:val="right" w:pos="4435"/>
                    <w:tab w:val="right" w:pos="6648"/>
                  </w:tabs>
                  <w:spacing w:line="240" w:lineRule="auto"/>
                </w:pPr>
                <w:r>
                  <w:rPr>
                    <w:rStyle w:val="Headerorfooter8pt"/>
                  </w:rPr>
                  <w:t>1886</w:t>
                </w:r>
                <w:r>
                  <w:rPr>
                    <w:rStyle w:val="Headerorfooter8pt"/>
                  </w:rPr>
                  <w:tab/>
                </w:r>
                <w:r>
                  <w:rPr>
                    <w:rStyle w:val="Headerorfooter0"/>
                    <w:i w:val="0"/>
                    <w:iCs w:val="0"/>
                  </w:rPr>
                  <w:t>Motor Vehicles Act</w:t>
                </w:r>
                <w:r>
                  <w:rPr>
                    <w:rStyle w:val="Headerorfooter8pt"/>
                  </w:rPr>
                  <w:tab/>
                  <w:t>[ASSEMBLY.]</w:t>
                </w:r>
                <w:r>
                  <w:rPr>
                    <w:rStyle w:val="Headerorfooter8pt"/>
                  </w:rPr>
                  <w:tab/>
                </w:r>
                <w:r>
                  <w:rPr>
                    <w:rStyle w:val="Headerorfooter0"/>
                    <w:i w:val="0"/>
                    <w:iCs w:val="0"/>
                  </w:rPr>
                  <w:t>Amendment Bill.</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4698" w14:textId="77777777" w:rsidR="00AE2801" w:rsidRDefault="007E6445">
    <w:pPr>
      <w:rPr>
        <w:sz w:val="2"/>
        <w:szCs w:val="2"/>
      </w:rPr>
    </w:pPr>
    <w:r>
      <w:rPr>
        <w:sz w:val="24"/>
        <w:szCs w:val="24"/>
      </w:rPr>
      <w:pict w14:anchorId="1DE94BA0">
        <v:shapetype id="_x0000_t202" coordsize="21600,21600" o:spt="202" path="m,l,21600r21600,l21600,xe">
          <v:stroke joinstyle="miter"/>
          <v:path gradientshapeok="t" o:connecttype="rect"/>
        </v:shapetype>
        <v:shape id="_x0000_s1026" type="#_x0000_t202" style="position:absolute;margin-left:-17.25pt;margin-top:98.6pt;width:3.55pt;height:18.6pt;z-index:-251656192;mso-wrap-distance-left:5pt;mso-wrap-distance-right:5pt;mso-position-horizontal-relative:page;mso-position-vertical-relative:page" wrapcoords="0 0" filled="f" stroked="f">
          <v:textbox inset="0,0,0,0">
            <w:txbxContent>
              <w:p w14:paraId="39F4ADE4" w14:textId="3491D5F8" w:rsidR="00AE2801" w:rsidRDefault="007E6445">
                <w:pPr>
                  <w:tabs>
                    <w:tab w:val="right" w:pos="6600"/>
                  </w:tabs>
                  <w:spacing w:line="240" w:lineRule="auto"/>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98D0" w14:textId="77777777" w:rsidR="00AE2801" w:rsidRDefault="007E6445">
    <w:pPr>
      <w:rPr>
        <w:sz w:val="2"/>
        <w:szCs w:val="2"/>
      </w:rPr>
    </w:pPr>
    <w:r>
      <w:rPr>
        <w:sz w:val="24"/>
        <w:szCs w:val="24"/>
      </w:rPr>
      <w:pict w14:anchorId="1A06F9A4">
        <v:shapetype id="_x0000_t202" coordsize="21600,21600" o:spt="202" path="m,l,21600r21600,l21600,xe">
          <v:stroke joinstyle="miter"/>
          <v:path gradientshapeok="t" o:connecttype="rect"/>
        </v:shapetype>
        <v:shape id="_x0000_s1027" type="#_x0000_t202" style="position:absolute;margin-left:-16.1pt;margin-top:97.55pt;width:6.45pt;height:21.45pt;z-index:-251655168;mso-wrap-style:none;mso-wrap-distance-left:5pt;mso-wrap-distance-right:5pt;mso-position-horizontal-relative:page;mso-position-vertical-relative:page" wrapcoords="0 0" filled="f" stroked="f">
          <v:textbox style="mso-fit-shape-to-text:t" inset="0,0,0,0">
            <w:txbxContent>
              <w:p w14:paraId="2BB3914C" w14:textId="31E5A3B4" w:rsidR="00AE2801" w:rsidRDefault="007E6445">
                <w:pPr>
                  <w:tabs>
                    <w:tab w:val="right" w:pos="7142"/>
                  </w:tabs>
                  <w:spacing w:line="240" w:lineRule="auto"/>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60669"/>
    <w:multiLevelType w:val="multilevel"/>
    <w:tmpl w:val="24DC51B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5866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18"/>
    <w:rsid w:val="00281C72"/>
    <w:rsid w:val="00395618"/>
    <w:rsid w:val="005419C9"/>
    <w:rsid w:val="007608E3"/>
    <w:rsid w:val="007E6445"/>
    <w:rsid w:val="00D62EF2"/>
    <w:rsid w:val="00E51482"/>
    <w:rsid w:val="00FE37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CFBC7"/>
  <w15:chartTrackingRefBased/>
  <w15:docId w15:val="{6F56D07C-E935-4DAC-870C-8C4BFE0C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5419C9"/>
    <w:rPr>
      <w:rFonts w:ascii="Century Schoolbook" w:eastAsia="Century Schoolbook" w:hAnsi="Century Schoolbook" w:cs="Century Schoolbook"/>
      <w:b w:val="0"/>
      <w:bCs w:val="0"/>
      <w:i/>
      <w:iCs/>
      <w:smallCaps w:val="0"/>
      <w:strike w:val="0"/>
      <w:sz w:val="17"/>
      <w:szCs w:val="17"/>
      <w:u w:val="none"/>
    </w:rPr>
  </w:style>
  <w:style w:type="character" w:customStyle="1" w:styleId="Headerorfooter8pt">
    <w:name w:val="Header or footer + 8 pt"/>
    <w:aliases w:val="Bold,Not Italic,Header or footer + 6.5 pt,Small Caps"/>
    <w:basedOn w:val="Headerorfooter"/>
    <w:rsid w:val="005419C9"/>
    <w:rPr>
      <w:rFonts w:ascii="Century Schoolbook" w:eastAsia="Century Schoolbook" w:hAnsi="Century Schoolbook" w:cs="Century Schoolbook"/>
      <w:b/>
      <w:bCs/>
      <w:i/>
      <w:iCs/>
      <w:smallCaps w:val="0"/>
      <w:strike w:val="0"/>
      <w:color w:val="000000"/>
      <w:spacing w:val="0"/>
      <w:w w:val="100"/>
      <w:position w:val="0"/>
      <w:sz w:val="16"/>
      <w:szCs w:val="16"/>
      <w:u w:val="none"/>
      <w:lang w:val="en-US"/>
    </w:rPr>
  </w:style>
  <w:style w:type="character" w:customStyle="1" w:styleId="Headerorfooter0">
    <w:name w:val="Header or footer"/>
    <w:basedOn w:val="Headerorfooter"/>
    <w:rsid w:val="005419C9"/>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paragraph" w:styleId="Footer">
    <w:name w:val="footer"/>
    <w:basedOn w:val="Normal"/>
    <w:link w:val="FooterChar"/>
    <w:uiPriority w:val="99"/>
    <w:unhideWhenUsed/>
    <w:rsid w:val="007608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2022-06-12T01:22:00Z</dcterms:created>
  <dcterms:modified xsi:type="dcterms:W3CDTF">2022-06-14T02:04:00Z</dcterms:modified>
</cp:coreProperties>
</file>