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60D6" w14:textId="5AFE0A42" w:rsidR="007B4FF0" w:rsidRPr="004729B7" w:rsidRDefault="004729B7" w:rsidP="004729B7">
      <w:pPr>
        <w:widowControl/>
        <w:spacing w:line="276" w:lineRule="auto"/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32"/>
          <w:szCs w:val="32"/>
          <w:lang w:val="en-AU" w:eastAsia="en-AU"/>
        </w:rPr>
      </w:pPr>
      <w:r w:rsidRPr="004729B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lang w:val="en-AU" w:eastAsia="en-AU"/>
        </w:rPr>
        <w:t>LAND SETTLEMENT ACT AMENDMENT BILL 1961</w:t>
      </w:r>
    </w:p>
    <w:p w14:paraId="111FE3DC" w14:textId="0F752FD0" w:rsidR="007B4FF0" w:rsidRDefault="007B4FF0" w:rsidP="007B4FF0">
      <w:pPr>
        <w:pStyle w:val="Bodytext20"/>
        <w:shd w:val="clear" w:color="auto" w:fill="auto"/>
        <w:spacing w:line="276" w:lineRule="auto"/>
        <w:ind w:right="20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1DB7FD94" w14:textId="31B31EEA" w:rsidR="007B4FF0" w:rsidRPr="004729B7" w:rsidRDefault="004729B7" w:rsidP="004729B7">
      <w:pPr>
        <w:widowControl/>
        <w:spacing w:line="276" w:lineRule="auto"/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</w:pPr>
      <w:r w:rsidRPr="004729B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H</w:t>
      </w:r>
      <w:r w:rsidR="00450A4F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ouse</w:t>
      </w:r>
      <w:r w:rsidRPr="004729B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</w:t>
      </w:r>
      <w:r w:rsidR="00450A4F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of</w:t>
      </w:r>
      <w:r w:rsidRPr="004729B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A</w:t>
      </w:r>
      <w:r w:rsidR="00450A4F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ssembly</w:t>
      </w:r>
      <w:r w:rsidRPr="004729B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, </w:t>
      </w:r>
      <w:r w:rsidR="007B4FF0" w:rsidRPr="004729B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5 </w:t>
      </w:r>
      <w:r w:rsidRPr="004729B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O</w:t>
      </w:r>
      <w:r w:rsidR="00450A4F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ctober</w:t>
      </w:r>
      <w:r w:rsidRPr="004729B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</w:t>
      </w:r>
      <w:r w:rsidR="007B4FF0" w:rsidRPr="004729B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1961</w:t>
      </w:r>
      <w:r w:rsidRPr="004729B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, </w:t>
      </w:r>
      <w:r w:rsidR="00450A4F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page</w:t>
      </w:r>
      <w:r w:rsidRPr="004729B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1088</w:t>
      </w:r>
    </w:p>
    <w:p w14:paraId="16C4ABE4" w14:textId="12030506" w:rsidR="007B4FF0" w:rsidRDefault="007B4FF0" w:rsidP="007B4FF0">
      <w:pPr>
        <w:pStyle w:val="Bodytext20"/>
        <w:shd w:val="clear" w:color="auto" w:fill="auto"/>
        <w:spacing w:line="276" w:lineRule="auto"/>
        <w:ind w:right="20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18E47DB1" w14:textId="3A87A41F" w:rsidR="007B4FF0" w:rsidRPr="00450A4F" w:rsidRDefault="004729B7" w:rsidP="004729B7">
      <w:pPr>
        <w:widowControl/>
        <w:spacing w:line="276" w:lineRule="auto"/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</w:pPr>
      <w:r w:rsidRPr="00450A4F"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Second </w:t>
      </w:r>
      <w:r w:rsidR="00450A4F" w:rsidRPr="00450A4F"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>r</w:t>
      </w:r>
      <w:r w:rsidRPr="00450A4F"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>eading</w:t>
      </w:r>
    </w:p>
    <w:p w14:paraId="4A61E1B7" w14:textId="77777777" w:rsidR="004729B7" w:rsidRPr="007B4FF0" w:rsidRDefault="004729B7" w:rsidP="007B4FF0">
      <w:pPr>
        <w:pStyle w:val="Bodytext20"/>
        <w:shd w:val="clear" w:color="auto" w:fill="auto"/>
        <w:spacing w:line="276" w:lineRule="auto"/>
        <w:ind w:right="20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6C87C86F" w14:textId="32F9298C" w:rsidR="007B4FF0" w:rsidRDefault="007B4FF0" w:rsidP="007B4FF0">
      <w:pPr>
        <w:pStyle w:val="Bodytext20"/>
        <w:shd w:val="clear" w:color="auto" w:fill="auto"/>
        <w:spacing w:line="276" w:lineRule="auto"/>
        <w:ind w:right="2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450A4F">
        <w:rPr>
          <w:rFonts w:ascii="Arial" w:hAnsi="Arial" w:cs="Arial"/>
          <w:sz w:val="24"/>
          <w:szCs w:val="24"/>
        </w:rPr>
        <w:t>The Hon. D. N. BROOKMAN (Acting Minister of Lands)</w:t>
      </w:r>
      <w:r w:rsidRPr="007B4FF0">
        <w:rPr>
          <w:rFonts w:ascii="Arial" w:hAnsi="Arial" w:cs="Arial"/>
          <w:b w:val="0"/>
          <w:bCs w:val="0"/>
          <w:sz w:val="24"/>
          <w:szCs w:val="24"/>
        </w:rPr>
        <w:t xml:space="preserve"> moved:</w:t>
      </w:r>
    </w:p>
    <w:p w14:paraId="1BBBA206" w14:textId="77777777" w:rsidR="004729B7" w:rsidRPr="007B4FF0" w:rsidRDefault="004729B7" w:rsidP="007B4FF0">
      <w:pPr>
        <w:pStyle w:val="Bodytext20"/>
        <w:shd w:val="clear" w:color="auto" w:fill="auto"/>
        <w:spacing w:line="276" w:lineRule="auto"/>
        <w:ind w:right="20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30212A3C" w14:textId="08438292" w:rsidR="007B4FF0" w:rsidRDefault="007B4FF0" w:rsidP="007B4FF0">
      <w:pPr>
        <w:pStyle w:val="Bodytext20"/>
        <w:shd w:val="clear" w:color="auto" w:fill="auto"/>
        <w:spacing w:line="276" w:lineRule="auto"/>
        <w:ind w:right="2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7B4FF0">
        <w:rPr>
          <w:rFonts w:ascii="Arial" w:hAnsi="Arial" w:cs="Arial"/>
          <w:b w:val="0"/>
          <w:bCs w:val="0"/>
          <w:sz w:val="24"/>
          <w:szCs w:val="24"/>
        </w:rPr>
        <w:t xml:space="preserve">That the Speaker do now leave the Chair and the House resolve itself into a Committee of the Whole for the purpose of considering the following </w:t>
      </w:r>
      <w:proofErr w:type="gramStart"/>
      <w:r w:rsidRPr="007B4FF0">
        <w:rPr>
          <w:rFonts w:ascii="Arial" w:hAnsi="Arial" w:cs="Arial"/>
          <w:b w:val="0"/>
          <w:bCs w:val="0"/>
          <w:sz w:val="24"/>
          <w:szCs w:val="24"/>
        </w:rPr>
        <w:t>resolution:—</w:t>
      </w:r>
      <w:proofErr w:type="gramEnd"/>
      <w:r w:rsidRPr="007B4FF0">
        <w:rPr>
          <w:rFonts w:ascii="Arial" w:hAnsi="Arial" w:cs="Arial"/>
          <w:b w:val="0"/>
          <w:bCs w:val="0"/>
          <w:sz w:val="24"/>
          <w:szCs w:val="24"/>
        </w:rPr>
        <w:t>That it is desirable to introduce a Bill for an Act to amend the Land Settlement Act, 1944-1959.</w:t>
      </w:r>
    </w:p>
    <w:p w14:paraId="20F4CBF8" w14:textId="77777777" w:rsidR="004729B7" w:rsidRPr="007B4FF0" w:rsidRDefault="004729B7" w:rsidP="007B4FF0">
      <w:pPr>
        <w:pStyle w:val="Bodytext20"/>
        <w:shd w:val="clear" w:color="auto" w:fill="auto"/>
        <w:spacing w:line="276" w:lineRule="auto"/>
        <w:ind w:right="20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035E0675" w14:textId="6A41B405" w:rsidR="007B4FF0" w:rsidRDefault="007B4FF0" w:rsidP="007B4FF0">
      <w:pPr>
        <w:pStyle w:val="Bodytext20"/>
        <w:shd w:val="clear" w:color="auto" w:fill="auto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7B4FF0">
        <w:rPr>
          <w:rFonts w:ascii="Arial" w:hAnsi="Arial" w:cs="Arial"/>
          <w:b w:val="0"/>
          <w:bCs w:val="0"/>
          <w:sz w:val="24"/>
          <w:szCs w:val="24"/>
        </w:rPr>
        <w:t>Motion carried.</w:t>
      </w:r>
    </w:p>
    <w:p w14:paraId="75A4163B" w14:textId="77777777" w:rsidR="004729B7" w:rsidRPr="007B4FF0" w:rsidRDefault="004729B7" w:rsidP="007B4FF0">
      <w:pPr>
        <w:pStyle w:val="Bodytext20"/>
        <w:shd w:val="clear" w:color="auto" w:fill="auto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492A74FE" w14:textId="186B6A12" w:rsidR="007B4FF0" w:rsidRDefault="007B4FF0" w:rsidP="007B4FF0">
      <w:pPr>
        <w:pStyle w:val="Bodytext20"/>
        <w:shd w:val="clear" w:color="auto" w:fill="auto"/>
        <w:spacing w:line="276" w:lineRule="auto"/>
        <w:ind w:right="2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7B4FF0">
        <w:rPr>
          <w:rFonts w:ascii="Arial" w:hAnsi="Arial" w:cs="Arial"/>
          <w:b w:val="0"/>
          <w:bCs w:val="0"/>
          <w:sz w:val="24"/>
          <w:szCs w:val="24"/>
        </w:rPr>
        <w:t>Resolution agreed to in Committee and adopted by the House. Bill introduced and read a first time.</w:t>
      </w:r>
    </w:p>
    <w:p w14:paraId="6BD0F221" w14:textId="77777777" w:rsidR="004729B7" w:rsidRPr="007B4FF0" w:rsidRDefault="004729B7" w:rsidP="007B4FF0">
      <w:pPr>
        <w:pStyle w:val="Bodytext20"/>
        <w:shd w:val="clear" w:color="auto" w:fill="auto"/>
        <w:spacing w:line="276" w:lineRule="auto"/>
        <w:ind w:right="20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7CD720D7" w14:textId="77777777" w:rsidR="007B4FF0" w:rsidRPr="007B4FF0" w:rsidRDefault="007B4FF0" w:rsidP="007B4FF0">
      <w:pPr>
        <w:pStyle w:val="Bodytext20"/>
        <w:shd w:val="clear" w:color="auto" w:fill="auto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7B4FF0">
        <w:rPr>
          <w:rFonts w:ascii="Arial" w:hAnsi="Arial" w:cs="Arial"/>
          <w:b w:val="0"/>
          <w:bCs w:val="0"/>
          <w:sz w:val="24"/>
          <w:szCs w:val="24"/>
        </w:rPr>
        <w:t>The Hon. D. N. BROOKMAN: I move:</w:t>
      </w:r>
    </w:p>
    <w:p w14:paraId="6413DFE0" w14:textId="77777777" w:rsidR="007B4FF0" w:rsidRPr="007B4FF0" w:rsidRDefault="007B4FF0" w:rsidP="007B4FF0">
      <w:pPr>
        <w:pStyle w:val="Bodytext70"/>
        <w:shd w:val="clear" w:color="auto" w:fill="auto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7B4FF0">
        <w:rPr>
          <w:rFonts w:ascii="Arial" w:hAnsi="Arial" w:cs="Arial"/>
          <w:b w:val="0"/>
          <w:bCs w:val="0"/>
          <w:sz w:val="24"/>
          <w:szCs w:val="24"/>
        </w:rPr>
        <w:t>That this Bill be now read a second time.</w:t>
      </w:r>
    </w:p>
    <w:p w14:paraId="0E438355" w14:textId="77777777" w:rsidR="004729B7" w:rsidRDefault="004729B7" w:rsidP="007B4FF0">
      <w:pPr>
        <w:pStyle w:val="Bodytext20"/>
        <w:shd w:val="clear" w:color="auto" w:fill="auto"/>
        <w:spacing w:line="276" w:lineRule="auto"/>
        <w:ind w:right="20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6980734F" w14:textId="3C8A775C" w:rsidR="007B4FF0" w:rsidRDefault="007B4FF0" w:rsidP="007B4FF0">
      <w:pPr>
        <w:pStyle w:val="Bodytext20"/>
        <w:shd w:val="clear" w:color="auto" w:fill="auto"/>
        <w:spacing w:line="276" w:lineRule="auto"/>
        <w:ind w:right="2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7B4FF0">
        <w:rPr>
          <w:rFonts w:ascii="Arial" w:hAnsi="Arial" w:cs="Arial"/>
          <w:b w:val="0"/>
          <w:bCs w:val="0"/>
          <w:sz w:val="24"/>
          <w:szCs w:val="24"/>
        </w:rPr>
        <w:t xml:space="preserve">It extends the operation of the Land Settlement Act, which would normally expire in December of the present year, for a further two years. </w:t>
      </w:r>
      <w:r w:rsidR="00450A4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B4FF0">
        <w:rPr>
          <w:rFonts w:ascii="Arial" w:hAnsi="Arial" w:cs="Arial"/>
          <w:b w:val="0"/>
          <w:bCs w:val="0"/>
          <w:sz w:val="24"/>
          <w:szCs w:val="24"/>
        </w:rPr>
        <w:t>The Bill is in similar terms to that which was passed in 1959.</w:t>
      </w:r>
      <w:r w:rsidR="00450A4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B4FF0">
        <w:rPr>
          <w:rFonts w:ascii="Arial" w:hAnsi="Arial" w:cs="Arial"/>
          <w:b w:val="0"/>
          <w:bCs w:val="0"/>
          <w:sz w:val="24"/>
          <w:szCs w:val="24"/>
        </w:rPr>
        <w:t xml:space="preserve"> The Government is still of the opinion that the provisions of the principal Act should not be allowed to lapse and the effect of clause 3 is to extend the term of office of members of the Parliamentary Committee on Land Settlement until December 31, 1963. </w:t>
      </w:r>
      <w:r w:rsidR="00450A4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B4FF0">
        <w:rPr>
          <w:rFonts w:ascii="Arial" w:hAnsi="Arial" w:cs="Arial"/>
          <w:b w:val="0"/>
          <w:bCs w:val="0"/>
          <w:sz w:val="24"/>
          <w:szCs w:val="24"/>
        </w:rPr>
        <w:t>Clause 4 amends section 27a of the principal Act enabling the acquisition of lands in that portion of the western division of the South-East which is south of drains K and L up to December 22, 1963.</w:t>
      </w:r>
    </w:p>
    <w:p w14:paraId="2D56FC42" w14:textId="77777777" w:rsidR="004729B7" w:rsidRPr="007B4FF0" w:rsidRDefault="004729B7" w:rsidP="007B4FF0">
      <w:pPr>
        <w:pStyle w:val="Bodytext20"/>
        <w:shd w:val="clear" w:color="auto" w:fill="auto"/>
        <w:spacing w:line="276" w:lineRule="auto"/>
        <w:ind w:right="20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7FD47CDB" w14:textId="732C8626" w:rsidR="007B4FF0" w:rsidRDefault="007B4FF0" w:rsidP="007B4FF0">
      <w:pPr>
        <w:pStyle w:val="Bodytext20"/>
        <w:shd w:val="clear" w:color="auto" w:fill="auto"/>
        <w:spacing w:line="276" w:lineRule="auto"/>
        <w:ind w:right="2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7B4FF0">
        <w:rPr>
          <w:rFonts w:ascii="Arial" w:hAnsi="Arial" w:cs="Arial"/>
          <w:b w:val="0"/>
          <w:bCs w:val="0"/>
          <w:sz w:val="24"/>
          <w:szCs w:val="24"/>
        </w:rPr>
        <w:t>Since the completion of the War Service Land Settlement Scheme, the Land Settlement Committee has had less work than it had some years ago.</w:t>
      </w:r>
      <w:r w:rsidR="00450A4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B4FF0">
        <w:rPr>
          <w:rFonts w:ascii="Arial" w:hAnsi="Arial" w:cs="Arial"/>
          <w:b w:val="0"/>
          <w:bCs w:val="0"/>
          <w:sz w:val="24"/>
          <w:szCs w:val="24"/>
        </w:rPr>
        <w:t xml:space="preserve"> The committee’s future has been considered by the Government, and it is felt that, as members of the committee have a knowledge of and interest in agricultural and rural subjects, the committee should be maintained in its present form and projects that are normally referred to the over-worked Public Works Standing Committee, and which relate specifically to rural matters, should be referred to the Land Settlement Committee for inquiry.</w:t>
      </w:r>
      <w:r w:rsidR="00450A4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B4FF0">
        <w:rPr>
          <w:rFonts w:ascii="Arial" w:hAnsi="Arial" w:cs="Arial"/>
          <w:b w:val="0"/>
          <w:bCs w:val="0"/>
          <w:sz w:val="24"/>
          <w:szCs w:val="24"/>
        </w:rPr>
        <w:t xml:space="preserve"> This proposal will be </w:t>
      </w:r>
      <w:proofErr w:type="gramStart"/>
      <w:r w:rsidRPr="007B4FF0">
        <w:rPr>
          <w:rFonts w:ascii="Arial" w:hAnsi="Arial" w:cs="Arial"/>
          <w:b w:val="0"/>
          <w:bCs w:val="0"/>
          <w:sz w:val="24"/>
          <w:szCs w:val="24"/>
        </w:rPr>
        <w:t>effected</w:t>
      </w:r>
      <w:proofErr w:type="gramEnd"/>
      <w:r w:rsidRPr="007B4FF0">
        <w:rPr>
          <w:rFonts w:ascii="Arial" w:hAnsi="Arial" w:cs="Arial"/>
          <w:b w:val="0"/>
          <w:bCs w:val="0"/>
          <w:sz w:val="24"/>
          <w:szCs w:val="24"/>
        </w:rPr>
        <w:t xml:space="preserve"> as soon as possible after the extension of the committee’s life.</w:t>
      </w:r>
    </w:p>
    <w:p w14:paraId="4E22B319" w14:textId="77777777" w:rsidR="004729B7" w:rsidRPr="007B4FF0" w:rsidRDefault="004729B7" w:rsidP="007B4FF0">
      <w:pPr>
        <w:pStyle w:val="Bodytext20"/>
        <w:shd w:val="clear" w:color="auto" w:fill="auto"/>
        <w:spacing w:line="276" w:lineRule="auto"/>
        <w:ind w:right="20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3F1EE14C" w14:textId="243D99EE" w:rsidR="002413F6" w:rsidRPr="007B4FF0" w:rsidRDefault="007B4FF0" w:rsidP="007B4FF0">
      <w:pPr>
        <w:spacing w:line="276" w:lineRule="auto"/>
        <w:rPr>
          <w:rFonts w:ascii="Arial" w:hAnsi="Arial" w:cs="Arial"/>
        </w:rPr>
      </w:pPr>
      <w:r w:rsidRPr="007B4FF0">
        <w:rPr>
          <w:rFonts w:ascii="Arial" w:hAnsi="Arial" w:cs="Arial"/>
        </w:rPr>
        <w:t>Mr. FRANK WALSH secured the adjournment of the debate.</w:t>
      </w:r>
    </w:p>
    <w:sectPr w:rsidR="002413F6" w:rsidRPr="007B4FF0" w:rsidSect="007B4FF0">
      <w:footerReference w:type="default" r:id="rId6"/>
      <w:pgSz w:w="11906" w:h="16838" w:code="9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357E" w14:textId="77777777" w:rsidR="00450A4F" w:rsidRDefault="00450A4F" w:rsidP="00450A4F">
      <w:r>
        <w:separator/>
      </w:r>
    </w:p>
  </w:endnote>
  <w:endnote w:type="continuationSeparator" w:id="0">
    <w:p w14:paraId="4CC55AB4" w14:textId="77777777" w:rsidR="00450A4F" w:rsidRDefault="00450A4F" w:rsidP="0045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8382" w14:textId="132F132E" w:rsidR="00450A4F" w:rsidRPr="00450A4F" w:rsidRDefault="00450A4F" w:rsidP="00450A4F">
    <w:pPr>
      <w:pStyle w:val="Footer"/>
      <w:jc w:val="right"/>
      <w:rPr>
        <w:rFonts w:ascii="Arial" w:hAnsi="Arial" w:cs="Arial"/>
        <w:color w:val="365F91" w:themeColor="accent1" w:themeShade="BF"/>
        <w:lang w:val="en-AU"/>
      </w:rPr>
    </w:pPr>
    <w:r w:rsidRPr="00450A4F">
      <w:rPr>
        <w:rFonts w:ascii="Arial" w:hAnsi="Arial" w:cs="Arial"/>
        <w:color w:val="365F91" w:themeColor="accent1" w:themeShade="BF"/>
        <w:lang w:val="en-AU"/>
      </w:rPr>
      <w:t>South Australian History of Agriculture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BA1A" w14:textId="77777777" w:rsidR="00450A4F" w:rsidRDefault="00450A4F" w:rsidP="00450A4F">
      <w:r>
        <w:separator/>
      </w:r>
    </w:p>
  </w:footnote>
  <w:footnote w:type="continuationSeparator" w:id="0">
    <w:p w14:paraId="2B04C377" w14:textId="77777777" w:rsidR="00450A4F" w:rsidRDefault="00450A4F" w:rsidP="00450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F0"/>
    <w:rsid w:val="002413F6"/>
    <w:rsid w:val="00450A4F"/>
    <w:rsid w:val="004729B7"/>
    <w:rsid w:val="007B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9822A"/>
  <w15:chartTrackingRefBased/>
  <w15:docId w15:val="{0DB5E144-D4E2-4346-82CC-2FDED62C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4F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7B4FF0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7B4FF0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B4FF0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b/>
      <w:bCs/>
      <w:color w:val="auto"/>
      <w:sz w:val="15"/>
      <w:szCs w:val="15"/>
      <w:lang w:val="en-AU"/>
    </w:rPr>
  </w:style>
  <w:style w:type="paragraph" w:customStyle="1" w:styleId="Bodytext70">
    <w:name w:val="Body text (7)"/>
    <w:basedOn w:val="Normal"/>
    <w:link w:val="Bodytext7"/>
    <w:rsid w:val="007B4FF0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15"/>
      <w:szCs w:val="15"/>
      <w:lang w:val="en-AU"/>
    </w:rPr>
  </w:style>
  <w:style w:type="character" w:customStyle="1" w:styleId="Headerorfooter75pt">
    <w:name w:val="Header or footer + 7.5 pt"/>
    <w:aliases w:val="Bold,Not Italic,Header or footer + 6.5 pt,Small Caps,Heading #4 + Not Italic,Heading #4 + 6.5 pt,Header or footer + 8 pt,Header or footer + 6 pt,Body text (4) + Not Italic,Body text + Trebuchet MS,Not Bold"/>
    <w:basedOn w:val="DefaultParagraphFont"/>
    <w:rsid w:val="004729B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0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A4F"/>
    <w:rPr>
      <w:rFonts w:ascii="Courier New" w:eastAsia="Courier New" w:hAnsi="Courier New" w:cs="Courier New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0A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A4F"/>
    <w:rPr>
      <w:rFonts w:ascii="Courier New" w:eastAsia="Courier New" w:hAnsi="Courier New" w:cs="Courier Ne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Cornish</dc:creator>
  <cp:keywords/>
  <dc:description/>
  <cp:lastModifiedBy>Plowman Plowman</cp:lastModifiedBy>
  <cp:revision>3</cp:revision>
  <dcterms:created xsi:type="dcterms:W3CDTF">2021-07-18T07:45:00Z</dcterms:created>
  <dcterms:modified xsi:type="dcterms:W3CDTF">2021-08-09T10:58:00Z</dcterms:modified>
</cp:coreProperties>
</file>