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37" w:rsidRPr="009C7137" w:rsidRDefault="009C7137" w:rsidP="009C7137">
      <w:pPr>
        <w:pStyle w:val="Bodytext0"/>
        <w:shd w:val="clear" w:color="auto" w:fill="auto"/>
        <w:spacing w:after="95" w:line="360" w:lineRule="auto"/>
        <w:ind w:firstLine="0"/>
        <w:jc w:val="left"/>
        <w:rPr>
          <w:rFonts w:ascii="Arial" w:hAnsi="Arial" w:cs="Arial"/>
          <w:b/>
          <w:color w:val="365F91" w:themeColor="accent1" w:themeShade="BF"/>
          <w:sz w:val="32"/>
          <w:szCs w:val="32"/>
        </w:rPr>
      </w:pPr>
      <w:r w:rsidRPr="009C7137">
        <w:rPr>
          <w:rFonts w:ascii="Arial" w:hAnsi="Arial" w:cs="Arial"/>
          <w:b/>
          <w:color w:val="365F91" w:themeColor="accent1" w:themeShade="BF"/>
          <w:sz w:val="32"/>
          <w:szCs w:val="32"/>
        </w:rPr>
        <w:t>SANDALWOOD ACT AMENDMENT BILL 1949</w:t>
      </w:r>
    </w:p>
    <w:p w:rsidR="009C7137" w:rsidRPr="009C7137" w:rsidRDefault="009C7137" w:rsidP="009C7137">
      <w:pPr>
        <w:pStyle w:val="Bodytext0"/>
        <w:shd w:val="clear" w:color="auto" w:fill="auto"/>
        <w:spacing w:after="95" w:line="360" w:lineRule="auto"/>
        <w:ind w:firstLine="0"/>
        <w:jc w:val="left"/>
        <w:rPr>
          <w:rFonts w:ascii="Arial" w:hAnsi="Arial" w:cs="Arial"/>
          <w:b/>
          <w:color w:val="365F91" w:themeColor="accent1" w:themeShade="BF"/>
          <w:sz w:val="28"/>
          <w:szCs w:val="28"/>
        </w:rPr>
      </w:pPr>
      <w:r w:rsidRPr="009C7137">
        <w:rPr>
          <w:rFonts w:ascii="Arial" w:hAnsi="Arial" w:cs="Arial"/>
          <w:b/>
          <w:color w:val="365F91" w:themeColor="accent1" w:themeShade="BF"/>
          <w:sz w:val="28"/>
          <w:szCs w:val="28"/>
        </w:rPr>
        <w:t>Legislative Assembly, 23 August 1949, pages 382-3</w:t>
      </w:r>
    </w:p>
    <w:p w:rsidR="009C7137" w:rsidRPr="009C7137" w:rsidRDefault="009C7137" w:rsidP="009C7137">
      <w:pPr>
        <w:pStyle w:val="Bodytext0"/>
        <w:shd w:val="clear" w:color="auto" w:fill="auto"/>
        <w:spacing w:after="56" w:line="360" w:lineRule="auto"/>
        <w:ind w:firstLine="0"/>
        <w:jc w:val="left"/>
        <w:rPr>
          <w:rFonts w:ascii="Arial" w:hAnsi="Arial" w:cs="Arial"/>
          <w:color w:val="365F91" w:themeColor="accent1" w:themeShade="BF"/>
          <w:sz w:val="28"/>
          <w:szCs w:val="28"/>
        </w:rPr>
      </w:pPr>
      <w:r w:rsidRPr="009C7137">
        <w:rPr>
          <w:rFonts w:ascii="Arial" w:hAnsi="Arial" w:cs="Arial"/>
          <w:color w:val="365F91" w:themeColor="accent1" w:themeShade="BF"/>
          <w:sz w:val="28"/>
          <w:szCs w:val="28"/>
        </w:rPr>
        <w:t>Second reading</w:t>
      </w:r>
    </w:p>
    <w:p w:rsidR="009C7137" w:rsidRPr="009C7137" w:rsidRDefault="009C7137" w:rsidP="009C7137">
      <w:pPr>
        <w:pStyle w:val="Bodytext0"/>
        <w:shd w:val="clear" w:color="auto" w:fill="auto"/>
        <w:spacing w:after="56" w:line="276" w:lineRule="auto"/>
        <w:ind w:firstLine="0"/>
        <w:jc w:val="left"/>
        <w:rPr>
          <w:rFonts w:ascii="Arial" w:hAnsi="Arial" w:cs="Arial"/>
          <w:sz w:val="24"/>
          <w:szCs w:val="24"/>
        </w:rPr>
      </w:pPr>
      <w:r>
        <w:rPr>
          <w:rFonts w:ascii="Arial" w:hAnsi="Arial" w:cs="Arial"/>
          <w:sz w:val="24"/>
          <w:szCs w:val="24"/>
        </w:rPr>
        <w:t xml:space="preserve"> </w:t>
      </w:r>
    </w:p>
    <w:p w:rsidR="009C7137" w:rsidRDefault="009C7137" w:rsidP="009C7137">
      <w:pPr>
        <w:pStyle w:val="Bodytext0"/>
        <w:shd w:val="clear" w:color="auto" w:fill="auto"/>
        <w:spacing w:line="276" w:lineRule="auto"/>
        <w:ind w:right="40" w:firstLine="0"/>
        <w:jc w:val="left"/>
        <w:rPr>
          <w:rFonts w:ascii="Arial" w:hAnsi="Arial" w:cs="Arial"/>
          <w:sz w:val="24"/>
          <w:szCs w:val="24"/>
        </w:rPr>
      </w:pPr>
      <w:r w:rsidRPr="009C7137">
        <w:rPr>
          <w:rFonts w:ascii="Arial" w:hAnsi="Arial" w:cs="Arial"/>
          <w:b/>
          <w:sz w:val="24"/>
          <w:szCs w:val="24"/>
        </w:rPr>
        <w:t>The Hon. C. S. HINCKS (Yorke Peninsula —Minister of Lands)—</w:t>
      </w:r>
      <w:r w:rsidRPr="009C7137">
        <w:rPr>
          <w:rFonts w:ascii="Arial" w:hAnsi="Arial" w:cs="Arial"/>
          <w:sz w:val="24"/>
          <w:szCs w:val="24"/>
        </w:rPr>
        <w:t>By this Bill it is pro</w:t>
      </w:r>
      <w:r w:rsidRPr="009C7137">
        <w:rPr>
          <w:rFonts w:ascii="Arial" w:hAnsi="Arial" w:cs="Arial"/>
          <w:sz w:val="24"/>
          <w:szCs w:val="24"/>
        </w:rPr>
        <w:softHyphen/>
        <w:t xml:space="preserve">posed to make the Sandalwood </w:t>
      </w:r>
      <w:r>
        <w:rPr>
          <w:rFonts w:ascii="Arial" w:hAnsi="Arial" w:cs="Arial"/>
          <w:sz w:val="24"/>
          <w:szCs w:val="24"/>
        </w:rPr>
        <w:t>Act, 1930, per</w:t>
      </w:r>
      <w:r w:rsidRPr="009C7137">
        <w:rPr>
          <w:rFonts w:ascii="Arial" w:hAnsi="Arial" w:cs="Arial"/>
          <w:sz w:val="24"/>
          <w:szCs w:val="24"/>
        </w:rPr>
        <w:t>manent. Up to the present the policy has been to extend the Act from time to time for periods of three years, but it has now become apparent that there is justification for having permanent control over the cutting of sandal</w:t>
      </w:r>
      <w:r w:rsidRPr="009C7137">
        <w:rPr>
          <w:rFonts w:ascii="Arial" w:hAnsi="Arial" w:cs="Arial"/>
          <w:sz w:val="24"/>
          <w:szCs w:val="24"/>
        </w:rPr>
        <w:softHyphen/>
        <w:t xml:space="preserve">wood. </w:t>
      </w:r>
      <w:r>
        <w:rPr>
          <w:rFonts w:ascii="Arial" w:hAnsi="Arial" w:cs="Arial"/>
          <w:sz w:val="24"/>
          <w:szCs w:val="24"/>
        </w:rPr>
        <w:t xml:space="preserve"> </w:t>
      </w:r>
      <w:r w:rsidRPr="009C7137">
        <w:rPr>
          <w:rFonts w:ascii="Arial" w:hAnsi="Arial" w:cs="Arial"/>
          <w:sz w:val="24"/>
          <w:szCs w:val="24"/>
        </w:rPr>
        <w:t xml:space="preserve">The Sandalwood Act was originally introduced for commercial purposes. </w:t>
      </w:r>
      <w:r>
        <w:rPr>
          <w:rFonts w:ascii="Arial" w:hAnsi="Arial" w:cs="Arial"/>
          <w:sz w:val="24"/>
          <w:szCs w:val="24"/>
        </w:rPr>
        <w:t xml:space="preserve"> </w:t>
      </w:r>
      <w:r w:rsidRPr="009C7137">
        <w:rPr>
          <w:rFonts w:ascii="Arial" w:hAnsi="Arial" w:cs="Arial"/>
          <w:sz w:val="24"/>
          <w:szCs w:val="24"/>
        </w:rPr>
        <w:t>Before 1930 there wa</w:t>
      </w:r>
      <w:r>
        <w:rPr>
          <w:rFonts w:ascii="Arial" w:hAnsi="Arial" w:cs="Arial"/>
          <w:sz w:val="24"/>
          <w:szCs w:val="24"/>
        </w:rPr>
        <w:t>s a substantial trade in sandal</w:t>
      </w:r>
      <w:r w:rsidRPr="009C7137">
        <w:rPr>
          <w:rFonts w:ascii="Arial" w:hAnsi="Arial" w:cs="Arial"/>
          <w:sz w:val="24"/>
          <w:szCs w:val="24"/>
        </w:rPr>
        <w:t>wood betwee</w:t>
      </w:r>
      <w:r>
        <w:rPr>
          <w:rFonts w:ascii="Arial" w:hAnsi="Arial" w:cs="Arial"/>
          <w:sz w:val="24"/>
          <w:szCs w:val="24"/>
        </w:rPr>
        <w:t>n Australia and China and remun</w:t>
      </w:r>
      <w:r w:rsidRPr="009C7137">
        <w:rPr>
          <w:rFonts w:ascii="Arial" w:hAnsi="Arial" w:cs="Arial"/>
          <w:sz w:val="24"/>
          <w:szCs w:val="24"/>
        </w:rPr>
        <w:t xml:space="preserve">erative prices were being received. </w:t>
      </w:r>
      <w:r>
        <w:rPr>
          <w:rFonts w:ascii="Arial" w:hAnsi="Arial" w:cs="Arial"/>
          <w:sz w:val="24"/>
          <w:szCs w:val="24"/>
        </w:rPr>
        <w:t xml:space="preserve"> </w:t>
      </w:r>
      <w:r w:rsidRPr="009C7137">
        <w:rPr>
          <w:rFonts w:ascii="Arial" w:hAnsi="Arial" w:cs="Arial"/>
          <w:sz w:val="24"/>
          <w:szCs w:val="24"/>
        </w:rPr>
        <w:t xml:space="preserve">These high prices encouraged the excessive cutting of sandalwood and ultimately brought about a consequent substantial fall in prices. </w:t>
      </w:r>
      <w:r>
        <w:rPr>
          <w:rFonts w:ascii="Arial" w:hAnsi="Arial" w:cs="Arial"/>
          <w:sz w:val="24"/>
          <w:szCs w:val="24"/>
        </w:rPr>
        <w:t xml:space="preserve"> </w:t>
      </w:r>
      <w:r w:rsidRPr="009C7137">
        <w:rPr>
          <w:rFonts w:ascii="Arial" w:hAnsi="Arial" w:cs="Arial"/>
          <w:sz w:val="24"/>
          <w:szCs w:val="24"/>
        </w:rPr>
        <w:t xml:space="preserve">In 1930, pursuant </w:t>
      </w:r>
      <w:r>
        <w:rPr>
          <w:rFonts w:ascii="Arial" w:hAnsi="Arial" w:cs="Arial"/>
          <w:sz w:val="24"/>
          <w:szCs w:val="24"/>
        </w:rPr>
        <w:t>to an agreement between the Gov</w:t>
      </w:r>
      <w:r w:rsidRPr="009C7137">
        <w:rPr>
          <w:rFonts w:ascii="Arial" w:hAnsi="Arial" w:cs="Arial"/>
          <w:sz w:val="24"/>
          <w:szCs w:val="24"/>
        </w:rPr>
        <w:t xml:space="preserve">ernments of </w:t>
      </w:r>
      <w:r>
        <w:rPr>
          <w:rFonts w:ascii="Arial" w:hAnsi="Arial" w:cs="Arial"/>
          <w:sz w:val="24"/>
          <w:szCs w:val="24"/>
        </w:rPr>
        <w:t>South Australia and Western Aus</w:t>
      </w:r>
      <w:r w:rsidRPr="009C7137">
        <w:rPr>
          <w:rFonts w:ascii="Arial" w:hAnsi="Arial" w:cs="Arial"/>
          <w:sz w:val="24"/>
          <w:szCs w:val="24"/>
        </w:rPr>
        <w:t>tralia, legislation was introduced to restrict the cutting o</w:t>
      </w:r>
      <w:r>
        <w:rPr>
          <w:rFonts w:ascii="Arial" w:hAnsi="Arial" w:cs="Arial"/>
          <w:sz w:val="24"/>
          <w:szCs w:val="24"/>
        </w:rPr>
        <w:t>f sandalwood to reasonable quan</w:t>
      </w:r>
      <w:r w:rsidRPr="009C7137">
        <w:rPr>
          <w:rFonts w:ascii="Arial" w:hAnsi="Arial" w:cs="Arial"/>
          <w:sz w:val="24"/>
          <w:szCs w:val="24"/>
        </w:rPr>
        <w:t xml:space="preserve">tities with the object of keeping exports at a reasonable amount and stabilizing the price. </w:t>
      </w:r>
      <w:r>
        <w:rPr>
          <w:rFonts w:ascii="Arial" w:hAnsi="Arial" w:cs="Arial"/>
          <w:sz w:val="24"/>
          <w:szCs w:val="24"/>
        </w:rPr>
        <w:t xml:space="preserve"> </w:t>
      </w:r>
      <w:r w:rsidRPr="009C7137">
        <w:rPr>
          <w:rFonts w:ascii="Arial" w:hAnsi="Arial" w:cs="Arial"/>
          <w:sz w:val="24"/>
          <w:szCs w:val="24"/>
        </w:rPr>
        <w:t>Control has been maintained ever since 1930, but durin</w:t>
      </w:r>
      <w:r>
        <w:rPr>
          <w:rFonts w:ascii="Arial" w:hAnsi="Arial" w:cs="Arial"/>
          <w:sz w:val="24"/>
          <w:szCs w:val="24"/>
        </w:rPr>
        <w:t>g the war the trade between Aus</w:t>
      </w:r>
      <w:r w:rsidRPr="009C7137">
        <w:rPr>
          <w:rFonts w:ascii="Arial" w:hAnsi="Arial" w:cs="Arial"/>
          <w:sz w:val="24"/>
          <w:szCs w:val="24"/>
        </w:rPr>
        <w:t>tralia and China naturally fell away and for some years there has been practic</w:t>
      </w:r>
      <w:r>
        <w:rPr>
          <w:rFonts w:ascii="Arial" w:hAnsi="Arial" w:cs="Arial"/>
          <w:sz w:val="24"/>
          <w:szCs w:val="24"/>
        </w:rPr>
        <w:t>ally no sandal</w:t>
      </w:r>
      <w:r w:rsidRPr="009C7137">
        <w:rPr>
          <w:rFonts w:ascii="Arial" w:hAnsi="Arial" w:cs="Arial"/>
          <w:sz w:val="24"/>
          <w:szCs w:val="24"/>
        </w:rPr>
        <w:t xml:space="preserve">wood exported from South Australia. </w:t>
      </w:r>
      <w:r>
        <w:rPr>
          <w:rFonts w:ascii="Arial" w:hAnsi="Arial" w:cs="Arial"/>
          <w:sz w:val="24"/>
          <w:szCs w:val="24"/>
        </w:rPr>
        <w:t xml:space="preserve"> </w:t>
      </w:r>
      <w:r w:rsidRPr="009C7137">
        <w:rPr>
          <w:rFonts w:ascii="Arial" w:hAnsi="Arial" w:cs="Arial"/>
          <w:sz w:val="24"/>
          <w:szCs w:val="24"/>
        </w:rPr>
        <w:t>None the less, t</w:t>
      </w:r>
      <w:r>
        <w:rPr>
          <w:rFonts w:ascii="Arial" w:hAnsi="Arial" w:cs="Arial"/>
          <w:sz w:val="24"/>
          <w:szCs w:val="24"/>
        </w:rPr>
        <w:t>he agreement between the Govern</w:t>
      </w:r>
      <w:r w:rsidRPr="009C7137">
        <w:rPr>
          <w:rFonts w:ascii="Arial" w:hAnsi="Arial" w:cs="Arial"/>
          <w:sz w:val="24"/>
          <w:szCs w:val="24"/>
        </w:rPr>
        <w:t xml:space="preserve">ments of </w:t>
      </w:r>
      <w:r>
        <w:rPr>
          <w:rFonts w:ascii="Arial" w:hAnsi="Arial" w:cs="Arial"/>
          <w:sz w:val="24"/>
          <w:szCs w:val="24"/>
        </w:rPr>
        <w:t>South Australia and Western Aus</w:t>
      </w:r>
      <w:r w:rsidRPr="009C7137">
        <w:rPr>
          <w:rFonts w:ascii="Arial" w:hAnsi="Arial" w:cs="Arial"/>
          <w:sz w:val="24"/>
          <w:szCs w:val="24"/>
        </w:rPr>
        <w:t xml:space="preserve">tralia has been kept in force by successive renewals and in the most recent agreement Queensland has also come in as a party. </w:t>
      </w:r>
      <w:r w:rsidR="00672A9C">
        <w:rPr>
          <w:rFonts w:ascii="Arial" w:hAnsi="Arial" w:cs="Arial"/>
          <w:sz w:val="24"/>
          <w:szCs w:val="24"/>
        </w:rPr>
        <w:t xml:space="preserve"> </w:t>
      </w:r>
      <w:r w:rsidRPr="009C7137">
        <w:rPr>
          <w:rFonts w:ascii="Arial" w:hAnsi="Arial" w:cs="Arial"/>
          <w:sz w:val="24"/>
          <w:szCs w:val="24"/>
        </w:rPr>
        <w:t>The Government i</w:t>
      </w:r>
      <w:r w:rsidR="00672A9C">
        <w:rPr>
          <w:rFonts w:ascii="Arial" w:hAnsi="Arial" w:cs="Arial"/>
          <w:sz w:val="24"/>
          <w:szCs w:val="24"/>
        </w:rPr>
        <w:t>s, therefore, bound by its obli\</w:t>
      </w:r>
      <w:r w:rsidRPr="009C7137">
        <w:rPr>
          <w:rFonts w:ascii="Arial" w:hAnsi="Arial" w:cs="Arial"/>
          <w:sz w:val="24"/>
          <w:szCs w:val="24"/>
        </w:rPr>
        <w:t>gations to these other States to seek an extension of the control.</w:t>
      </w:r>
    </w:p>
    <w:p w:rsidR="00672A9C" w:rsidRPr="009C7137" w:rsidRDefault="00672A9C" w:rsidP="009C7137">
      <w:pPr>
        <w:pStyle w:val="Bodytext0"/>
        <w:shd w:val="clear" w:color="auto" w:fill="auto"/>
        <w:spacing w:line="276" w:lineRule="auto"/>
        <w:ind w:right="40" w:firstLine="0"/>
        <w:jc w:val="left"/>
        <w:rPr>
          <w:rFonts w:ascii="Arial" w:hAnsi="Arial" w:cs="Arial"/>
          <w:sz w:val="24"/>
          <w:szCs w:val="24"/>
        </w:rPr>
      </w:pPr>
    </w:p>
    <w:p w:rsidR="009C7137" w:rsidRDefault="009C7137" w:rsidP="00672A9C">
      <w:pPr>
        <w:pStyle w:val="Bodytext0"/>
        <w:shd w:val="clear" w:color="auto" w:fill="auto"/>
        <w:spacing w:after="53" w:line="276" w:lineRule="auto"/>
        <w:ind w:left="40" w:right="40" w:firstLine="0"/>
        <w:jc w:val="left"/>
        <w:rPr>
          <w:rFonts w:ascii="Arial" w:hAnsi="Arial" w:cs="Arial"/>
          <w:sz w:val="24"/>
          <w:szCs w:val="24"/>
        </w:rPr>
      </w:pPr>
      <w:r w:rsidRPr="009C7137">
        <w:rPr>
          <w:rFonts w:ascii="Arial" w:hAnsi="Arial" w:cs="Arial"/>
          <w:sz w:val="24"/>
          <w:szCs w:val="24"/>
        </w:rPr>
        <w:t>Apart from the commercial aspect, another justification for the control of the destruction of sandalwood trees now exists.</w:t>
      </w:r>
      <w:r w:rsidR="00672A9C">
        <w:rPr>
          <w:rFonts w:ascii="Arial" w:hAnsi="Arial" w:cs="Arial"/>
          <w:sz w:val="24"/>
          <w:szCs w:val="24"/>
        </w:rPr>
        <w:t xml:space="preserve"> </w:t>
      </w:r>
      <w:r w:rsidRPr="009C7137">
        <w:rPr>
          <w:rFonts w:ascii="Arial" w:hAnsi="Arial" w:cs="Arial"/>
          <w:sz w:val="24"/>
          <w:szCs w:val="24"/>
        </w:rPr>
        <w:t xml:space="preserve"> In recent years the Government and the public have become alive to the danger of the erosion of the soil arising from the destruction of vegetation and the action of wind.</w:t>
      </w:r>
      <w:r w:rsidR="00672A9C">
        <w:rPr>
          <w:rFonts w:ascii="Arial" w:hAnsi="Arial" w:cs="Arial"/>
          <w:sz w:val="24"/>
          <w:szCs w:val="24"/>
        </w:rPr>
        <w:t xml:space="preserve">  For the purpose of pre</w:t>
      </w:r>
      <w:r w:rsidRPr="009C7137">
        <w:rPr>
          <w:rFonts w:ascii="Arial" w:hAnsi="Arial" w:cs="Arial"/>
          <w:sz w:val="24"/>
          <w:szCs w:val="24"/>
        </w:rPr>
        <w:t>venting such erosion it is desirable to have power to control the taking of sandalwood.</w:t>
      </w:r>
      <w:r w:rsidR="00672A9C">
        <w:rPr>
          <w:rFonts w:ascii="Arial" w:hAnsi="Arial" w:cs="Arial"/>
          <w:sz w:val="24"/>
          <w:szCs w:val="24"/>
        </w:rPr>
        <w:t xml:space="preserve"> </w:t>
      </w:r>
      <w:r w:rsidRPr="009C7137">
        <w:rPr>
          <w:rFonts w:ascii="Arial" w:hAnsi="Arial" w:cs="Arial"/>
          <w:sz w:val="24"/>
          <w:szCs w:val="24"/>
        </w:rPr>
        <w:t xml:space="preserve"> Should the demand for sandalwood again arise there will be a strong temptation to renew the cutting down of sandalwood trees and in that ease it w</w:t>
      </w:r>
      <w:r w:rsidR="00672A9C">
        <w:rPr>
          <w:rFonts w:ascii="Arial" w:hAnsi="Arial" w:cs="Arial"/>
          <w:sz w:val="24"/>
          <w:szCs w:val="24"/>
        </w:rPr>
        <w:t>ill be necessary for the Govern</w:t>
      </w:r>
      <w:r w:rsidRPr="009C7137">
        <w:rPr>
          <w:rFonts w:ascii="Arial" w:hAnsi="Arial" w:cs="Arial"/>
          <w:sz w:val="24"/>
          <w:szCs w:val="24"/>
        </w:rPr>
        <w:t>ment to have power to prohibit or restrict this conduct.</w:t>
      </w:r>
      <w:r w:rsidR="00672A9C">
        <w:rPr>
          <w:rFonts w:ascii="Arial" w:hAnsi="Arial" w:cs="Arial"/>
          <w:sz w:val="24"/>
          <w:szCs w:val="24"/>
        </w:rPr>
        <w:t xml:space="preserve"> </w:t>
      </w:r>
      <w:r w:rsidRPr="009C7137">
        <w:rPr>
          <w:rFonts w:ascii="Arial" w:hAnsi="Arial" w:cs="Arial"/>
          <w:sz w:val="24"/>
          <w:szCs w:val="24"/>
        </w:rPr>
        <w:t xml:space="preserve"> The Government therefore asks that the Sandalwood Act should be placed upon the Statute Book as a permanent measure. </w:t>
      </w:r>
      <w:r w:rsidR="00672A9C">
        <w:rPr>
          <w:rFonts w:ascii="Arial" w:hAnsi="Arial" w:cs="Arial"/>
          <w:sz w:val="24"/>
          <w:szCs w:val="24"/>
        </w:rPr>
        <w:t xml:space="preserve"> </w:t>
      </w:r>
      <w:r w:rsidRPr="009C7137">
        <w:rPr>
          <w:rFonts w:ascii="Arial" w:hAnsi="Arial" w:cs="Arial"/>
          <w:sz w:val="24"/>
          <w:szCs w:val="24"/>
        </w:rPr>
        <w:t>I move the second reading.</w:t>
      </w:r>
    </w:p>
    <w:p w:rsidR="00672A9C" w:rsidRDefault="00672A9C" w:rsidP="00672A9C">
      <w:pPr>
        <w:pStyle w:val="Bodytext0"/>
        <w:shd w:val="clear" w:color="auto" w:fill="auto"/>
        <w:spacing w:after="184" w:line="276" w:lineRule="auto"/>
        <w:ind w:right="20" w:firstLine="0"/>
        <w:jc w:val="left"/>
        <w:rPr>
          <w:rFonts w:ascii="Arial" w:hAnsi="Arial" w:cs="Arial"/>
          <w:sz w:val="24"/>
          <w:szCs w:val="24"/>
        </w:rPr>
      </w:pPr>
    </w:p>
    <w:p w:rsidR="00FB2808" w:rsidRPr="009C7137" w:rsidRDefault="009C7137" w:rsidP="00672A9C">
      <w:pPr>
        <w:pStyle w:val="Bodytext0"/>
        <w:shd w:val="clear" w:color="auto" w:fill="auto"/>
        <w:spacing w:after="184" w:line="276" w:lineRule="auto"/>
        <w:ind w:right="20" w:firstLine="0"/>
        <w:jc w:val="left"/>
        <w:rPr>
          <w:rFonts w:ascii="Arial" w:hAnsi="Arial" w:cs="Arial"/>
          <w:sz w:val="24"/>
          <w:szCs w:val="24"/>
        </w:rPr>
      </w:pPr>
      <w:r w:rsidRPr="009C7137">
        <w:rPr>
          <w:rFonts w:ascii="Arial" w:hAnsi="Arial" w:cs="Arial"/>
          <w:sz w:val="24"/>
          <w:szCs w:val="24"/>
        </w:rPr>
        <w:t>The Hon. R. S. RICHARDS secured the adjournment of the debate.</w:t>
      </w:r>
    </w:p>
    <w:sectPr w:rsidR="00FB2808" w:rsidRPr="009C7137" w:rsidSect="009C7137">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A91" w:rsidRDefault="00226A91" w:rsidP="009C7137">
      <w:r>
        <w:separator/>
      </w:r>
    </w:p>
  </w:endnote>
  <w:endnote w:type="continuationSeparator" w:id="1">
    <w:p w:rsidR="00226A91" w:rsidRDefault="00226A91" w:rsidP="009C71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B47" w:rsidRPr="00667B47" w:rsidRDefault="00667B47" w:rsidP="00667B47">
    <w:pPr>
      <w:pStyle w:val="Footer"/>
      <w:jc w:val="right"/>
      <w:rPr>
        <w:rFonts w:ascii="Arial" w:hAnsi="Arial" w:cs="Arial"/>
        <w:color w:val="548DD4" w:themeColor="text2" w:themeTint="99"/>
      </w:rPr>
    </w:pPr>
    <w:r w:rsidRPr="00667B47">
      <w:rPr>
        <w:rFonts w:ascii="Arial" w:hAnsi="Arial" w:cs="Arial"/>
        <w:noProof/>
        <w:color w:val="548DD4" w:themeColor="text2" w:themeTint="99"/>
      </w:rPr>
      <w:t>History of Agriculture South Australia</w:t>
    </w:r>
  </w:p>
  <w:p w:rsidR="00667B47" w:rsidRDefault="00667B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A91" w:rsidRDefault="00226A91" w:rsidP="009C7137">
      <w:r>
        <w:separator/>
      </w:r>
    </w:p>
  </w:footnote>
  <w:footnote w:type="continuationSeparator" w:id="1">
    <w:p w:rsidR="00226A91" w:rsidRDefault="00226A91" w:rsidP="009C71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E5" w:rsidRDefault="00A01EDC">
    <w:pPr>
      <w:rPr>
        <w:sz w:val="2"/>
        <w:szCs w:val="2"/>
      </w:rPr>
    </w:pPr>
    <w:r w:rsidRPr="00A01EDC">
      <w:pict>
        <v:shapetype id="_x0000_t202" coordsize="21600,21600" o:spt="202" path="m,l,21600r21600,l21600,xe">
          <v:stroke joinstyle="miter"/>
          <v:path gradientshapeok="t" o:connecttype="rect"/>
        </v:shapetype>
        <v:shape id="_x0000_s1025" type="#_x0000_t202" style="position:absolute;margin-left:142.55pt;margin-top:92.4pt;width:349.45pt;height:10.8pt;z-index:-251656192;mso-wrap-style:none;mso-wrap-distance-left:5pt;mso-wrap-distance-right:5pt;mso-position-horizontal-relative:page;mso-position-vertical-relative:page" wrapcoords="0 0" filled="f" stroked="f">
          <v:textbox style="mso-fit-shape-to-text:t" inset="0,0,0,0">
            <w:txbxContent>
              <w:p w:rsidR="009106E5" w:rsidRDefault="004002A7">
                <w:r>
                  <w:rPr>
                    <w:rStyle w:val="Headerorfooter0"/>
                  </w:rPr>
                  <w:t>Cattle Compe</w:t>
                </w:r>
                <w:r>
                  <w:rPr>
                    <w:rStyle w:val="Headerorfooter0"/>
                    <w:i w:val="0"/>
                    <w:iCs w:val="0"/>
                  </w:rPr>
                  <w:t>nsation Bill.</w:t>
                </w:r>
                <w:r>
                  <w:rPr>
                    <w:rStyle w:val="HeaderorfooterNotItalic"/>
                  </w:rPr>
                  <w:t xml:space="preserve"> </w:t>
                </w:r>
                <w:r>
                  <w:rPr>
                    <w:rStyle w:val="Headerorfooter65pt"/>
                  </w:rPr>
                  <w:t xml:space="preserve">[August </w:t>
                </w:r>
                <w:r>
                  <w:rPr>
                    <w:rStyle w:val="HeaderorfooterNotItalic"/>
                  </w:rPr>
                  <w:t xml:space="preserve">23, 1949.] </w:t>
                </w:r>
                <w:r>
                  <w:rPr>
                    <w:rStyle w:val="Headerorfooter0"/>
                    <w:i w:val="0"/>
                    <w:iCs w:val="0"/>
                  </w:rPr>
                  <w:t>Irrigation on Property Bill.</w:t>
                </w:r>
                <w:r>
                  <w:rPr>
                    <w:rStyle w:val="HeaderorfooterNotItalic"/>
                  </w:rPr>
                  <w:t xml:space="preserve"> 383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E5" w:rsidRDefault="00A01EDC">
    <w:pPr>
      <w:rPr>
        <w:sz w:val="2"/>
        <w:szCs w:val="2"/>
      </w:rPr>
    </w:pPr>
    <w:r w:rsidRPr="00A01EDC">
      <w:pict>
        <v:shapetype id="_x0000_t202" coordsize="21600,21600" o:spt="202" path="m,l,21600r21600,l21600,xe">
          <v:stroke joinstyle="miter"/>
          <v:path gradientshapeok="t" o:connecttype="rect"/>
        </v:shapetype>
        <v:shape id="_x0000_s1026" type="#_x0000_t202" style="position:absolute;margin-left:-381.95pt;margin-top:111.75pt;width:315.15pt;height:10.2pt;z-index:-251655168;mso-wrap-style:none;mso-wrap-distance-left:5pt;mso-wrap-distance-right:5pt;mso-position-horizontal-relative:page;mso-position-vertical-relative:page" wrapcoords="0 0" filled="f" stroked="f">
          <v:textbox style="mso-fit-shape-to-text:t" inset="0,0,0,0">
            <w:txbxContent>
              <w:p w:rsidR="009106E5" w:rsidRDefault="004002A7">
                <w:pPr>
                  <w:tabs>
                    <w:tab w:val="right" w:pos="6302"/>
                  </w:tabs>
                </w:pPr>
                <w:r>
                  <w:rPr>
                    <w:rStyle w:val="HeaderorfooterNotItalic"/>
                  </w:rPr>
                  <w:t xml:space="preserve">570 </w:t>
                </w:r>
                <w:r>
                  <w:rPr>
                    <w:rStyle w:val="Headerorfooter0"/>
                  </w:rPr>
                  <w:t>Questions and A</w:t>
                </w:r>
                <w:r>
                  <w:rPr>
                    <w:rStyle w:val="Headerorfooter0"/>
                    <w:i w:val="0"/>
                    <w:iCs w:val="0"/>
                  </w:rPr>
                  <w:t>nswers.</w:t>
                </w:r>
                <w:r>
                  <w:rPr>
                    <w:rStyle w:val="HeaderorfooterNotItalic"/>
                  </w:rPr>
                  <w:t xml:space="preserve"> [ASSEMBLY.]</w:t>
                </w:r>
                <w:r>
                  <w:rPr>
                    <w:rStyle w:val="HeaderorfooterNotItalic"/>
                  </w:rPr>
                  <w:tab/>
                </w:r>
                <w:r>
                  <w:rPr>
                    <w:rStyle w:val="Headerorfooter0"/>
                  </w:rPr>
                  <w:t>Bread Bill.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E5" w:rsidRDefault="00A01EDC">
    <w:pPr>
      <w:rPr>
        <w:sz w:val="2"/>
        <w:szCs w:val="2"/>
      </w:rPr>
    </w:pPr>
    <w:r w:rsidRPr="00A01EDC">
      <w:pict>
        <v:shapetype id="_x0000_t202" coordsize="21600,21600" o:spt="202" path="m,l,21600r21600,l21600,xe">
          <v:stroke joinstyle="miter"/>
          <v:path gradientshapeok="t" o:connecttype="rect"/>
        </v:shapetype>
        <v:shape id="_x0000_s1027" type="#_x0000_t202" style="position:absolute;margin-left:122.05pt;margin-top:92.4pt;width:328.3pt;height:10.55pt;z-index:-251654144;mso-wrap-style:none;mso-wrap-distance-left:5pt;mso-wrap-distance-right:5pt;mso-position-horizontal-relative:page;mso-position-vertical-relative:page" wrapcoords="0 0" filled="f" stroked="f">
          <v:textbox style="mso-fit-shape-to-text:t" inset="0,0,0,0">
            <w:txbxContent>
              <w:p w:rsidR="009106E5" w:rsidRDefault="004002A7">
                <w:pPr>
                  <w:tabs>
                    <w:tab w:val="right" w:pos="2362"/>
                    <w:tab w:val="right" w:pos="4339"/>
                    <w:tab w:val="right" w:pos="6538"/>
                  </w:tabs>
                </w:pPr>
                <w:r>
                  <w:rPr>
                    <w:rStyle w:val="HeaderorfooterNotItalic"/>
                  </w:rPr>
                  <w:t>382</w:t>
                </w:r>
                <w:r>
                  <w:rPr>
                    <w:rStyle w:val="HeaderorfooterNotItalic"/>
                  </w:rPr>
                  <w:tab/>
                </w:r>
                <w:r>
                  <w:rPr>
                    <w:rStyle w:val="Headerorfooter0"/>
                  </w:rPr>
                  <w:t>Frui</w:t>
                </w:r>
                <w:r>
                  <w:rPr>
                    <w:rStyle w:val="Headerorfooter0"/>
                    <w:i w:val="0"/>
                    <w:iCs w:val="0"/>
                  </w:rPr>
                  <w:t>t Cases Bill.</w:t>
                </w:r>
                <w:r>
                  <w:rPr>
                    <w:rStyle w:val="HeaderorfooterNotItalic"/>
                  </w:rPr>
                  <w:tab/>
                  <w:t>[ASSEMBLY.]</w:t>
                </w:r>
                <w:r>
                  <w:rPr>
                    <w:rStyle w:val="HeaderorfooterNotItalic"/>
                  </w:rPr>
                  <w:tab/>
                  <w:t xml:space="preserve"> </w:t>
                </w:r>
                <w:r>
                  <w:rPr>
                    <w:rStyle w:val="Headerorfooter0"/>
                  </w:rPr>
                  <w:t>Sandalwood 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9C7137"/>
    <w:rsid w:val="00226A91"/>
    <w:rsid w:val="004002A7"/>
    <w:rsid w:val="00667B47"/>
    <w:rsid w:val="00672A9C"/>
    <w:rsid w:val="009C7137"/>
    <w:rsid w:val="00A01EDC"/>
    <w:rsid w:val="00EA0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7137"/>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9C7137"/>
    <w:rPr>
      <w:rFonts w:ascii="Century Schoolbook" w:eastAsia="Century Schoolbook" w:hAnsi="Century Schoolbook" w:cs="Century Schoolbook"/>
      <w:sz w:val="14"/>
      <w:szCs w:val="14"/>
      <w:shd w:val="clear" w:color="auto" w:fill="FFFFFF"/>
    </w:rPr>
  </w:style>
  <w:style w:type="character" w:customStyle="1" w:styleId="BodytextItalic">
    <w:name w:val="Body text + Italic"/>
    <w:basedOn w:val="Bodytext"/>
    <w:rsid w:val="009C7137"/>
    <w:rPr>
      <w:i/>
      <w:iCs/>
      <w:color w:val="000000"/>
      <w:spacing w:val="0"/>
      <w:w w:val="100"/>
      <w:position w:val="0"/>
      <w:lang w:val="en-US"/>
    </w:rPr>
  </w:style>
  <w:style w:type="character" w:customStyle="1" w:styleId="Headerorfooter">
    <w:name w:val="Header or footer_"/>
    <w:basedOn w:val="DefaultParagraphFont"/>
    <w:rsid w:val="009C7137"/>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9C7137"/>
    <w:rPr>
      <w:color w:val="000000"/>
      <w:spacing w:val="0"/>
      <w:w w:val="100"/>
      <w:position w:val="0"/>
      <w:lang w:val="en-US"/>
    </w:rPr>
  </w:style>
  <w:style w:type="character" w:customStyle="1" w:styleId="Headerorfooter0">
    <w:name w:val="Header or footer"/>
    <w:basedOn w:val="Headerorfooter"/>
    <w:rsid w:val="009C7137"/>
    <w:rPr>
      <w:color w:val="000000"/>
      <w:spacing w:val="0"/>
      <w:w w:val="100"/>
      <w:position w:val="0"/>
      <w:lang w:val="en-US"/>
    </w:rPr>
  </w:style>
  <w:style w:type="character" w:customStyle="1" w:styleId="Headerorfooter65pt">
    <w:name w:val="Header or footer + 6.5 pt"/>
    <w:aliases w:val="Not Italic,Small Caps"/>
    <w:basedOn w:val="Headerorfooter"/>
    <w:rsid w:val="009C7137"/>
    <w:rPr>
      <w:smallCaps/>
      <w:color w:val="000000"/>
      <w:spacing w:val="0"/>
      <w:w w:val="100"/>
      <w:position w:val="0"/>
      <w:sz w:val="13"/>
      <w:szCs w:val="13"/>
      <w:u w:val="single"/>
      <w:lang w:val="en-US"/>
    </w:rPr>
  </w:style>
  <w:style w:type="paragraph" w:customStyle="1" w:styleId="Bodytext0">
    <w:name w:val="Body text"/>
    <w:basedOn w:val="Normal"/>
    <w:link w:val="Bodytext"/>
    <w:rsid w:val="009C7137"/>
    <w:pPr>
      <w:shd w:val="clear" w:color="auto" w:fill="FFFFFF"/>
      <w:spacing w:line="202" w:lineRule="exact"/>
      <w:ind w:hanging="320"/>
      <w:jc w:val="both"/>
    </w:pPr>
    <w:rPr>
      <w:rFonts w:ascii="Century Schoolbook" w:eastAsia="Century Schoolbook" w:hAnsi="Century Schoolbook" w:cs="Century Schoolbook"/>
      <w:color w:val="auto"/>
      <w:sz w:val="14"/>
      <w:szCs w:val="14"/>
    </w:rPr>
  </w:style>
  <w:style w:type="paragraph" w:styleId="Footer">
    <w:name w:val="footer"/>
    <w:basedOn w:val="Normal"/>
    <w:link w:val="FooterChar"/>
    <w:uiPriority w:val="99"/>
    <w:semiHidden/>
    <w:unhideWhenUsed/>
    <w:rsid w:val="009C7137"/>
    <w:pPr>
      <w:tabs>
        <w:tab w:val="center" w:pos="4680"/>
        <w:tab w:val="right" w:pos="9360"/>
      </w:tabs>
    </w:pPr>
  </w:style>
  <w:style w:type="character" w:customStyle="1" w:styleId="FooterChar">
    <w:name w:val="Footer Char"/>
    <w:basedOn w:val="DefaultParagraphFont"/>
    <w:link w:val="Footer"/>
    <w:uiPriority w:val="99"/>
    <w:semiHidden/>
    <w:rsid w:val="009C7137"/>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2</cp:revision>
  <dcterms:created xsi:type="dcterms:W3CDTF">2021-03-26T10:39:00Z</dcterms:created>
  <dcterms:modified xsi:type="dcterms:W3CDTF">2021-03-26T10:39:00Z</dcterms:modified>
</cp:coreProperties>
</file>