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B0B" w:rsidRPr="003243BC" w:rsidRDefault="00FF5B0B" w:rsidP="003243BC">
      <w:pPr>
        <w:pStyle w:val="Bodytext0"/>
        <w:shd w:val="clear" w:color="auto" w:fill="auto"/>
        <w:tabs>
          <w:tab w:val="left" w:pos="0"/>
        </w:tabs>
        <w:spacing w:line="360" w:lineRule="auto"/>
        <w:ind w:firstLine="0"/>
        <w:jc w:val="left"/>
        <w:rPr>
          <w:rFonts w:ascii="Arial" w:hAnsi="Arial" w:cs="Arial"/>
          <w:b/>
          <w:color w:val="365F91" w:themeColor="accent1" w:themeShade="BF"/>
          <w:sz w:val="32"/>
          <w:szCs w:val="32"/>
        </w:rPr>
      </w:pPr>
      <w:r w:rsidRPr="003243BC">
        <w:rPr>
          <w:rFonts w:ascii="Arial" w:hAnsi="Arial" w:cs="Arial"/>
          <w:b/>
          <w:color w:val="365F91" w:themeColor="accent1" w:themeShade="BF"/>
          <w:sz w:val="32"/>
          <w:szCs w:val="32"/>
        </w:rPr>
        <w:pict>
          <v:shapetype id="_x0000_t202" coordsize="21600,21600" o:spt="202" path="m,l,21600r21600,l21600,xe">
            <v:stroke joinstyle="miter"/>
            <v:path gradientshapeok="t" o:connecttype="rect"/>
          </v:shapetype>
          <v:shape id="_x0000_s1026" type="#_x0000_t202" style="position:absolute;margin-left:-648.85pt;margin-top:-.75pt;width:439.2pt;height:8pt;z-index:-251656192;mso-wrap-distance-left:5pt;mso-wrap-distance-right:5pt;mso-position-horizontal-relative:margin;mso-position-vertical-relative:margin" filled="f" stroked="f">
            <v:textbox style="mso-fit-shape-to-text:t" inset="0,0,0,0">
              <w:txbxContent>
                <w:p w:rsidR="00FF5B0B" w:rsidRDefault="00FF5B0B" w:rsidP="00FF5B0B">
                  <w:pPr>
                    <w:pStyle w:val="Bodytext9"/>
                    <w:shd w:val="clear" w:color="auto" w:fill="auto"/>
                    <w:tabs>
                      <w:tab w:val="left" w:pos="821"/>
                      <w:tab w:val="left" w:leader="underscore" w:pos="3110"/>
                      <w:tab w:val="left" w:leader="underscore" w:pos="4906"/>
                      <w:tab w:val="left" w:pos="8640"/>
                    </w:tabs>
                    <w:spacing w:line="160" w:lineRule="exact"/>
                  </w:pPr>
                  <w:bookmarkStart w:id="0" w:name="bookmark3"/>
                  <w:r>
                    <w:rPr>
                      <w:rStyle w:val="Heading1CenturySchoolbook"/>
                    </w:rPr>
                    <w:t>32</w:t>
                  </w:r>
                  <w:r>
                    <w:rPr>
                      <w:rStyle w:val="Heading1CenturySchoolbook"/>
                    </w:rPr>
                    <w:tab/>
                  </w:r>
                  <w:r>
                    <w:rPr>
                      <w:spacing w:val="0"/>
                    </w:rPr>
                    <w:t>Drought Relief Bill.</w:t>
                  </w:r>
                  <w:r>
                    <w:rPr>
                      <w:rStyle w:val="Heading1CenturySchoolbook"/>
                    </w:rPr>
                    <w:t xml:space="preserve"> </w:t>
                  </w:r>
                  <w:r>
                    <w:rPr>
                      <w:rStyle w:val="Heading1CenturySchoolbook"/>
                    </w:rPr>
                    <w:tab/>
                    <w:t>[ASSEMBLY.]</w:t>
                  </w:r>
                  <w:r>
                    <w:rPr>
                      <w:rStyle w:val="Heading1CenturySchoolbook"/>
                    </w:rPr>
                    <w:tab/>
                    <w:t xml:space="preserve"> </w:t>
                  </w:r>
                  <w:r>
                    <w:rPr>
                      <w:spacing w:val="0"/>
                    </w:rPr>
                    <w:t>Drought Relief Bill.</w:t>
                  </w:r>
                  <w:r>
                    <w:rPr>
                      <w:spacing w:val="0"/>
                    </w:rPr>
                    <w:tab/>
                    <w:t>D</w:t>
                  </w:r>
                  <w:bookmarkEnd w:id="0"/>
                </w:p>
              </w:txbxContent>
            </v:textbox>
            <w10:wrap type="square" anchorx="margin" anchory="margin"/>
          </v:shape>
        </w:pict>
      </w:r>
      <w:r w:rsidR="003243BC" w:rsidRPr="003243BC">
        <w:rPr>
          <w:rFonts w:ascii="Arial" w:hAnsi="Arial" w:cs="Arial"/>
          <w:b/>
          <w:color w:val="365F91" w:themeColor="accent1" w:themeShade="BF"/>
          <w:sz w:val="32"/>
          <w:szCs w:val="32"/>
        </w:rPr>
        <w:t>DROUGHT RELIEF BILL 1946</w:t>
      </w:r>
    </w:p>
    <w:p w:rsidR="003243BC" w:rsidRPr="003243BC" w:rsidRDefault="003243BC" w:rsidP="003243BC">
      <w:pPr>
        <w:pStyle w:val="Bodytext0"/>
        <w:shd w:val="clear" w:color="auto" w:fill="auto"/>
        <w:tabs>
          <w:tab w:val="left" w:pos="0"/>
        </w:tabs>
        <w:spacing w:line="360" w:lineRule="auto"/>
        <w:ind w:firstLine="0"/>
        <w:jc w:val="left"/>
        <w:rPr>
          <w:rFonts w:ascii="Arial" w:hAnsi="Arial" w:cs="Arial"/>
          <w:b/>
          <w:color w:val="365F91" w:themeColor="accent1" w:themeShade="BF"/>
          <w:sz w:val="28"/>
          <w:szCs w:val="28"/>
        </w:rPr>
      </w:pPr>
      <w:r w:rsidRPr="003243BC">
        <w:rPr>
          <w:rFonts w:ascii="Arial" w:hAnsi="Arial" w:cs="Arial"/>
          <w:b/>
          <w:color w:val="365F91" w:themeColor="accent1" w:themeShade="BF"/>
          <w:sz w:val="28"/>
          <w:szCs w:val="28"/>
        </w:rPr>
        <w:pict>
          <v:shape id="_x0000_s1027" type="#_x0000_t202" style="position:absolute;margin-left:465.15pt;margin-top:22.7pt;width:45.9pt;height:10.1pt;z-index:-251655168;mso-wrap-distance-left:5pt;mso-wrap-distance-right:5pt;mso-position-horizontal-relative:margin;mso-position-vertical-relative:margin" filled="f" stroked="f">
            <v:textbox style="mso-fit-shape-to-text:t" inset="0,0,0,0">
              <w:txbxContent>
                <w:p w:rsidR="00FF5B0B" w:rsidRDefault="00FF5B0B" w:rsidP="00FF5B0B">
                  <w:pPr>
                    <w:pStyle w:val="Bodytext0"/>
                    <w:shd w:val="clear" w:color="auto" w:fill="auto"/>
                    <w:ind w:left="120" w:right="20" w:firstLine="160"/>
                  </w:pPr>
                </w:p>
              </w:txbxContent>
            </v:textbox>
            <w10:wrap type="square" anchorx="margin" anchory="margin"/>
          </v:shape>
        </w:pict>
      </w:r>
      <w:r w:rsidRPr="003243BC">
        <w:rPr>
          <w:rFonts w:ascii="Arial" w:hAnsi="Arial" w:cs="Arial"/>
          <w:b/>
          <w:color w:val="365F91" w:themeColor="accent1" w:themeShade="BF"/>
          <w:sz w:val="28"/>
          <w:szCs w:val="28"/>
        </w:rPr>
        <w:t>Legislative Assembly, 27 March 1946, pages 32-3</w:t>
      </w:r>
    </w:p>
    <w:p w:rsidR="00FF5B0B" w:rsidRPr="003243BC" w:rsidRDefault="003243BC" w:rsidP="003243BC">
      <w:pPr>
        <w:pStyle w:val="Bodytext0"/>
        <w:shd w:val="clear" w:color="auto" w:fill="auto"/>
        <w:tabs>
          <w:tab w:val="left" w:pos="0"/>
        </w:tabs>
        <w:spacing w:line="360" w:lineRule="auto"/>
        <w:ind w:firstLine="0"/>
        <w:jc w:val="left"/>
        <w:rPr>
          <w:rFonts w:ascii="Arial" w:hAnsi="Arial" w:cs="Arial"/>
          <w:color w:val="365F91" w:themeColor="accent1" w:themeShade="BF"/>
          <w:sz w:val="28"/>
          <w:szCs w:val="28"/>
        </w:rPr>
      </w:pPr>
      <w:r w:rsidRPr="003243BC">
        <w:rPr>
          <w:rFonts w:ascii="Arial" w:hAnsi="Arial" w:cs="Arial"/>
          <w:color w:val="365F91" w:themeColor="accent1" w:themeShade="BF"/>
          <w:sz w:val="28"/>
          <w:szCs w:val="28"/>
        </w:rPr>
        <w:t>Second reading</w:t>
      </w:r>
    </w:p>
    <w:p w:rsidR="003243BC" w:rsidRPr="003243BC" w:rsidRDefault="003243BC" w:rsidP="003243BC">
      <w:pPr>
        <w:pStyle w:val="Bodytext0"/>
        <w:shd w:val="clear" w:color="auto" w:fill="auto"/>
        <w:tabs>
          <w:tab w:val="left" w:pos="0"/>
        </w:tabs>
        <w:spacing w:line="276" w:lineRule="auto"/>
        <w:ind w:firstLine="0"/>
        <w:jc w:val="left"/>
        <w:rPr>
          <w:rFonts w:ascii="Arial" w:hAnsi="Arial" w:cs="Arial"/>
          <w:sz w:val="24"/>
          <w:szCs w:val="24"/>
        </w:rPr>
      </w:pPr>
    </w:p>
    <w:p w:rsidR="00FF5B0B" w:rsidRDefault="00FF5B0B" w:rsidP="003243BC">
      <w:pPr>
        <w:pStyle w:val="Bodytext0"/>
        <w:shd w:val="clear" w:color="auto" w:fill="auto"/>
        <w:tabs>
          <w:tab w:val="left" w:pos="0"/>
        </w:tabs>
        <w:spacing w:line="276" w:lineRule="auto"/>
        <w:ind w:right="40" w:firstLine="0"/>
        <w:jc w:val="left"/>
        <w:rPr>
          <w:rFonts w:ascii="Arial" w:hAnsi="Arial" w:cs="Arial"/>
          <w:sz w:val="24"/>
          <w:szCs w:val="24"/>
        </w:rPr>
      </w:pPr>
      <w:r w:rsidRPr="003243BC">
        <w:rPr>
          <w:rFonts w:ascii="Arial" w:hAnsi="Arial" w:cs="Arial"/>
          <w:b/>
          <w:sz w:val="24"/>
          <w:szCs w:val="24"/>
        </w:rPr>
        <w:t>The Hon. T. PLAYFORD</w:t>
      </w:r>
      <w:r w:rsidRPr="003243BC">
        <w:rPr>
          <w:rFonts w:ascii="Arial" w:hAnsi="Arial" w:cs="Arial"/>
          <w:sz w:val="24"/>
          <w:szCs w:val="24"/>
        </w:rPr>
        <w:t>—This Bill makes further provision for the assistance of farmers who have suffered loss through last year’s drought.</w:t>
      </w:r>
      <w:r w:rsidR="003243BC">
        <w:rPr>
          <w:rFonts w:ascii="Arial" w:hAnsi="Arial" w:cs="Arial"/>
          <w:sz w:val="24"/>
          <w:szCs w:val="24"/>
        </w:rPr>
        <w:t xml:space="preserve"> </w:t>
      </w:r>
      <w:r w:rsidRPr="003243BC">
        <w:rPr>
          <w:rFonts w:ascii="Arial" w:hAnsi="Arial" w:cs="Arial"/>
          <w:sz w:val="24"/>
          <w:szCs w:val="24"/>
        </w:rPr>
        <w:t xml:space="preserve"> In November, 1945, a Bill was passed which enabled the Government to make loans to these farmers, but since then a good deal of evidence has been placed before the Government in support of the view that some farmers need more than loans to extricate them from their difficulties. </w:t>
      </w:r>
      <w:r w:rsidR="003243BC">
        <w:rPr>
          <w:rFonts w:ascii="Arial" w:hAnsi="Arial" w:cs="Arial"/>
          <w:sz w:val="24"/>
          <w:szCs w:val="24"/>
        </w:rPr>
        <w:t xml:space="preserve"> </w:t>
      </w:r>
      <w:r w:rsidRPr="003243BC">
        <w:rPr>
          <w:rFonts w:ascii="Arial" w:hAnsi="Arial" w:cs="Arial"/>
          <w:sz w:val="24"/>
          <w:szCs w:val="24"/>
        </w:rPr>
        <w:t>It has been found that where farmers have had two successive years of drought they are reluctant to accept, as a means of extrication, a loan which in many instances only involves the</w:t>
      </w:r>
      <w:r w:rsidR="003243BC">
        <w:rPr>
          <w:rFonts w:ascii="Arial" w:hAnsi="Arial" w:cs="Arial"/>
          <w:sz w:val="24"/>
          <w:szCs w:val="24"/>
        </w:rPr>
        <w:t>m in further financial difficul</w:t>
      </w:r>
      <w:r w:rsidRPr="003243BC">
        <w:rPr>
          <w:rFonts w:ascii="Arial" w:hAnsi="Arial" w:cs="Arial"/>
          <w:sz w:val="24"/>
          <w:szCs w:val="24"/>
        </w:rPr>
        <w:t xml:space="preserve">ties. </w:t>
      </w:r>
      <w:r w:rsidR="003243BC">
        <w:rPr>
          <w:rFonts w:ascii="Arial" w:hAnsi="Arial" w:cs="Arial"/>
          <w:sz w:val="24"/>
          <w:szCs w:val="24"/>
        </w:rPr>
        <w:t xml:space="preserve"> </w:t>
      </w:r>
      <w:r w:rsidRPr="003243BC">
        <w:rPr>
          <w:rFonts w:ascii="Arial" w:hAnsi="Arial" w:cs="Arial"/>
          <w:sz w:val="24"/>
          <w:szCs w:val="24"/>
        </w:rPr>
        <w:t xml:space="preserve">Recently I personally made an inspection of Eyre Peninsula and found that conditions in certain parts were deplorable. </w:t>
      </w:r>
      <w:r w:rsidR="003243BC">
        <w:rPr>
          <w:rFonts w:ascii="Arial" w:hAnsi="Arial" w:cs="Arial"/>
          <w:sz w:val="24"/>
          <w:szCs w:val="24"/>
        </w:rPr>
        <w:t xml:space="preserve"> </w:t>
      </w:r>
      <w:r w:rsidRPr="003243BC">
        <w:rPr>
          <w:rFonts w:ascii="Arial" w:hAnsi="Arial" w:cs="Arial"/>
          <w:sz w:val="24"/>
          <w:szCs w:val="24"/>
        </w:rPr>
        <w:t xml:space="preserve">On the West Coast, particularly, a number of farmers have had total failures of crop and very large losses of sheep. </w:t>
      </w:r>
      <w:r w:rsidR="003243BC">
        <w:rPr>
          <w:rFonts w:ascii="Arial" w:hAnsi="Arial" w:cs="Arial"/>
          <w:sz w:val="24"/>
          <w:szCs w:val="24"/>
        </w:rPr>
        <w:t xml:space="preserve"> </w:t>
      </w:r>
      <w:r w:rsidRPr="003243BC">
        <w:rPr>
          <w:rFonts w:ascii="Arial" w:hAnsi="Arial" w:cs="Arial"/>
          <w:sz w:val="24"/>
          <w:szCs w:val="24"/>
        </w:rPr>
        <w:t>Some of them are already heavily in debt, and loans only add to their indebtedness and make things harder than ever for them in the future.</w:t>
      </w:r>
      <w:r w:rsidR="003243BC">
        <w:rPr>
          <w:rFonts w:ascii="Arial" w:hAnsi="Arial" w:cs="Arial"/>
          <w:sz w:val="24"/>
          <w:szCs w:val="24"/>
        </w:rPr>
        <w:t xml:space="preserve">  It is argued, there</w:t>
      </w:r>
      <w:r w:rsidRPr="003243BC">
        <w:rPr>
          <w:rFonts w:ascii="Arial" w:hAnsi="Arial" w:cs="Arial"/>
          <w:sz w:val="24"/>
          <w:szCs w:val="24"/>
        </w:rPr>
        <w:t>fore, and with considerable force, that if these men are to stay</w:t>
      </w:r>
      <w:r w:rsidR="003243BC">
        <w:rPr>
          <w:rFonts w:ascii="Arial" w:hAnsi="Arial" w:cs="Arial"/>
          <w:sz w:val="24"/>
          <w:szCs w:val="24"/>
        </w:rPr>
        <w:t xml:space="preserve"> on their holdings it is .desir</w:t>
      </w:r>
      <w:r w:rsidRPr="003243BC">
        <w:rPr>
          <w:rFonts w:ascii="Arial" w:hAnsi="Arial" w:cs="Arial"/>
          <w:sz w:val="24"/>
          <w:szCs w:val="24"/>
        </w:rPr>
        <w:t>able to alleviate their position by g</w:t>
      </w:r>
      <w:r w:rsidR="003243BC">
        <w:rPr>
          <w:rFonts w:ascii="Arial" w:hAnsi="Arial" w:cs="Arial"/>
          <w:sz w:val="24"/>
          <w:szCs w:val="24"/>
        </w:rPr>
        <w:t>rants simi</w:t>
      </w:r>
      <w:r w:rsidRPr="003243BC">
        <w:rPr>
          <w:rFonts w:ascii="Arial" w:hAnsi="Arial" w:cs="Arial"/>
          <w:sz w:val="24"/>
          <w:szCs w:val="24"/>
        </w:rPr>
        <w:t>lar to those provided for by the drought relief legislation of 1944.</w:t>
      </w:r>
    </w:p>
    <w:p w:rsidR="003243BC" w:rsidRPr="003243BC" w:rsidRDefault="003243BC" w:rsidP="003243BC">
      <w:pPr>
        <w:pStyle w:val="Bodytext0"/>
        <w:shd w:val="clear" w:color="auto" w:fill="auto"/>
        <w:tabs>
          <w:tab w:val="left" w:pos="0"/>
        </w:tabs>
        <w:spacing w:line="276" w:lineRule="auto"/>
        <w:ind w:right="40" w:firstLine="0"/>
        <w:jc w:val="left"/>
        <w:rPr>
          <w:rFonts w:ascii="Arial" w:hAnsi="Arial" w:cs="Arial"/>
          <w:sz w:val="24"/>
          <w:szCs w:val="24"/>
        </w:rPr>
      </w:pPr>
    </w:p>
    <w:p w:rsidR="00FF5B0B" w:rsidRDefault="00FF5B0B" w:rsidP="003243BC">
      <w:pPr>
        <w:pStyle w:val="Bodytext0"/>
        <w:shd w:val="clear" w:color="auto" w:fill="auto"/>
        <w:tabs>
          <w:tab w:val="left" w:pos="0"/>
        </w:tabs>
        <w:spacing w:line="276" w:lineRule="auto"/>
        <w:ind w:right="40" w:firstLine="0"/>
        <w:jc w:val="left"/>
        <w:rPr>
          <w:rFonts w:ascii="Arial" w:hAnsi="Arial" w:cs="Arial"/>
          <w:sz w:val="24"/>
          <w:szCs w:val="24"/>
        </w:rPr>
      </w:pPr>
      <w:r w:rsidRPr="003243BC">
        <w:rPr>
          <w:rFonts w:ascii="Arial" w:hAnsi="Arial" w:cs="Arial"/>
          <w:sz w:val="24"/>
          <w:szCs w:val="24"/>
        </w:rPr>
        <w:t>As soon as the Government was apprized of the position of these settlers, it obtained full particulars from local agricultural officers and communicat</w:t>
      </w:r>
      <w:r w:rsidR="003243BC">
        <w:rPr>
          <w:rFonts w:ascii="Arial" w:hAnsi="Arial" w:cs="Arial"/>
          <w:sz w:val="24"/>
          <w:szCs w:val="24"/>
        </w:rPr>
        <w:t>ed with the Commonwealth Government to ascert</w:t>
      </w:r>
      <w:r w:rsidRPr="003243BC">
        <w:rPr>
          <w:rFonts w:ascii="Arial" w:hAnsi="Arial" w:cs="Arial"/>
          <w:sz w:val="24"/>
          <w:szCs w:val="24"/>
        </w:rPr>
        <w:t xml:space="preserve">ain whether it would share half the cost of a scheme of grants. </w:t>
      </w:r>
      <w:r w:rsidR="003243BC">
        <w:rPr>
          <w:rFonts w:ascii="Arial" w:hAnsi="Arial" w:cs="Arial"/>
          <w:sz w:val="24"/>
          <w:szCs w:val="24"/>
        </w:rPr>
        <w:t xml:space="preserve"> The Common</w:t>
      </w:r>
      <w:r w:rsidRPr="003243BC">
        <w:rPr>
          <w:rFonts w:ascii="Arial" w:hAnsi="Arial" w:cs="Arial"/>
          <w:sz w:val="24"/>
          <w:szCs w:val="24"/>
        </w:rPr>
        <w:t>wealth agreed to list the matte</w:t>
      </w:r>
      <w:r w:rsidR="003243BC">
        <w:rPr>
          <w:rFonts w:ascii="Arial" w:hAnsi="Arial" w:cs="Arial"/>
          <w:sz w:val="24"/>
          <w:szCs w:val="24"/>
        </w:rPr>
        <w:t>r for considera</w:t>
      </w:r>
      <w:r w:rsidRPr="003243BC">
        <w:rPr>
          <w:rFonts w:ascii="Arial" w:hAnsi="Arial" w:cs="Arial"/>
          <w:sz w:val="24"/>
          <w:szCs w:val="24"/>
        </w:rPr>
        <w:t>tion at the January Premiers’ Conference.</w:t>
      </w:r>
      <w:r w:rsidR="003243BC">
        <w:rPr>
          <w:rFonts w:ascii="Arial" w:hAnsi="Arial" w:cs="Arial"/>
          <w:sz w:val="24"/>
          <w:szCs w:val="24"/>
        </w:rPr>
        <w:t xml:space="preserve"> </w:t>
      </w:r>
      <w:r w:rsidRPr="003243BC">
        <w:rPr>
          <w:rFonts w:ascii="Arial" w:hAnsi="Arial" w:cs="Arial"/>
          <w:sz w:val="24"/>
          <w:szCs w:val="24"/>
        </w:rPr>
        <w:t xml:space="preserve"> At the conference the Premiers resolved that the matter of drought reli</w:t>
      </w:r>
      <w:r w:rsidR="00405143">
        <w:rPr>
          <w:rFonts w:ascii="Arial" w:hAnsi="Arial" w:cs="Arial"/>
          <w:sz w:val="24"/>
          <w:szCs w:val="24"/>
        </w:rPr>
        <w:t>ef grants should be investigate</w:t>
      </w:r>
      <w:r w:rsidRPr="003243BC">
        <w:rPr>
          <w:rFonts w:ascii="Arial" w:hAnsi="Arial" w:cs="Arial"/>
          <w:sz w:val="24"/>
          <w:szCs w:val="24"/>
        </w:rPr>
        <w:t>d by Commonwealth officers in con</w:t>
      </w:r>
      <w:r w:rsidRPr="003243BC">
        <w:rPr>
          <w:rFonts w:ascii="Arial" w:hAnsi="Arial" w:cs="Arial"/>
          <w:sz w:val="24"/>
          <w:szCs w:val="24"/>
        </w:rPr>
        <w:softHyphen/>
        <w:t xml:space="preserve">junction with State authorities, and that they should report to their Governments. Pursuant to this resolution an officers’ conference was held in February last. </w:t>
      </w:r>
      <w:r w:rsidR="00405143">
        <w:rPr>
          <w:rFonts w:ascii="Arial" w:hAnsi="Arial" w:cs="Arial"/>
          <w:sz w:val="24"/>
          <w:szCs w:val="24"/>
        </w:rPr>
        <w:t xml:space="preserve"> </w:t>
      </w:r>
      <w:r w:rsidRPr="003243BC">
        <w:rPr>
          <w:rFonts w:ascii="Arial" w:hAnsi="Arial" w:cs="Arial"/>
          <w:sz w:val="24"/>
          <w:szCs w:val="24"/>
        </w:rPr>
        <w:t xml:space="preserve">The officers worked out, a scheme for grants, and from their knowledge of the bad effects of the drought in certain parts of South Australia, Victoria, and New South Wales they expressed the view that assistance by way of grants was necessary for cereal growers in certain areas. </w:t>
      </w:r>
      <w:r w:rsidR="00405143">
        <w:rPr>
          <w:rFonts w:ascii="Arial" w:hAnsi="Arial" w:cs="Arial"/>
          <w:sz w:val="24"/>
          <w:szCs w:val="24"/>
        </w:rPr>
        <w:t xml:space="preserve"> </w:t>
      </w:r>
      <w:r w:rsidRPr="003243BC">
        <w:rPr>
          <w:rFonts w:ascii="Arial" w:hAnsi="Arial" w:cs="Arial"/>
          <w:sz w:val="24"/>
          <w:szCs w:val="24"/>
        </w:rPr>
        <w:t>They also expressed the view that the established policy was that drought relief was a State function and that the Commonwealth assisted only where, the drought was so widespread that the relief required was beyond the financial capacity of the State concerned.</w:t>
      </w:r>
      <w:r w:rsidR="00405143">
        <w:rPr>
          <w:rFonts w:ascii="Arial" w:hAnsi="Arial" w:cs="Arial"/>
          <w:sz w:val="24"/>
          <w:szCs w:val="24"/>
        </w:rPr>
        <w:t xml:space="preserve"> </w:t>
      </w:r>
      <w:r w:rsidRPr="003243BC">
        <w:rPr>
          <w:rFonts w:ascii="Arial" w:hAnsi="Arial" w:cs="Arial"/>
          <w:sz w:val="24"/>
          <w:szCs w:val="24"/>
        </w:rPr>
        <w:t xml:space="preserve"> So far, efforts by the State Go</w:t>
      </w:r>
      <w:r w:rsidR="00405143">
        <w:rPr>
          <w:rFonts w:ascii="Arial" w:hAnsi="Arial" w:cs="Arial"/>
          <w:sz w:val="24"/>
          <w:szCs w:val="24"/>
        </w:rPr>
        <w:t>vernment to persuade the Common</w:t>
      </w:r>
      <w:r w:rsidRPr="003243BC">
        <w:rPr>
          <w:rFonts w:ascii="Arial" w:hAnsi="Arial" w:cs="Arial"/>
          <w:sz w:val="24"/>
          <w:szCs w:val="24"/>
        </w:rPr>
        <w:t>wealth to change its views have not succeeded, but the matter is again before it and I</w:t>
      </w:r>
      <w:r w:rsidR="00405143">
        <w:rPr>
          <w:rFonts w:ascii="Arial" w:hAnsi="Arial" w:cs="Arial"/>
          <w:sz w:val="24"/>
          <w:szCs w:val="24"/>
        </w:rPr>
        <w:t xml:space="preserve"> am </w:t>
      </w:r>
      <w:r w:rsidRPr="003243BC">
        <w:rPr>
          <w:rFonts w:ascii="Arial" w:hAnsi="Arial" w:cs="Arial"/>
          <w:sz w:val="24"/>
          <w:szCs w:val="24"/>
        </w:rPr>
        <w:t xml:space="preserve">not completely unhopeful that there will not be a further grant in the meantime. </w:t>
      </w:r>
      <w:r w:rsidR="00405143">
        <w:rPr>
          <w:rFonts w:ascii="Arial" w:hAnsi="Arial" w:cs="Arial"/>
          <w:sz w:val="24"/>
          <w:szCs w:val="24"/>
        </w:rPr>
        <w:t xml:space="preserve"> The Govern</w:t>
      </w:r>
      <w:r w:rsidRPr="003243BC">
        <w:rPr>
          <w:rFonts w:ascii="Arial" w:hAnsi="Arial" w:cs="Arial"/>
          <w:sz w:val="24"/>
          <w:szCs w:val="24"/>
        </w:rPr>
        <w:t xml:space="preserve">ment is therefore proceeding with the present Bill to provide for grants financed wholly out of State revenue. </w:t>
      </w:r>
      <w:r w:rsidR="00405143">
        <w:rPr>
          <w:rFonts w:ascii="Arial" w:hAnsi="Arial" w:cs="Arial"/>
          <w:sz w:val="24"/>
          <w:szCs w:val="24"/>
        </w:rPr>
        <w:t xml:space="preserve"> </w:t>
      </w:r>
      <w:r w:rsidRPr="003243BC">
        <w:rPr>
          <w:rFonts w:ascii="Arial" w:hAnsi="Arial" w:cs="Arial"/>
          <w:sz w:val="24"/>
          <w:szCs w:val="24"/>
        </w:rPr>
        <w:t xml:space="preserve">The Bill appropriates the sum of £125,000 </w:t>
      </w:r>
      <w:r w:rsidRPr="003243BC">
        <w:rPr>
          <w:rFonts w:ascii="Arial" w:hAnsi="Arial" w:cs="Arial"/>
          <w:sz w:val="24"/>
          <w:szCs w:val="24"/>
        </w:rPr>
        <w:lastRenderedPageBreak/>
        <w:t xml:space="preserve">out of general revenue for this purpose. </w:t>
      </w:r>
      <w:r w:rsidR="00405143">
        <w:rPr>
          <w:rFonts w:ascii="Arial" w:hAnsi="Arial" w:cs="Arial"/>
          <w:sz w:val="24"/>
          <w:szCs w:val="24"/>
        </w:rPr>
        <w:t xml:space="preserve"> </w:t>
      </w:r>
      <w:r w:rsidRPr="003243BC">
        <w:rPr>
          <w:rFonts w:ascii="Arial" w:hAnsi="Arial" w:cs="Arial"/>
          <w:sz w:val="24"/>
          <w:szCs w:val="24"/>
        </w:rPr>
        <w:t>It provides that if arrangements should be made with the Commonwealth for a joint scheme, then the drought relief grants will be distributed in accordance with those arrangements.</w:t>
      </w:r>
      <w:r w:rsidR="00405143">
        <w:rPr>
          <w:rFonts w:ascii="Arial" w:hAnsi="Arial" w:cs="Arial"/>
          <w:sz w:val="24"/>
          <w:szCs w:val="24"/>
        </w:rPr>
        <w:t xml:space="preserve"> </w:t>
      </w:r>
      <w:r w:rsidRPr="003243BC">
        <w:rPr>
          <w:rFonts w:ascii="Arial" w:hAnsi="Arial" w:cs="Arial"/>
          <w:sz w:val="24"/>
          <w:szCs w:val="24"/>
        </w:rPr>
        <w:t xml:space="preserve"> If, however, no s</w:t>
      </w:r>
      <w:r w:rsidR="00405143">
        <w:rPr>
          <w:rFonts w:ascii="Arial" w:hAnsi="Arial" w:cs="Arial"/>
          <w:sz w:val="24"/>
          <w:szCs w:val="24"/>
        </w:rPr>
        <w:t>uch arrange</w:t>
      </w:r>
      <w:r w:rsidRPr="003243BC">
        <w:rPr>
          <w:rFonts w:ascii="Arial" w:hAnsi="Arial" w:cs="Arial"/>
          <w:sz w:val="24"/>
          <w:szCs w:val="24"/>
        </w:rPr>
        <w:t xml:space="preserve">ments are made, the grants will be distributed in accordance with directions to be given by the Minister of Agriculture. </w:t>
      </w:r>
      <w:r w:rsidR="00405143">
        <w:rPr>
          <w:rFonts w:ascii="Arial" w:hAnsi="Arial" w:cs="Arial"/>
          <w:sz w:val="24"/>
          <w:szCs w:val="24"/>
        </w:rPr>
        <w:t xml:space="preserve"> </w:t>
      </w:r>
      <w:r w:rsidRPr="003243BC">
        <w:rPr>
          <w:rFonts w:ascii="Arial" w:hAnsi="Arial" w:cs="Arial"/>
          <w:sz w:val="24"/>
          <w:szCs w:val="24"/>
        </w:rPr>
        <w:t>Probably the grant will be based on similar lines to that of last year, but, of course, the amount will fluctuate this year because only one authority is contributing, whereas last time there were two.</w:t>
      </w:r>
      <w:r w:rsidR="00405143">
        <w:rPr>
          <w:rFonts w:ascii="Arial" w:hAnsi="Arial" w:cs="Arial"/>
          <w:sz w:val="24"/>
          <w:szCs w:val="24"/>
        </w:rPr>
        <w:t xml:space="preserve"> </w:t>
      </w:r>
      <w:r w:rsidRPr="003243BC">
        <w:rPr>
          <w:rFonts w:ascii="Arial" w:hAnsi="Arial" w:cs="Arial"/>
          <w:sz w:val="24"/>
          <w:szCs w:val="24"/>
        </w:rPr>
        <w:t xml:space="preserve"> Advances will be limited to cereal growers.</w:t>
      </w:r>
    </w:p>
    <w:p w:rsidR="00405143" w:rsidRPr="003243BC" w:rsidRDefault="00405143" w:rsidP="003243BC">
      <w:pPr>
        <w:pStyle w:val="Bodytext0"/>
        <w:shd w:val="clear" w:color="auto" w:fill="auto"/>
        <w:tabs>
          <w:tab w:val="left" w:pos="0"/>
        </w:tabs>
        <w:spacing w:line="276" w:lineRule="auto"/>
        <w:ind w:right="40" w:firstLine="0"/>
        <w:jc w:val="left"/>
        <w:rPr>
          <w:rFonts w:ascii="Arial" w:hAnsi="Arial" w:cs="Arial"/>
          <w:sz w:val="24"/>
          <w:szCs w:val="24"/>
        </w:rPr>
      </w:pPr>
    </w:p>
    <w:p w:rsidR="00FF5B0B" w:rsidRDefault="00FF5B0B" w:rsidP="003243BC">
      <w:pPr>
        <w:pStyle w:val="Bodytext0"/>
        <w:shd w:val="clear" w:color="auto" w:fill="auto"/>
        <w:tabs>
          <w:tab w:val="left" w:pos="0"/>
        </w:tabs>
        <w:spacing w:line="276" w:lineRule="auto"/>
        <w:ind w:right="20" w:firstLine="0"/>
        <w:jc w:val="left"/>
        <w:rPr>
          <w:rFonts w:ascii="Arial" w:hAnsi="Arial" w:cs="Arial"/>
          <w:sz w:val="24"/>
          <w:szCs w:val="24"/>
        </w:rPr>
      </w:pPr>
      <w:r w:rsidRPr="003243BC">
        <w:rPr>
          <w:rFonts w:ascii="Arial" w:hAnsi="Arial" w:cs="Arial"/>
          <w:sz w:val="24"/>
          <w:szCs w:val="24"/>
        </w:rPr>
        <w:t>Mr. Thompson—What about dried fruit and lambs?</w:t>
      </w:r>
    </w:p>
    <w:p w:rsidR="00405143" w:rsidRPr="003243BC" w:rsidRDefault="00405143" w:rsidP="003243BC">
      <w:pPr>
        <w:pStyle w:val="Bodytext0"/>
        <w:shd w:val="clear" w:color="auto" w:fill="auto"/>
        <w:tabs>
          <w:tab w:val="left" w:pos="0"/>
        </w:tabs>
        <w:spacing w:line="276" w:lineRule="auto"/>
        <w:ind w:right="20" w:firstLine="0"/>
        <w:jc w:val="left"/>
        <w:rPr>
          <w:rFonts w:ascii="Arial" w:hAnsi="Arial" w:cs="Arial"/>
          <w:sz w:val="24"/>
          <w:szCs w:val="24"/>
        </w:rPr>
      </w:pPr>
    </w:p>
    <w:p w:rsidR="00FF5B0B" w:rsidRDefault="00FF5B0B" w:rsidP="003243BC">
      <w:pPr>
        <w:pStyle w:val="Bodytext0"/>
        <w:shd w:val="clear" w:color="auto" w:fill="auto"/>
        <w:tabs>
          <w:tab w:val="left" w:pos="0"/>
        </w:tabs>
        <w:spacing w:line="276" w:lineRule="auto"/>
        <w:ind w:right="20" w:firstLine="0"/>
        <w:jc w:val="left"/>
        <w:rPr>
          <w:rFonts w:ascii="Arial" w:hAnsi="Arial" w:cs="Arial"/>
          <w:sz w:val="24"/>
          <w:szCs w:val="24"/>
        </w:rPr>
      </w:pPr>
      <w:r w:rsidRPr="003243BC">
        <w:rPr>
          <w:rFonts w:ascii="Arial" w:hAnsi="Arial" w:cs="Arial"/>
          <w:sz w:val="24"/>
          <w:szCs w:val="24"/>
        </w:rPr>
        <w:t xml:space="preserve">The Hon. T. PLAYFORD—The Government contemplates making grants to cereal growers. </w:t>
      </w:r>
      <w:r w:rsidR="00405143">
        <w:rPr>
          <w:rFonts w:ascii="Arial" w:hAnsi="Arial" w:cs="Arial"/>
          <w:sz w:val="24"/>
          <w:szCs w:val="24"/>
        </w:rPr>
        <w:t xml:space="preserve"> </w:t>
      </w:r>
      <w:r w:rsidRPr="003243BC">
        <w:rPr>
          <w:rFonts w:ascii="Arial" w:hAnsi="Arial" w:cs="Arial"/>
          <w:sz w:val="24"/>
          <w:szCs w:val="24"/>
        </w:rPr>
        <w:t>The £125,000,</w:t>
      </w:r>
      <w:r w:rsidR="00405143">
        <w:rPr>
          <w:rFonts w:ascii="Arial" w:hAnsi="Arial" w:cs="Arial"/>
          <w:sz w:val="24"/>
          <w:szCs w:val="24"/>
        </w:rPr>
        <w:t xml:space="preserve"> which is all the State can pos</w:t>
      </w:r>
      <w:r w:rsidRPr="003243BC">
        <w:rPr>
          <w:rFonts w:ascii="Arial" w:hAnsi="Arial" w:cs="Arial"/>
          <w:sz w:val="24"/>
          <w:szCs w:val="24"/>
        </w:rPr>
        <w:t>sibly make available for the purpose this year, would not permit of any extension to other production.</w:t>
      </w:r>
    </w:p>
    <w:p w:rsidR="00405143" w:rsidRPr="003243BC" w:rsidRDefault="00405143" w:rsidP="003243BC">
      <w:pPr>
        <w:pStyle w:val="Bodytext0"/>
        <w:shd w:val="clear" w:color="auto" w:fill="auto"/>
        <w:tabs>
          <w:tab w:val="left" w:pos="0"/>
        </w:tabs>
        <w:spacing w:line="276" w:lineRule="auto"/>
        <w:ind w:right="20" w:firstLine="0"/>
        <w:jc w:val="left"/>
        <w:rPr>
          <w:rFonts w:ascii="Arial" w:hAnsi="Arial" w:cs="Arial"/>
          <w:sz w:val="24"/>
          <w:szCs w:val="24"/>
        </w:rPr>
      </w:pPr>
    </w:p>
    <w:p w:rsidR="00FF5B0B" w:rsidRDefault="00FF5B0B" w:rsidP="003243BC">
      <w:pPr>
        <w:pStyle w:val="Bodytext0"/>
        <w:shd w:val="clear" w:color="auto" w:fill="auto"/>
        <w:tabs>
          <w:tab w:val="left" w:pos="0"/>
        </w:tabs>
        <w:spacing w:line="276" w:lineRule="auto"/>
        <w:ind w:right="20" w:firstLine="0"/>
        <w:jc w:val="left"/>
        <w:rPr>
          <w:rFonts w:ascii="Arial" w:hAnsi="Arial" w:cs="Arial"/>
          <w:sz w:val="24"/>
          <w:szCs w:val="24"/>
        </w:rPr>
      </w:pPr>
      <w:r w:rsidRPr="003243BC">
        <w:rPr>
          <w:rFonts w:ascii="Arial" w:hAnsi="Arial" w:cs="Arial"/>
          <w:sz w:val="24"/>
          <w:szCs w:val="24"/>
        </w:rPr>
        <w:t>Mr. Stott—If the Commonwealth Government does not subscribe any money, will the State Government make the grant up to 6s. 6d. an acre?</w:t>
      </w:r>
    </w:p>
    <w:p w:rsidR="00405143" w:rsidRPr="003243BC" w:rsidRDefault="00405143" w:rsidP="003243BC">
      <w:pPr>
        <w:pStyle w:val="Bodytext0"/>
        <w:shd w:val="clear" w:color="auto" w:fill="auto"/>
        <w:tabs>
          <w:tab w:val="left" w:pos="0"/>
        </w:tabs>
        <w:spacing w:line="276" w:lineRule="auto"/>
        <w:ind w:right="20" w:firstLine="0"/>
        <w:jc w:val="left"/>
        <w:rPr>
          <w:rFonts w:ascii="Arial" w:hAnsi="Arial" w:cs="Arial"/>
          <w:sz w:val="24"/>
          <w:szCs w:val="24"/>
        </w:rPr>
      </w:pPr>
    </w:p>
    <w:p w:rsidR="003243BC" w:rsidRDefault="00FF5B0B" w:rsidP="003243BC">
      <w:pPr>
        <w:pStyle w:val="Bodytext0"/>
        <w:shd w:val="clear" w:color="auto" w:fill="auto"/>
        <w:tabs>
          <w:tab w:val="left" w:pos="0"/>
        </w:tabs>
        <w:spacing w:line="276" w:lineRule="auto"/>
        <w:ind w:right="20" w:firstLine="0"/>
        <w:jc w:val="left"/>
        <w:rPr>
          <w:rFonts w:ascii="Arial" w:hAnsi="Arial" w:cs="Arial"/>
          <w:sz w:val="24"/>
          <w:szCs w:val="24"/>
        </w:rPr>
      </w:pPr>
      <w:r w:rsidRPr="003243BC">
        <w:rPr>
          <w:rFonts w:ascii="Arial" w:hAnsi="Arial" w:cs="Arial"/>
          <w:sz w:val="24"/>
          <w:szCs w:val="24"/>
        </w:rPr>
        <w:pict>
          <v:shape id="_x0000_s1028" type="#_x0000_t202" style="position:absolute;margin-left:420.25pt;margin-top:617.85pt;width:3.6pt;height:6.5pt;z-index:-251654144;mso-wrap-distance-left:5pt;mso-wrap-distance-right:5pt;mso-position-horizontal-relative:margin;mso-position-vertical-relative:margin" filled="f" stroked="f">
            <v:textbox style="mso-fit-shape-to-text:t" inset="0,0,0,0">
              <w:txbxContent>
                <w:p w:rsidR="00FF5B0B" w:rsidRDefault="00FF5B0B" w:rsidP="00FF5B0B">
                  <w:pPr>
                    <w:pStyle w:val="Bodytext0"/>
                    <w:shd w:val="clear" w:color="auto" w:fill="auto"/>
                    <w:spacing w:line="130" w:lineRule="exact"/>
                    <w:ind w:firstLine="0"/>
                    <w:jc w:val="left"/>
                  </w:pPr>
                  <w:r>
                    <w:rPr>
                      <w:rStyle w:val="BodytextExact"/>
                    </w:rPr>
                    <w:t>0</w:t>
                  </w:r>
                </w:p>
              </w:txbxContent>
            </v:textbox>
            <w10:wrap type="square" anchorx="margin" anchory="margin"/>
          </v:shape>
        </w:pict>
      </w:r>
      <w:r w:rsidRPr="003243BC">
        <w:rPr>
          <w:rFonts w:ascii="Arial" w:hAnsi="Arial" w:cs="Arial"/>
          <w:sz w:val="24"/>
          <w:szCs w:val="24"/>
        </w:rPr>
        <w:t>The Hon. T. PLAYFORD—I cannot make any definite statement on that, but it is expected that</w:t>
      </w:r>
      <w:r w:rsidR="00405143">
        <w:rPr>
          <w:rFonts w:ascii="Arial" w:hAnsi="Arial" w:cs="Arial"/>
          <w:sz w:val="24"/>
          <w:szCs w:val="24"/>
        </w:rPr>
        <w:t xml:space="preserve"> 6s. 6d. per acre will be avail</w:t>
      </w:r>
      <w:r w:rsidRPr="003243BC">
        <w:rPr>
          <w:rFonts w:ascii="Arial" w:hAnsi="Arial" w:cs="Arial"/>
          <w:sz w:val="24"/>
          <w:szCs w:val="24"/>
        </w:rPr>
        <w:t xml:space="preserve">able for wheat, with corresponding amounts for barley and oats. </w:t>
      </w:r>
      <w:r w:rsidR="00405143">
        <w:rPr>
          <w:rFonts w:ascii="Arial" w:hAnsi="Arial" w:cs="Arial"/>
          <w:sz w:val="24"/>
          <w:szCs w:val="24"/>
        </w:rPr>
        <w:t xml:space="preserve"> It is not the Govern</w:t>
      </w:r>
      <w:r w:rsidRPr="003243BC">
        <w:rPr>
          <w:rFonts w:ascii="Arial" w:hAnsi="Arial" w:cs="Arial"/>
          <w:sz w:val="24"/>
          <w:szCs w:val="24"/>
        </w:rPr>
        <w:t>ment ’s policy to pay bounties for areas that are not actually sown.</w:t>
      </w:r>
      <w:r w:rsidR="00405143">
        <w:rPr>
          <w:rFonts w:ascii="Arial" w:hAnsi="Arial" w:cs="Arial"/>
          <w:sz w:val="24"/>
          <w:szCs w:val="24"/>
        </w:rPr>
        <w:t xml:space="preserve"> </w:t>
      </w:r>
      <w:r w:rsidRPr="003243BC">
        <w:rPr>
          <w:rFonts w:ascii="Arial" w:hAnsi="Arial" w:cs="Arial"/>
          <w:sz w:val="24"/>
          <w:szCs w:val="24"/>
        </w:rPr>
        <w:t xml:space="preserve"> I believe that last year some areas were prepared for seeding but were not sown</w:t>
      </w:r>
    </w:p>
    <w:p w:rsidR="00405143" w:rsidRDefault="00405143" w:rsidP="003243BC">
      <w:pPr>
        <w:pStyle w:val="Bodytext0"/>
        <w:shd w:val="clear" w:color="auto" w:fill="auto"/>
        <w:tabs>
          <w:tab w:val="left" w:pos="0"/>
        </w:tabs>
        <w:spacing w:line="276" w:lineRule="auto"/>
        <w:ind w:right="20" w:firstLine="0"/>
        <w:jc w:val="left"/>
        <w:rPr>
          <w:rFonts w:ascii="Arial" w:hAnsi="Arial" w:cs="Arial"/>
          <w:sz w:val="24"/>
          <w:szCs w:val="24"/>
        </w:rPr>
      </w:pPr>
    </w:p>
    <w:p w:rsidR="00FF5B0B" w:rsidRDefault="00FF5B0B" w:rsidP="003243BC">
      <w:pPr>
        <w:pStyle w:val="Bodytext0"/>
        <w:shd w:val="clear" w:color="auto" w:fill="auto"/>
        <w:tabs>
          <w:tab w:val="left" w:pos="0"/>
        </w:tabs>
        <w:spacing w:line="276" w:lineRule="auto"/>
        <w:ind w:right="20" w:firstLine="0"/>
        <w:jc w:val="left"/>
        <w:rPr>
          <w:rFonts w:ascii="Arial" w:hAnsi="Arial" w:cs="Arial"/>
          <w:sz w:val="24"/>
          <w:szCs w:val="24"/>
        </w:rPr>
      </w:pPr>
      <w:r w:rsidRPr="003243BC">
        <w:rPr>
          <w:rFonts w:ascii="Arial" w:hAnsi="Arial" w:cs="Arial"/>
          <w:sz w:val="24"/>
          <w:szCs w:val="24"/>
        </w:rPr>
        <w:t>Mr, Christian—Will the scale of payments be the sam</w:t>
      </w:r>
      <w:r w:rsidR="00405143">
        <w:rPr>
          <w:rFonts w:ascii="Arial" w:hAnsi="Arial" w:cs="Arial"/>
          <w:sz w:val="24"/>
          <w:szCs w:val="24"/>
        </w:rPr>
        <w:t>e as if the Commonwealth Govern</w:t>
      </w:r>
      <w:r w:rsidRPr="003243BC">
        <w:rPr>
          <w:rFonts w:ascii="Arial" w:hAnsi="Arial" w:cs="Arial"/>
          <w:sz w:val="24"/>
          <w:szCs w:val="24"/>
        </w:rPr>
        <w:t>ment came into the scheme?</w:t>
      </w:r>
    </w:p>
    <w:p w:rsidR="00405143" w:rsidRPr="003243BC" w:rsidRDefault="00405143" w:rsidP="003243BC">
      <w:pPr>
        <w:pStyle w:val="Bodytext0"/>
        <w:shd w:val="clear" w:color="auto" w:fill="auto"/>
        <w:tabs>
          <w:tab w:val="left" w:pos="0"/>
        </w:tabs>
        <w:spacing w:line="276" w:lineRule="auto"/>
        <w:ind w:right="20" w:firstLine="0"/>
        <w:jc w:val="left"/>
        <w:rPr>
          <w:rFonts w:ascii="Arial" w:hAnsi="Arial" w:cs="Arial"/>
          <w:sz w:val="24"/>
          <w:szCs w:val="24"/>
        </w:rPr>
      </w:pPr>
    </w:p>
    <w:p w:rsidR="00405143" w:rsidRDefault="00FF5B0B" w:rsidP="00405143">
      <w:pPr>
        <w:pStyle w:val="Bodytext0"/>
        <w:shd w:val="clear" w:color="auto" w:fill="auto"/>
        <w:tabs>
          <w:tab w:val="left" w:pos="0"/>
        </w:tabs>
        <w:spacing w:line="276" w:lineRule="auto"/>
        <w:ind w:right="20" w:firstLine="0"/>
        <w:jc w:val="left"/>
        <w:rPr>
          <w:rFonts w:ascii="Arial" w:hAnsi="Arial" w:cs="Arial"/>
          <w:sz w:val="24"/>
          <w:szCs w:val="24"/>
        </w:rPr>
      </w:pPr>
      <w:r w:rsidRPr="003243BC">
        <w:rPr>
          <w:rFonts w:ascii="Arial" w:hAnsi="Arial" w:cs="Arial"/>
          <w:sz w:val="24"/>
          <w:szCs w:val="24"/>
        </w:rPr>
        <w:pict>
          <v:shape id="_x0000_s1029" type="#_x0000_t202" style="position:absolute;margin-left:15.7pt;margin-top:593.1pt;width:3.85pt;height:6.5pt;z-index:-251653120;mso-wrap-distance-left:5pt;mso-wrap-distance-right:5pt;mso-position-horizontal-relative:margin;mso-position-vertical-relative:margin" filled="f" stroked="f">
            <v:textbox style="mso-fit-shape-to-text:t" inset="0,0,0,0">
              <w:txbxContent>
                <w:p w:rsidR="00FF5B0B" w:rsidRDefault="00FF5B0B" w:rsidP="00FF5B0B">
                  <w:pPr>
                    <w:pStyle w:val="Heading32"/>
                    <w:keepNext/>
                    <w:keepLines/>
                    <w:shd w:val="clear" w:color="auto" w:fill="auto"/>
                    <w:spacing w:line="130" w:lineRule="exact"/>
                  </w:pPr>
                  <w:bookmarkStart w:id="1" w:name="bookmark4"/>
                  <w:r>
                    <w:rPr>
                      <w:spacing w:val="0"/>
                    </w:rPr>
                    <w:t>o</w:t>
                  </w:r>
                  <w:bookmarkEnd w:id="1"/>
                </w:p>
              </w:txbxContent>
            </v:textbox>
            <w10:wrap type="square" anchorx="margin" anchory="margin"/>
          </v:shape>
        </w:pict>
      </w:r>
      <w:r w:rsidRPr="003243BC">
        <w:rPr>
          <w:rFonts w:ascii="Arial" w:hAnsi="Arial" w:cs="Arial"/>
          <w:sz w:val="24"/>
          <w:szCs w:val="24"/>
        </w:rPr>
        <w:t>The</w:t>
      </w:r>
      <w:r w:rsidR="00405143">
        <w:rPr>
          <w:rFonts w:ascii="Arial" w:hAnsi="Arial" w:cs="Arial"/>
          <w:sz w:val="24"/>
          <w:szCs w:val="24"/>
        </w:rPr>
        <w:t xml:space="preserve"> Hon. T. PLAYFOBD—If the Common</w:t>
      </w:r>
      <w:r w:rsidRPr="003243BC">
        <w:rPr>
          <w:rFonts w:ascii="Arial" w:hAnsi="Arial" w:cs="Arial"/>
          <w:sz w:val="24"/>
          <w:szCs w:val="24"/>
        </w:rPr>
        <w:t xml:space="preserve">wealth Government comes in the scale will automatically increase to 12s. 6d. </w:t>
      </w:r>
      <w:r w:rsidR="00405143">
        <w:rPr>
          <w:rFonts w:ascii="Arial" w:hAnsi="Arial" w:cs="Arial"/>
          <w:sz w:val="24"/>
          <w:szCs w:val="24"/>
        </w:rPr>
        <w:t xml:space="preserve"> </w:t>
      </w:r>
      <w:r w:rsidRPr="003243BC">
        <w:rPr>
          <w:rFonts w:ascii="Arial" w:hAnsi="Arial" w:cs="Arial"/>
          <w:sz w:val="24"/>
          <w:szCs w:val="24"/>
        </w:rPr>
        <w:t>The Bill contains provisions similar to those of the 1944 Act for pr</w:t>
      </w:r>
      <w:r w:rsidR="00405143">
        <w:rPr>
          <w:rFonts w:ascii="Arial" w:hAnsi="Arial" w:cs="Arial"/>
          <w:sz w:val="24"/>
          <w:szCs w:val="24"/>
        </w:rPr>
        <w:t>otecting the grants against pre</w:t>
      </w:r>
      <w:r w:rsidRPr="003243BC">
        <w:rPr>
          <w:rFonts w:ascii="Arial" w:hAnsi="Arial" w:cs="Arial"/>
          <w:sz w:val="24"/>
          <w:szCs w:val="24"/>
        </w:rPr>
        <w:t xml:space="preserve">existing creditors of the farmer, and the usual provisions as to regulations and exemption from stamp duty. </w:t>
      </w:r>
      <w:r w:rsidR="00405143">
        <w:rPr>
          <w:rFonts w:ascii="Arial" w:hAnsi="Arial" w:cs="Arial"/>
          <w:sz w:val="24"/>
          <w:szCs w:val="24"/>
        </w:rPr>
        <w:t xml:space="preserve"> </w:t>
      </w:r>
      <w:r w:rsidRPr="003243BC">
        <w:rPr>
          <w:rFonts w:ascii="Arial" w:hAnsi="Arial" w:cs="Arial"/>
          <w:sz w:val="24"/>
          <w:szCs w:val="24"/>
        </w:rPr>
        <w:t>It is the Government’s desire that the passage of the Bill be expedited.</w:t>
      </w:r>
      <w:r w:rsidR="00405143">
        <w:rPr>
          <w:rFonts w:ascii="Arial" w:hAnsi="Arial" w:cs="Arial"/>
          <w:sz w:val="24"/>
          <w:szCs w:val="24"/>
        </w:rPr>
        <w:t xml:space="preserve"> </w:t>
      </w:r>
      <w:r w:rsidRPr="003243BC">
        <w:rPr>
          <w:rFonts w:ascii="Arial" w:hAnsi="Arial" w:cs="Arial"/>
          <w:sz w:val="24"/>
          <w:szCs w:val="24"/>
        </w:rPr>
        <w:t xml:space="preserve"> The money will be made available as quickly as possible and we will take all steps to see that application forms are ready without delay.</w:t>
      </w:r>
      <w:r w:rsidR="00405143">
        <w:rPr>
          <w:rFonts w:ascii="Arial" w:hAnsi="Arial" w:cs="Arial"/>
          <w:sz w:val="24"/>
          <w:szCs w:val="24"/>
        </w:rPr>
        <w:t xml:space="preserve">  I commend the Bill to mem</w:t>
      </w:r>
      <w:r w:rsidRPr="003243BC">
        <w:rPr>
          <w:rFonts w:ascii="Arial" w:hAnsi="Arial" w:cs="Arial"/>
          <w:sz w:val="24"/>
          <w:szCs w:val="24"/>
        </w:rPr>
        <w:t>bers and move the second reading.</w:t>
      </w:r>
    </w:p>
    <w:p w:rsidR="00405143" w:rsidRDefault="00405143" w:rsidP="00405143">
      <w:pPr>
        <w:pStyle w:val="Bodytext0"/>
        <w:shd w:val="clear" w:color="auto" w:fill="auto"/>
        <w:tabs>
          <w:tab w:val="left" w:pos="0"/>
        </w:tabs>
        <w:spacing w:line="276" w:lineRule="auto"/>
        <w:ind w:right="20" w:firstLine="0"/>
        <w:jc w:val="left"/>
        <w:rPr>
          <w:rFonts w:ascii="Arial" w:hAnsi="Arial" w:cs="Arial"/>
          <w:sz w:val="24"/>
          <w:szCs w:val="24"/>
        </w:rPr>
      </w:pPr>
    </w:p>
    <w:p w:rsidR="00BB58EF" w:rsidRPr="003243BC" w:rsidRDefault="00FF5B0B" w:rsidP="00405143">
      <w:pPr>
        <w:pStyle w:val="Bodytext0"/>
        <w:shd w:val="clear" w:color="auto" w:fill="auto"/>
        <w:tabs>
          <w:tab w:val="left" w:pos="0"/>
        </w:tabs>
        <w:spacing w:line="276" w:lineRule="auto"/>
        <w:ind w:right="20" w:firstLine="0"/>
        <w:jc w:val="left"/>
        <w:rPr>
          <w:rFonts w:ascii="Arial" w:hAnsi="Arial" w:cs="Arial"/>
          <w:sz w:val="24"/>
          <w:szCs w:val="24"/>
        </w:rPr>
      </w:pPr>
      <w:r w:rsidRPr="003243BC">
        <w:rPr>
          <w:rFonts w:ascii="Arial" w:hAnsi="Arial" w:cs="Arial"/>
          <w:sz w:val="24"/>
          <w:szCs w:val="24"/>
        </w:rPr>
        <w:t xml:space="preserve">The Hon. </w:t>
      </w:r>
      <w:r w:rsidR="00405143">
        <w:rPr>
          <w:rFonts w:ascii="Arial" w:hAnsi="Arial" w:cs="Arial"/>
          <w:sz w:val="24"/>
          <w:szCs w:val="24"/>
        </w:rPr>
        <w:t>R. S. RICHAR</w:t>
      </w:r>
      <w:r w:rsidRPr="003243BC">
        <w:rPr>
          <w:rFonts w:ascii="Arial" w:hAnsi="Arial" w:cs="Arial"/>
          <w:sz w:val="24"/>
          <w:szCs w:val="24"/>
        </w:rPr>
        <w:t>DS secured</w:t>
      </w:r>
      <w:r w:rsidR="00405143">
        <w:rPr>
          <w:rFonts w:ascii="Arial" w:hAnsi="Arial" w:cs="Arial"/>
          <w:sz w:val="24"/>
          <w:szCs w:val="24"/>
        </w:rPr>
        <w:t xml:space="preserve"> the adjournment of the debate.</w:t>
      </w:r>
    </w:p>
    <w:sectPr w:rsidR="00BB58EF" w:rsidRPr="003243BC" w:rsidSect="003243BC">
      <w:headerReference w:type="default" r:id="rId6"/>
      <w:foot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672" w:rsidRDefault="00D71672" w:rsidP="003243BC">
      <w:r>
        <w:separator/>
      </w:r>
    </w:p>
  </w:endnote>
  <w:endnote w:type="continuationSeparator" w:id="1">
    <w:p w:rsidR="00D71672" w:rsidRDefault="00D71672" w:rsidP="003243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FrankRuehl">
    <w:altName w:val="Times New Roman"/>
    <w:panose1 w:val="020E0503060101010101"/>
    <w:charset w:val="B1"/>
    <w:family w:val="swiss"/>
    <w:pitch w:val="variable"/>
    <w:sig w:usb0="00000800"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143" w:rsidRPr="00405143" w:rsidRDefault="00405143" w:rsidP="00405143">
    <w:pPr>
      <w:pStyle w:val="Footer"/>
      <w:jc w:val="right"/>
      <w:rPr>
        <w:rFonts w:ascii="Arial" w:hAnsi="Arial" w:cs="Arial"/>
        <w:color w:val="548DD4" w:themeColor="text2" w:themeTint="99"/>
      </w:rPr>
    </w:pPr>
    <w:r w:rsidRPr="00405143">
      <w:rPr>
        <w:rFonts w:ascii="Arial" w:hAnsi="Arial" w:cs="Arial"/>
        <w:noProof/>
        <w:color w:val="548DD4" w:themeColor="text2" w:themeTint="99"/>
      </w:rPr>
      <w:t>History of Agriculture South Australia</w:t>
    </w:r>
  </w:p>
  <w:p w:rsidR="00405143" w:rsidRDefault="00405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672" w:rsidRDefault="00D71672" w:rsidP="003243BC">
      <w:r>
        <w:separator/>
      </w:r>
    </w:p>
  </w:footnote>
  <w:footnote w:type="continuationSeparator" w:id="1">
    <w:p w:rsidR="00D71672" w:rsidRDefault="00D71672" w:rsidP="00324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D71672">
    <w:pPr>
      <w:rPr>
        <w:sz w:val="2"/>
        <w:szCs w:val="2"/>
      </w:rPr>
    </w:pPr>
    <w:r w:rsidRPr="00691807">
      <w:pict>
        <v:shapetype id="_x0000_t202" coordsize="21600,21600" o:spt="202" path="m,l,21600r21600,l21600,xe">
          <v:stroke joinstyle="miter"/>
          <v:path gradientshapeok="t" o:connecttype="rect"/>
        </v:shapetype>
        <v:shape id="_x0000_s2049" type="#_x0000_t202" style="position:absolute;margin-left:-390.7pt;margin-top:73.9pt;width:335.55pt;height:10.2pt;z-index:-251656192;mso-wrap-style:none;mso-wrap-distance-left:5pt;mso-wrap-distance-right:5pt;mso-position-horizontal-relative:page;mso-position-vertical-relative:page" wrapcoords="0 0" filled="f" stroked="f">
          <v:textbox style="mso-fit-shape-to-text:t" inset="0,0,0,0">
            <w:txbxContent>
              <w:p w:rsidR="006475E8" w:rsidRDefault="00D71672">
                <w:pPr>
                  <w:tabs>
                    <w:tab w:val="right" w:pos="3792"/>
                    <w:tab w:val="right" w:pos="5784"/>
                    <w:tab w:val="right" w:pos="6710"/>
                  </w:tabs>
                </w:pPr>
                <w:r>
                  <w:rPr>
                    <w:rStyle w:val="Headerorfooter0"/>
                  </w:rPr>
                  <w:t>Public Works Bill.</w:t>
                </w:r>
                <w:r>
                  <w:rPr>
                    <w:rStyle w:val="Headerorfooter0"/>
                  </w:rPr>
                  <w:tab/>
                </w:r>
                <w:r>
                  <w:rPr>
                    <w:rStyle w:val="Headerorfooter65pt"/>
                  </w:rPr>
                  <w:t xml:space="preserve">[August </w:t>
                </w:r>
                <w:r>
                  <w:rPr>
                    <w:rStyle w:val="Heading1CenturySchoolbook"/>
                  </w:rPr>
                  <w:t>30</w:t>
                </w:r>
                <w:r>
                  <w:rPr>
                    <w:rStyle w:val="Headerorfooter65pt"/>
                  </w:rPr>
                  <w:t xml:space="preserve">, </w:t>
                </w:r>
                <w:r>
                  <w:rPr>
                    <w:rStyle w:val="Heading1CenturySchoolbook"/>
                  </w:rPr>
                  <w:t>1944</w:t>
                </w:r>
                <w:r>
                  <w:rPr>
                    <w:rStyle w:val="Headerorfooter65pt"/>
                  </w:rPr>
                  <w:t>.]</w:t>
                </w:r>
                <w:r>
                  <w:rPr>
                    <w:rStyle w:val="Headerorfooter65pt"/>
                  </w:rPr>
                  <w:tab/>
                </w:r>
                <w:r>
                  <w:rPr>
                    <w:rStyle w:val="Headerorfooter0"/>
                  </w:rPr>
                  <w:t>Stock Foods Bill.</w:t>
                </w:r>
                <w:r>
                  <w:rPr>
                    <w:rStyle w:val="Headerorfooter0"/>
                  </w:rPr>
                  <w:tab/>
                </w:r>
                <w:r>
                  <w:rPr>
                    <w:rStyle w:val="Heading1CenturySchoolbook"/>
                  </w:rPr>
                  <w:t>267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D71672">
    <w:pPr>
      <w:rPr>
        <w:sz w:val="2"/>
        <w:szCs w:val="2"/>
      </w:rPr>
    </w:pPr>
    <w:r w:rsidRPr="00691807">
      <w:pict>
        <v:shapetype id="_x0000_t202" coordsize="21600,21600" o:spt="202" path="m,l,21600r21600,l21600,xe">
          <v:stroke joinstyle="miter"/>
          <v:path gradientshapeok="t" o:connecttype="rect"/>
        </v:shapetype>
        <v:shape id="_x0000_s2050" type="#_x0000_t202" style="position:absolute;margin-left:-484.75pt;margin-top:53.5pt;width:342.3pt;height:10.2pt;z-index:-251655168;mso-wrap-style:none;mso-wrap-distance-left:5pt;mso-wrap-distance-right:5pt;mso-position-horizontal-relative:page;mso-position-vertical-relative:page" wrapcoords="0 0" filled="f" stroked="f">
          <v:textbox style="mso-fit-shape-to-text:t" inset="0,0,0,0">
            <w:txbxContent>
              <w:p w:rsidR="006475E8" w:rsidRDefault="00D71672">
                <w:pPr>
                  <w:tabs>
                    <w:tab w:val="right" w:pos="2534"/>
                    <w:tab w:val="right" w:pos="4325"/>
                    <w:tab w:val="right" w:pos="6845"/>
                  </w:tabs>
                </w:pPr>
                <w:r>
                  <w:rPr>
                    <w:rStyle w:val="HeaderorfooterNotItalic"/>
                  </w:rPr>
                  <w:t>994</w:t>
                </w:r>
                <w:r>
                  <w:rPr>
                    <w:rStyle w:val="HeaderorfooterNotItalic"/>
                  </w:rPr>
                  <w:tab/>
                </w:r>
                <w:r>
                  <w:rPr>
                    <w:rStyle w:val="Headerorfooter0"/>
                  </w:rPr>
                  <w:t>Food and Drugs Bill.</w:t>
                </w:r>
                <w:r>
                  <w:rPr>
                    <w:rStyle w:val="Headerorfooter0"/>
                  </w:rPr>
                  <w:tab/>
                </w:r>
                <w:r>
                  <w:rPr>
                    <w:rStyle w:val="HeaderorfooterNotItalic"/>
                  </w:rPr>
                  <w:t>[ASSEMBLY.!</w:t>
                </w:r>
                <w:r>
                  <w:rPr>
                    <w:rStyle w:val="HeaderorfooterNotItalic"/>
                  </w:rPr>
                  <w:tab/>
                </w:r>
                <w:r>
                  <w:rPr>
                    <w:rStyle w:val="Headerorfooter0"/>
                  </w:rPr>
                  <w:t>Venereal Diseases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F5B0B"/>
    <w:rsid w:val="003243BC"/>
    <w:rsid w:val="00405143"/>
    <w:rsid w:val="00BB58EF"/>
    <w:rsid w:val="00D71672"/>
    <w:rsid w:val="00FF5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5B0B"/>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F5B0B"/>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FF5B0B"/>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FF5B0B"/>
    <w:rPr>
      <w:color w:val="000000"/>
      <w:spacing w:val="0"/>
      <w:w w:val="100"/>
      <w:position w:val="0"/>
      <w:lang w:val="en-US"/>
    </w:rPr>
  </w:style>
  <w:style w:type="character" w:customStyle="1" w:styleId="HeaderorfooterNotItalic">
    <w:name w:val="Header or footer + Not Italic"/>
    <w:basedOn w:val="Headerorfooter"/>
    <w:rsid w:val="00FF5B0B"/>
    <w:rPr>
      <w:color w:val="000000"/>
      <w:spacing w:val="0"/>
      <w:w w:val="100"/>
      <w:position w:val="0"/>
      <w:lang w:val="en-US"/>
    </w:rPr>
  </w:style>
  <w:style w:type="character" w:customStyle="1" w:styleId="BodytextItalic">
    <w:name w:val="Body text + Italic"/>
    <w:basedOn w:val="Bodytext"/>
    <w:rsid w:val="00FF5B0B"/>
    <w:rPr>
      <w:i/>
      <w:iCs/>
      <w:color w:val="000000"/>
      <w:spacing w:val="0"/>
      <w:w w:val="100"/>
      <w:position w:val="0"/>
      <w:lang w:val="en-US"/>
    </w:rPr>
  </w:style>
  <w:style w:type="character" w:customStyle="1" w:styleId="BodytextExact">
    <w:name w:val="Body text Exact"/>
    <w:basedOn w:val="DefaultParagraphFont"/>
    <w:rsid w:val="00FF5B0B"/>
    <w:rPr>
      <w:rFonts w:ascii="Century Schoolbook" w:eastAsia="Century Schoolbook" w:hAnsi="Century Schoolbook" w:cs="Century Schoolbook"/>
      <w:b w:val="0"/>
      <w:bCs w:val="0"/>
      <w:i w:val="0"/>
      <w:iCs w:val="0"/>
      <w:smallCaps w:val="0"/>
      <w:strike w:val="0"/>
      <w:spacing w:val="1"/>
      <w:sz w:val="13"/>
      <w:szCs w:val="13"/>
      <w:u w:val="none"/>
    </w:rPr>
  </w:style>
  <w:style w:type="character" w:customStyle="1" w:styleId="Bodytext9Exact">
    <w:name w:val="Body text (9) Exact"/>
    <w:basedOn w:val="DefaultParagraphFont"/>
    <w:link w:val="Bodytext9"/>
    <w:rsid w:val="00FF5B0B"/>
    <w:rPr>
      <w:rFonts w:ascii="Century Schoolbook" w:eastAsia="Century Schoolbook" w:hAnsi="Century Schoolbook" w:cs="Century Schoolbook"/>
      <w:i/>
      <w:iCs/>
      <w:spacing w:val="-4"/>
      <w:sz w:val="16"/>
      <w:szCs w:val="16"/>
      <w:shd w:val="clear" w:color="auto" w:fill="FFFFFF"/>
    </w:rPr>
  </w:style>
  <w:style w:type="character" w:customStyle="1" w:styleId="Heading1Exact">
    <w:name w:val="Heading #1 Exact"/>
    <w:basedOn w:val="DefaultParagraphFont"/>
    <w:link w:val="Heading1"/>
    <w:rsid w:val="00FF5B0B"/>
    <w:rPr>
      <w:rFonts w:ascii="FrankRuehl" w:eastAsia="FrankRuehl" w:hAnsi="FrankRuehl" w:cs="FrankRuehl"/>
      <w:sz w:val="82"/>
      <w:szCs w:val="82"/>
      <w:shd w:val="clear" w:color="auto" w:fill="FFFFFF"/>
    </w:rPr>
  </w:style>
  <w:style w:type="character" w:customStyle="1" w:styleId="Heading1CenturySchoolbook">
    <w:name w:val="Heading #1 + Century Schoolbook"/>
    <w:aliases w:val="6.5 pt,Bold,Spacing 0 pt Exact,Body text (9) + Not Italic,Header or footer + 9 pt,Spacing 0 pt"/>
    <w:basedOn w:val="Heading1Exact"/>
    <w:rsid w:val="00FF5B0B"/>
    <w:rPr>
      <w:rFonts w:ascii="Century Schoolbook" w:eastAsia="Century Schoolbook" w:hAnsi="Century Schoolbook" w:cs="Century Schoolbook"/>
      <w:b/>
      <w:bCs/>
      <w:color w:val="000000"/>
      <w:spacing w:val="-1"/>
      <w:w w:val="100"/>
      <w:position w:val="0"/>
      <w:sz w:val="13"/>
      <w:szCs w:val="13"/>
    </w:rPr>
  </w:style>
  <w:style w:type="character" w:customStyle="1" w:styleId="Heading32Exact">
    <w:name w:val="Heading #3 (2) Exact"/>
    <w:basedOn w:val="DefaultParagraphFont"/>
    <w:link w:val="Heading32"/>
    <w:rsid w:val="00FF5B0B"/>
    <w:rPr>
      <w:rFonts w:ascii="Century Schoolbook" w:eastAsia="Century Schoolbook" w:hAnsi="Century Schoolbook" w:cs="Century Schoolbook"/>
      <w:spacing w:val="1"/>
      <w:sz w:val="13"/>
      <w:szCs w:val="13"/>
      <w:shd w:val="clear" w:color="auto" w:fill="FFFFFF"/>
    </w:rPr>
  </w:style>
  <w:style w:type="character" w:customStyle="1" w:styleId="Headerorfooter65pt">
    <w:name w:val="Header or footer + 6.5 pt"/>
    <w:aliases w:val="Not Italic,Header or footer + 10 pt"/>
    <w:basedOn w:val="Headerorfooter"/>
    <w:rsid w:val="00FF5B0B"/>
    <w:rPr>
      <w:color w:val="000000"/>
      <w:spacing w:val="0"/>
      <w:w w:val="100"/>
      <w:position w:val="0"/>
      <w:sz w:val="13"/>
      <w:szCs w:val="13"/>
      <w:u w:val="single"/>
      <w:lang w:val="en-US"/>
    </w:rPr>
  </w:style>
  <w:style w:type="paragraph" w:customStyle="1" w:styleId="Bodytext0">
    <w:name w:val="Body text"/>
    <w:basedOn w:val="Normal"/>
    <w:link w:val="Bodytext"/>
    <w:rsid w:val="00FF5B0B"/>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customStyle="1" w:styleId="Bodytext9">
    <w:name w:val="Body text (9)"/>
    <w:basedOn w:val="Normal"/>
    <w:link w:val="Bodytext9Exact"/>
    <w:rsid w:val="00FF5B0B"/>
    <w:pPr>
      <w:shd w:val="clear" w:color="auto" w:fill="FFFFFF"/>
      <w:spacing w:line="0" w:lineRule="atLeast"/>
    </w:pPr>
    <w:rPr>
      <w:rFonts w:ascii="Century Schoolbook" w:eastAsia="Century Schoolbook" w:hAnsi="Century Schoolbook" w:cs="Century Schoolbook"/>
      <w:i/>
      <w:iCs/>
      <w:color w:val="auto"/>
      <w:spacing w:val="-4"/>
      <w:sz w:val="16"/>
      <w:szCs w:val="16"/>
    </w:rPr>
  </w:style>
  <w:style w:type="paragraph" w:customStyle="1" w:styleId="Heading1">
    <w:name w:val="Heading #1"/>
    <w:basedOn w:val="Normal"/>
    <w:link w:val="Heading1Exact"/>
    <w:rsid w:val="00FF5B0B"/>
    <w:pPr>
      <w:shd w:val="clear" w:color="auto" w:fill="FFFFFF"/>
      <w:spacing w:after="120" w:line="0" w:lineRule="atLeast"/>
      <w:jc w:val="right"/>
      <w:outlineLvl w:val="0"/>
    </w:pPr>
    <w:rPr>
      <w:rFonts w:ascii="FrankRuehl" w:eastAsia="FrankRuehl" w:hAnsi="FrankRuehl" w:cs="FrankRuehl"/>
      <w:color w:val="auto"/>
      <w:sz w:val="82"/>
      <w:szCs w:val="82"/>
    </w:rPr>
  </w:style>
  <w:style w:type="paragraph" w:customStyle="1" w:styleId="Heading32">
    <w:name w:val="Heading #3 (2)"/>
    <w:basedOn w:val="Normal"/>
    <w:link w:val="Heading32Exact"/>
    <w:rsid w:val="00FF5B0B"/>
    <w:pPr>
      <w:shd w:val="clear" w:color="auto" w:fill="FFFFFF"/>
      <w:spacing w:line="0" w:lineRule="atLeast"/>
      <w:outlineLvl w:val="2"/>
    </w:pPr>
    <w:rPr>
      <w:rFonts w:ascii="Century Schoolbook" w:eastAsia="Century Schoolbook" w:hAnsi="Century Schoolbook" w:cs="Century Schoolbook"/>
      <w:color w:val="auto"/>
      <w:spacing w:val="1"/>
      <w:sz w:val="13"/>
      <w:szCs w:val="13"/>
    </w:rPr>
  </w:style>
  <w:style w:type="paragraph" w:styleId="Footer">
    <w:name w:val="footer"/>
    <w:basedOn w:val="Normal"/>
    <w:link w:val="FooterChar"/>
    <w:uiPriority w:val="99"/>
    <w:semiHidden/>
    <w:unhideWhenUsed/>
    <w:rsid w:val="003243BC"/>
    <w:pPr>
      <w:tabs>
        <w:tab w:val="center" w:pos="4680"/>
        <w:tab w:val="right" w:pos="9360"/>
      </w:tabs>
    </w:pPr>
  </w:style>
  <w:style w:type="character" w:customStyle="1" w:styleId="FooterChar">
    <w:name w:val="Footer Char"/>
    <w:basedOn w:val="DefaultParagraphFont"/>
    <w:link w:val="Footer"/>
    <w:uiPriority w:val="99"/>
    <w:semiHidden/>
    <w:rsid w:val="003243BC"/>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405143"/>
    <w:pPr>
      <w:tabs>
        <w:tab w:val="center" w:pos="4680"/>
        <w:tab w:val="right" w:pos="9360"/>
      </w:tabs>
    </w:pPr>
  </w:style>
  <w:style w:type="character" w:customStyle="1" w:styleId="HeaderChar">
    <w:name w:val="Header Char"/>
    <w:basedOn w:val="DefaultParagraphFont"/>
    <w:link w:val="Header"/>
    <w:uiPriority w:val="99"/>
    <w:semiHidden/>
    <w:rsid w:val="00405143"/>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2021-03-12T10:43:00Z</dcterms:created>
  <dcterms:modified xsi:type="dcterms:W3CDTF">2021-03-12T11:19:00Z</dcterms:modified>
</cp:coreProperties>
</file>