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3730FA" w14:textId="2F4965F3" w:rsidR="001E6A8D" w:rsidRDefault="00FE4C7B" w:rsidP="001E05ED">
      <w:pPr>
        <w:rPr>
          <w:rFonts w:cs="Arial"/>
        </w:rPr>
      </w:pPr>
      <w:r>
        <w:rPr>
          <w:noProof/>
          <w:lang w:eastAsia="en-AU"/>
        </w:rPr>
        <mc:AlternateContent>
          <mc:Choice Requires="wps">
            <w:drawing>
              <wp:anchor distT="0" distB="0" distL="114300" distR="114300" simplePos="0" relativeHeight="251734016" behindDoc="0" locked="0" layoutInCell="1" allowOverlap="1" wp14:anchorId="2DD8EC47" wp14:editId="1F3A5EEC">
                <wp:simplePos x="0" y="0"/>
                <wp:positionH relativeFrom="margin">
                  <wp:align>center</wp:align>
                </wp:positionH>
                <wp:positionV relativeFrom="paragraph">
                  <wp:posOffset>-340360</wp:posOffset>
                </wp:positionV>
                <wp:extent cx="7185660" cy="4770755"/>
                <wp:effectExtent l="0" t="0" r="15240" b="10795"/>
                <wp:wrapNone/>
                <wp:docPr id="1" name="Rectangle 1"/>
                <wp:cNvGraphicFramePr/>
                <a:graphic xmlns:a="http://schemas.openxmlformats.org/drawingml/2006/main">
                  <a:graphicData uri="http://schemas.microsoft.com/office/word/2010/wordprocessingShape">
                    <wps:wsp>
                      <wps:cNvSpPr/>
                      <wps:spPr>
                        <a:xfrm>
                          <a:off x="0" y="0"/>
                          <a:ext cx="7185660" cy="4770755"/>
                        </a:xfrm>
                        <a:prstGeom prst="rect">
                          <a:avLst/>
                        </a:prstGeom>
                        <a:solidFill>
                          <a:srgbClr val="00427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BDD34" id="Rectangle 1" o:spid="_x0000_s1026" style="position:absolute;margin-left:0;margin-top:-26.8pt;width:565.8pt;height:375.65pt;z-index:251734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" fillcolor="#00427a" strokecolor="#243f60 [1604]" strokeweight="2pt">
                <w10:wrap anchorx="margin"/>
              </v:rect>
            </w:pict>
          </mc:Fallback>
        </mc:AlternateContent>
      </w:r>
    </w:p>
    <w:p w14:paraId="22D764C1" w14:textId="3C40F8E9" w:rsidR="00FE4C7B" w:rsidRDefault="00FE4C7B" w:rsidP="001E05ED"/>
    <w:p w14:paraId="2399D059" w14:textId="5EDAA7AB" w:rsidR="00FE4C7B" w:rsidRDefault="00FE4C7B" w:rsidP="001E05ED"/>
    <w:p w14:paraId="055F33F3" w14:textId="3058A92D" w:rsidR="00FE4C7B" w:rsidRDefault="00FE4C7B" w:rsidP="001E05ED"/>
    <w:p w14:paraId="545EEA27" w14:textId="5849CCF5" w:rsidR="00FE4C7B" w:rsidRDefault="00FE4C7B" w:rsidP="001E05ED"/>
    <w:p w14:paraId="2248B756" w14:textId="5AAE1A09" w:rsidR="00FE4C7B" w:rsidRDefault="00FE4C7B" w:rsidP="001E05ED"/>
    <w:p w14:paraId="6429A329" w14:textId="2C653835" w:rsidR="00FE4C7B" w:rsidRDefault="00FE4C7B" w:rsidP="001E05ED"/>
    <w:p w14:paraId="422A1AB3" w14:textId="644F2FE0" w:rsidR="00FE4C7B" w:rsidRDefault="00FE4C7B" w:rsidP="001E05ED"/>
    <w:p w14:paraId="4CEC7EF6" w14:textId="27CF945C" w:rsidR="00FE4C7B" w:rsidRDefault="00FE4C7B" w:rsidP="001E05ED"/>
    <w:p w14:paraId="617B63F6" w14:textId="55B6CCB3" w:rsidR="00FE4C7B" w:rsidRDefault="00FE4C7B" w:rsidP="001E05ED"/>
    <w:p w14:paraId="60D7E44A" w14:textId="555DCEFC" w:rsidR="00FE4C7B" w:rsidRDefault="00FE4C7B" w:rsidP="001E05ED"/>
    <w:p w14:paraId="0ADA8D2A" w14:textId="7D664225" w:rsidR="00FE4C7B" w:rsidRDefault="00FE4C7B" w:rsidP="001E05ED"/>
    <w:p w14:paraId="570486FE" w14:textId="63BB9A5C" w:rsidR="00FE4C7B" w:rsidRDefault="00FE4C7B" w:rsidP="001E05ED"/>
    <w:p w14:paraId="2F1D9E54" w14:textId="1E4FCD5E" w:rsidR="00FE4C7B" w:rsidRDefault="00FE4C7B" w:rsidP="001E05ED"/>
    <w:p w14:paraId="424982A1" w14:textId="4B91C2FE" w:rsidR="00704881" w:rsidRPr="00096D10" w:rsidRDefault="007713D2" w:rsidP="00096D10">
      <w:pPr>
        <w:spacing w:line="640" w:lineRule="exact"/>
        <w:rPr>
          <w:rFonts w:eastAsiaTheme="majorEastAsia" w:cstheme="majorBidi"/>
          <w:b/>
          <w:bCs/>
          <w:color w:val="00427A"/>
          <w:kern w:val="28"/>
          <w:sz w:val="60"/>
          <w:szCs w:val="84"/>
        </w:rPr>
      </w:pPr>
      <w:r w:rsidRPr="00096D10">
        <w:rPr>
          <w:rFonts w:eastAsiaTheme="majorEastAsia" w:cstheme="majorBidi"/>
          <w:b/>
          <w:bCs/>
          <w:color w:val="00427A"/>
          <w:kern w:val="28"/>
          <w:sz w:val="60"/>
          <w:szCs w:val="84"/>
        </w:rPr>
        <w:t>D</w:t>
      </w:r>
      <w:r w:rsidR="0072211F" w:rsidRPr="00096D10">
        <w:rPr>
          <w:rFonts w:eastAsiaTheme="majorEastAsia" w:cstheme="majorBidi"/>
          <w:b/>
          <w:bCs/>
          <w:color w:val="00427A"/>
          <w:kern w:val="28"/>
          <w:sz w:val="60"/>
          <w:szCs w:val="84"/>
        </w:rPr>
        <w:t>raft</w:t>
      </w:r>
      <w:r w:rsidRPr="00096D10">
        <w:rPr>
          <w:rFonts w:eastAsiaTheme="majorEastAsia" w:cstheme="majorBidi"/>
          <w:b/>
          <w:bCs/>
          <w:color w:val="00427A"/>
          <w:kern w:val="28"/>
          <w:sz w:val="60"/>
          <w:szCs w:val="84"/>
        </w:rPr>
        <w:t xml:space="preserve"> </w:t>
      </w:r>
      <w:r w:rsidR="001E6A8D" w:rsidRPr="00096D10">
        <w:rPr>
          <w:rFonts w:eastAsiaTheme="majorEastAsia" w:cstheme="majorBidi"/>
          <w:b/>
          <w:bCs/>
          <w:color w:val="00427A"/>
          <w:kern w:val="28"/>
          <w:sz w:val="60"/>
          <w:szCs w:val="84"/>
        </w:rPr>
        <w:t>M</w:t>
      </w:r>
      <w:r w:rsidR="0072211F" w:rsidRPr="00096D10">
        <w:rPr>
          <w:rFonts w:eastAsiaTheme="majorEastAsia" w:cstheme="majorBidi"/>
          <w:b/>
          <w:bCs/>
          <w:color w:val="00427A"/>
          <w:kern w:val="28"/>
          <w:sz w:val="60"/>
          <w:szCs w:val="84"/>
        </w:rPr>
        <w:t xml:space="preserve">anagement </w:t>
      </w:r>
      <w:r w:rsidR="001E6A8D" w:rsidRPr="00096D10">
        <w:rPr>
          <w:rFonts w:eastAsiaTheme="majorEastAsia" w:cstheme="majorBidi"/>
          <w:b/>
          <w:bCs/>
          <w:color w:val="00427A"/>
          <w:kern w:val="28"/>
          <w:sz w:val="60"/>
          <w:szCs w:val="84"/>
        </w:rPr>
        <w:t>P</w:t>
      </w:r>
      <w:r w:rsidR="0072211F" w:rsidRPr="00096D10">
        <w:rPr>
          <w:rFonts w:eastAsiaTheme="majorEastAsia" w:cstheme="majorBidi"/>
          <w:b/>
          <w:bCs/>
          <w:color w:val="00427A"/>
          <w:kern w:val="28"/>
          <w:sz w:val="60"/>
          <w:szCs w:val="84"/>
        </w:rPr>
        <w:t>lan for the South Australian Commercial Lakes and Coorong Fishery</w:t>
      </w:r>
    </w:p>
    <w:p w14:paraId="19252558" w14:textId="77777777" w:rsidR="001E6A8D" w:rsidRDefault="001E6A8D" w:rsidP="001E05ED"/>
    <w:p w14:paraId="1355ECB3" w14:textId="77777777" w:rsidR="001E6A8D" w:rsidRPr="00524338" w:rsidRDefault="001E6A8D" w:rsidP="001E05ED"/>
    <w:p w14:paraId="626638B0" w14:textId="77777777" w:rsidR="001E6A8D" w:rsidRPr="00524338" w:rsidRDefault="001E6A8D" w:rsidP="001E05ED"/>
    <w:p w14:paraId="6EF3CAE9" w14:textId="77777777" w:rsidR="0072211F" w:rsidRDefault="001E6A8D" w:rsidP="001E05ED">
      <w:r w:rsidRPr="00524338">
        <w:br w:type="page"/>
      </w:r>
      <w:bookmarkStart w:id="0" w:name="_GoBack"/>
      <w:bookmarkEnd w:id="0"/>
    </w:p>
    <w:p w14:paraId="519DCE4D" w14:textId="77777777" w:rsidR="0072211F" w:rsidRPr="00AE4B3C" w:rsidRDefault="0072211F" w:rsidP="001E05ED">
      <w:pPr>
        <w:rPr>
          <w:rFonts w:cs="Times New Roman (Body CS)"/>
          <w:b/>
          <w:bCs/>
          <w:color w:val="00427A"/>
          <w:sz w:val="30"/>
          <w:szCs w:val="30"/>
          <w:lang w:eastAsia="en-US"/>
        </w:rPr>
      </w:pPr>
      <w:r w:rsidRPr="00AE4B3C">
        <w:rPr>
          <w:rFonts w:cs="Times New Roman (Body CS)"/>
          <w:b/>
          <w:bCs/>
          <w:color w:val="00427A"/>
          <w:sz w:val="30"/>
          <w:szCs w:val="30"/>
          <w:lang w:eastAsia="en-US"/>
        </w:rPr>
        <w:lastRenderedPageBreak/>
        <w:t>Draft Management Plan for the South Australian Commercial Lakes and Coorong Fishery</w:t>
      </w:r>
    </w:p>
    <w:p w14:paraId="2E003F22" w14:textId="77777777" w:rsidR="0072211F" w:rsidRPr="00C560CC" w:rsidRDefault="0072211F" w:rsidP="001E05ED">
      <w:pPr>
        <w:pStyle w:val="BodyText"/>
      </w:pPr>
      <w:r w:rsidRPr="00C560CC">
        <w:t xml:space="preserve">Information current as of </w:t>
      </w:r>
      <w:r>
        <w:t>9 November</w:t>
      </w:r>
      <w:r w:rsidRPr="00C560CC">
        <w:t xml:space="preserve"> 20</w:t>
      </w:r>
      <w:r>
        <w:t>20</w:t>
      </w:r>
    </w:p>
    <w:p w14:paraId="5A82C90D" w14:textId="77777777" w:rsidR="0072211F" w:rsidRPr="00C560CC" w:rsidRDefault="0072211F" w:rsidP="001E05ED">
      <w:pPr>
        <w:pStyle w:val="BodyText"/>
      </w:pPr>
      <w:r w:rsidRPr="00C560CC">
        <w:t>© Government of South Australia 20</w:t>
      </w:r>
      <w:r>
        <w:t>20</w:t>
      </w:r>
    </w:p>
    <w:p w14:paraId="6667DF6C" w14:textId="77777777" w:rsidR="0072211F" w:rsidRPr="00AE4B3C" w:rsidRDefault="0072211F" w:rsidP="001E05ED">
      <w:pPr>
        <w:rPr>
          <w:b/>
          <w:bCs/>
          <w:lang w:eastAsia="en-US"/>
        </w:rPr>
      </w:pPr>
      <w:r w:rsidRPr="00AE4B3C">
        <w:rPr>
          <w:b/>
          <w:bCs/>
          <w:lang w:eastAsia="en-US"/>
        </w:rPr>
        <w:t>Disclaimer</w:t>
      </w:r>
    </w:p>
    <w:p w14:paraId="39F31B0F" w14:textId="77777777" w:rsidR="0072211F" w:rsidRPr="00AE4B3C" w:rsidRDefault="0072211F" w:rsidP="00AE4B3C">
      <w:pPr>
        <w:pStyle w:val="BodyText"/>
        <w:spacing w:after="120" w:line="300" w:lineRule="exact"/>
        <w:rPr>
          <w:rFonts w:eastAsiaTheme="minorHAnsi" w:cstheme="minorBidi"/>
          <w:lang w:eastAsia="ja-JP"/>
        </w:rPr>
      </w:pPr>
      <w:r w:rsidRPr="00AE4B3C">
        <w:rPr>
          <w:rFonts w:eastAsiaTheme="minorHAnsi" w:cstheme="minorBidi"/>
          <w:lang w:eastAsia="ja-JP"/>
        </w:rPr>
        <w:t>Department of Primary Industries and Regions and its employees do not warrant or make any representation regarding the use, or results of the use, of the information contained herein as regards to its correctness, accuracy, reliability and currency or otherwise. Department of Primary Industries and Regions and its employees expressly disclaim all liability or responsibility to any person using the information or advice.</w:t>
      </w:r>
    </w:p>
    <w:p w14:paraId="3E61ECB6" w14:textId="77777777" w:rsidR="0072211F" w:rsidRDefault="0072211F" w:rsidP="001E05ED"/>
    <w:p w14:paraId="4DC2C8ED" w14:textId="1612C546" w:rsidR="0072211F" w:rsidRPr="00AE4B3C" w:rsidRDefault="0072211F" w:rsidP="001E05ED">
      <w:pPr>
        <w:rPr>
          <w:b/>
          <w:bCs/>
          <w:lang w:eastAsia="en-US"/>
        </w:rPr>
      </w:pPr>
      <w:r w:rsidRPr="00AE4B3C">
        <w:rPr>
          <w:b/>
          <w:bCs/>
          <w:lang w:eastAsia="en-US"/>
        </w:rPr>
        <w:t>Copyright Notice</w:t>
      </w:r>
    </w:p>
    <w:p w14:paraId="44A2F886" w14:textId="77777777" w:rsidR="0072211F" w:rsidRPr="00121F27" w:rsidRDefault="0072211F" w:rsidP="00AE4B3C">
      <w:r w:rsidRPr="00121F27">
        <w:t>This work is copyright. Copyright in this work is owned by the Government of South Australia. Apart from any use permitted under the Copyright Act 1968 (Commonwealth), no part of this work may be reproduced by any process without written permission of the Government of South Australia. Requests and enquiries concerning reproduction of this work should be addressed to the Chief Executive, Department of Primary Industries and Regions, 25 Grenfell Street, Adelaide, SA, 5000 (marked attention Executive Director, Fisheries and Aquaculture Division).</w:t>
      </w:r>
    </w:p>
    <w:p w14:paraId="3B251102" w14:textId="77777777" w:rsidR="0072211F" w:rsidRPr="00C560CC" w:rsidRDefault="0072211F" w:rsidP="001E05ED">
      <w:pPr>
        <w:pStyle w:val="BodyText"/>
      </w:pPr>
    </w:p>
    <w:p w14:paraId="180A5BE3" w14:textId="77777777" w:rsidR="0072211F" w:rsidRPr="00C560CC" w:rsidRDefault="0072211F" w:rsidP="001E05ED"/>
    <w:p w14:paraId="6073C4FE" w14:textId="77777777" w:rsidR="0072211F" w:rsidRPr="00AE4B3C" w:rsidRDefault="0072211F" w:rsidP="00AE4B3C">
      <w:pPr>
        <w:spacing w:before="480" w:line="390" w:lineRule="exact"/>
        <w:rPr>
          <w:rFonts w:cs="Times New Roman (Body CS)"/>
          <w:b/>
          <w:bCs/>
          <w:color w:val="00427A"/>
          <w:sz w:val="30"/>
          <w:szCs w:val="30"/>
          <w:lang w:eastAsia="en-US"/>
        </w:rPr>
      </w:pPr>
      <w:r w:rsidRPr="00AE4B3C">
        <w:rPr>
          <w:rFonts w:cs="Times New Roman (Body CS)"/>
          <w:b/>
          <w:bCs/>
          <w:color w:val="00427A"/>
          <w:sz w:val="30"/>
          <w:szCs w:val="30"/>
          <w:lang w:eastAsia="en-US"/>
        </w:rPr>
        <w:t>All Enquiries</w:t>
      </w:r>
    </w:p>
    <w:p w14:paraId="757DE768" w14:textId="44DB4234" w:rsidR="003A2BD5" w:rsidRDefault="003A2BD5" w:rsidP="001E05ED">
      <w:pPr>
        <w:pStyle w:val="BodyText"/>
        <w:rPr>
          <w:rFonts w:eastAsiaTheme="minorEastAsia"/>
        </w:rPr>
      </w:pPr>
      <w:r>
        <w:rPr>
          <w:rFonts w:eastAsiaTheme="minorEastAsia"/>
        </w:rPr>
        <w:t>Department of Primary Industries and Regions</w:t>
      </w:r>
    </w:p>
    <w:p w14:paraId="2A8793A4" w14:textId="3A9D9595" w:rsidR="003A2BD5" w:rsidRDefault="00C417A5" w:rsidP="001E05ED">
      <w:pPr>
        <w:pStyle w:val="BodyText"/>
        <w:rPr>
          <w:rFonts w:eastAsiaTheme="minorEastAsia"/>
        </w:rPr>
      </w:pPr>
      <w:r>
        <w:rPr>
          <w:rFonts w:eastAsiaTheme="minorEastAsia"/>
        </w:rPr>
        <w:t xml:space="preserve">2 </w:t>
      </w:r>
      <w:proofErr w:type="spellStart"/>
      <w:r>
        <w:rPr>
          <w:rFonts w:eastAsiaTheme="minorEastAsia"/>
        </w:rPr>
        <w:t>Hamra</w:t>
      </w:r>
      <w:proofErr w:type="spellEnd"/>
      <w:r>
        <w:rPr>
          <w:rFonts w:eastAsiaTheme="minorEastAsia"/>
        </w:rPr>
        <w:t xml:space="preserve"> Ave, West Beach, SA, 5024</w:t>
      </w:r>
    </w:p>
    <w:p w14:paraId="4A8047B3" w14:textId="2D811FCC" w:rsidR="00C417A5" w:rsidRDefault="00C417A5" w:rsidP="001E05ED">
      <w:pPr>
        <w:pStyle w:val="BodyText"/>
        <w:rPr>
          <w:rFonts w:eastAsiaTheme="minorEastAsia"/>
        </w:rPr>
      </w:pPr>
      <w:r>
        <w:rPr>
          <w:rFonts w:eastAsiaTheme="minorEastAsia"/>
        </w:rPr>
        <w:t>GPO Box 1671, Adelaide SA 5001</w:t>
      </w:r>
    </w:p>
    <w:p w14:paraId="4DAD98EB" w14:textId="0C8444D7" w:rsidR="00C417A5" w:rsidRDefault="00C417A5" w:rsidP="001E05ED">
      <w:pPr>
        <w:pStyle w:val="BodyText"/>
        <w:rPr>
          <w:rFonts w:eastAsiaTheme="minorEastAsia"/>
        </w:rPr>
      </w:pPr>
      <w:r>
        <w:rPr>
          <w:rFonts w:eastAsiaTheme="minorEastAsia"/>
        </w:rPr>
        <w:t xml:space="preserve">T 08 8226 </w:t>
      </w:r>
      <w:proofErr w:type="gramStart"/>
      <w:r>
        <w:rPr>
          <w:rFonts w:eastAsiaTheme="minorEastAsia"/>
        </w:rPr>
        <w:t>0900  F</w:t>
      </w:r>
      <w:proofErr w:type="gramEnd"/>
      <w:r>
        <w:rPr>
          <w:rFonts w:eastAsiaTheme="minorEastAsia"/>
        </w:rPr>
        <w:t xml:space="preserve"> 08 8226 0434</w:t>
      </w:r>
    </w:p>
    <w:p w14:paraId="49519A56" w14:textId="3F677350" w:rsidR="00C417A5" w:rsidRDefault="00C417A5" w:rsidP="001E05ED">
      <w:pPr>
        <w:pStyle w:val="BodyText"/>
        <w:rPr>
          <w:rFonts w:eastAsiaTheme="minorEastAsia"/>
        </w:rPr>
      </w:pPr>
      <w:r>
        <w:rPr>
          <w:rFonts w:eastAsiaTheme="minorEastAsia"/>
        </w:rPr>
        <w:t>www.pir.sa.gov.au/fisheries</w:t>
      </w:r>
    </w:p>
    <w:p w14:paraId="1D73B172" w14:textId="77777777" w:rsidR="0072211F" w:rsidRDefault="0072211F" w:rsidP="001E05ED">
      <w:pPr>
        <w:rPr>
          <w:rStyle w:val="Hyperlink"/>
        </w:rPr>
      </w:pPr>
    </w:p>
    <w:p w14:paraId="362ED102" w14:textId="388127C8" w:rsidR="00096D10" w:rsidRDefault="00096D10" w:rsidP="001E05ED">
      <w:pPr>
        <w:rPr>
          <w:rStyle w:val="Hyperlink"/>
        </w:rPr>
      </w:pPr>
      <w:r>
        <w:rPr>
          <w:rStyle w:val="Hyperlink"/>
        </w:rPr>
        <w:br w:type="page"/>
      </w:r>
    </w:p>
    <w:p w14:paraId="166CE0BF" w14:textId="77777777" w:rsidR="00096D10" w:rsidRPr="00096D10" w:rsidRDefault="00096D10" w:rsidP="00096D10">
      <w:pPr>
        <w:spacing w:line="520" w:lineRule="exact"/>
        <w:rPr>
          <w:rFonts w:cs="Times New Roman (Body CS)"/>
          <w:b/>
          <w:bCs/>
          <w:color w:val="00427A"/>
          <w:sz w:val="40"/>
          <w:szCs w:val="40"/>
          <w:lang w:eastAsia="en-US"/>
        </w:rPr>
      </w:pPr>
      <w:r w:rsidRPr="00096D10">
        <w:rPr>
          <w:rFonts w:cs="Times New Roman (Body CS)"/>
          <w:b/>
          <w:bCs/>
          <w:color w:val="00427A"/>
          <w:sz w:val="40"/>
          <w:szCs w:val="40"/>
          <w:lang w:eastAsia="en-US"/>
        </w:rPr>
        <w:lastRenderedPageBreak/>
        <w:t>Contents</w:t>
      </w:r>
    </w:p>
    <w:bookmarkStart w:id="1" w:name="_Toc129508331"/>
    <w:bookmarkStart w:id="2" w:name="_Toc131325095"/>
    <w:bookmarkStart w:id="3" w:name="_Toc131579826"/>
    <w:bookmarkStart w:id="4" w:name="_Toc176933611"/>
    <w:bookmarkStart w:id="5" w:name="_Toc398887794"/>
    <w:bookmarkStart w:id="6" w:name="_Toc55569978"/>
    <w:bookmarkStart w:id="7" w:name="_Toc176933612"/>
    <w:bookmarkStart w:id="8" w:name="_Toc332296374"/>
    <w:p w14:paraId="3C3366DA" w14:textId="51FC39E7" w:rsidR="00C469DB" w:rsidRDefault="00C469DB"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r>
        <w:fldChar w:fldCharType="begin"/>
      </w:r>
      <w:r>
        <w:instrText xml:space="preserve"> TOC \o "1-2" \h \z \u </w:instrText>
      </w:r>
      <w:r>
        <w:fldChar w:fldCharType="separate"/>
      </w:r>
      <w:hyperlink w:anchor="_Toc58338097" w:history="1">
        <w:r w:rsidRPr="00A75DDD">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bCs w:val="0"/>
            <w:noProof/>
            <w:szCs w:val="22"/>
            <w:lang w:eastAsia="en-AU"/>
          </w:rPr>
          <w:tab/>
        </w:r>
        <w:r w:rsidRPr="00A75DDD">
          <w:rPr>
            <w:rStyle w:val="Hyperlink"/>
            <w:noProof/>
          </w:rPr>
          <w:t>Fishery to which this plan applies</w:t>
        </w:r>
        <w:r>
          <w:rPr>
            <w:noProof/>
            <w:webHidden/>
          </w:rPr>
          <w:tab/>
        </w:r>
        <w:r>
          <w:rPr>
            <w:noProof/>
            <w:webHidden/>
          </w:rPr>
          <w:fldChar w:fldCharType="begin"/>
        </w:r>
        <w:r>
          <w:rPr>
            <w:noProof/>
            <w:webHidden/>
          </w:rPr>
          <w:instrText xml:space="preserve"> PAGEREF _Toc58338097 \h </w:instrText>
        </w:r>
        <w:r>
          <w:rPr>
            <w:noProof/>
            <w:webHidden/>
          </w:rPr>
        </w:r>
        <w:r>
          <w:rPr>
            <w:noProof/>
            <w:webHidden/>
          </w:rPr>
          <w:fldChar w:fldCharType="separate"/>
        </w:r>
        <w:r w:rsidR="009D3876">
          <w:rPr>
            <w:noProof/>
            <w:webHidden/>
          </w:rPr>
          <w:t>1</w:t>
        </w:r>
        <w:r>
          <w:rPr>
            <w:noProof/>
            <w:webHidden/>
          </w:rPr>
          <w:fldChar w:fldCharType="end"/>
        </w:r>
      </w:hyperlink>
    </w:p>
    <w:p w14:paraId="1AFD962F" w14:textId="21895329"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098" w:history="1">
        <w:r w:rsidR="00C469DB" w:rsidRPr="00A75DDD">
          <w:rPr>
            <w:rStyle w:val="Hyperlink"/>
            <w:noProof/>
            <w14:scene3d>
              <w14:camera w14:prst="orthographicFront"/>
              <w14:lightRig w14:rig="threePt" w14:dir="t">
                <w14:rot w14:lat="0" w14:lon="0" w14:rev="0"/>
              </w14:lightRig>
            </w14:scene3d>
          </w:rPr>
          <w:t>2</w:t>
        </w:r>
        <w:r w:rsidR="00C469DB">
          <w:rPr>
            <w:rFonts w:asciiTheme="minorHAnsi" w:eastAsiaTheme="minorEastAsia" w:hAnsiTheme="minorHAnsi" w:cstheme="minorBidi"/>
            <w:bCs w:val="0"/>
            <w:noProof/>
            <w:szCs w:val="22"/>
            <w:lang w:eastAsia="en-AU"/>
          </w:rPr>
          <w:tab/>
        </w:r>
        <w:r w:rsidR="00C469DB" w:rsidRPr="00A75DDD">
          <w:rPr>
            <w:rStyle w:val="Hyperlink"/>
            <w:noProof/>
          </w:rPr>
          <w:t>Consistency with other management plans</w:t>
        </w:r>
        <w:r w:rsidR="00C469DB">
          <w:rPr>
            <w:noProof/>
            <w:webHidden/>
          </w:rPr>
          <w:tab/>
        </w:r>
        <w:r w:rsidR="00C469DB">
          <w:rPr>
            <w:noProof/>
            <w:webHidden/>
          </w:rPr>
          <w:fldChar w:fldCharType="begin"/>
        </w:r>
        <w:r w:rsidR="00C469DB">
          <w:rPr>
            <w:noProof/>
            <w:webHidden/>
          </w:rPr>
          <w:instrText xml:space="preserve"> PAGEREF _Toc58338098 \h </w:instrText>
        </w:r>
        <w:r w:rsidR="00C469DB">
          <w:rPr>
            <w:noProof/>
            <w:webHidden/>
          </w:rPr>
        </w:r>
        <w:r w:rsidR="00C469DB">
          <w:rPr>
            <w:noProof/>
            <w:webHidden/>
          </w:rPr>
          <w:fldChar w:fldCharType="separate"/>
        </w:r>
        <w:r w:rsidR="009D3876">
          <w:rPr>
            <w:noProof/>
            <w:webHidden/>
          </w:rPr>
          <w:t>1</w:t>
        </w:r>
        <w:r w:rsidR="00C469DB">
          <w:rPr>
            <w:noProof/>
            <w:webHidden/>
          </w:rPr>
          <w:fldChar w:fldCharType="end"/>
        </w:r>
      </w:hyperlink>
    </w:p>
    <w:p w14:paraId="0D774C83" w14:textId="65979D95"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099" w:history="1">
        <w:r w:rsidR="00C469DB" w:rsidRPr="00A75DDD">
          <w:rPr>
            <w:rStyle w:val="Hyperlink"/>
            <w:noProof/>
            <w14:scene3d>
              <w14:camera w14:prst="orthographicFront"/>
              <w14:lightRig w14:rig="threePt" w14:dir="t">
                <w14:rot w14:lat="0" w14:lon="0" w14:rev="0"/>
              </w14:lightRig>
            </w14:scene3d>
          </w:rPr>
          <w:t>3</w:t>
        </w:r>
        <w:r w:rsidR="00C469DB">
          <w:rPr>
            <w:rFonts w:asciiTheme="minorHAnsi" w:eastAsiaTheme="minorEastAsia" w:hAnsiTheme="minorHAnsi" w:cstheme="minorBidi"/>
            <w:bCs w:val="0"/>
            <w:noProof/>
            <w:szCs w:val="22"/>
            <w:lang w:eastAsia="en-AU"/>
          </w:rPr>
          <w:tab/>
        </w:r>
        <w:r w:rsidR="00C469DB" w:rsidRPr="00A75DDD">
          <w:rPr>
            <w:rStyle w:val="Hyperlink"/>
            <w:noProof/>
          </w:rPr>
          <w:t>Term of plan</w:t>
        </w:r>
        <w:r w:rsidR="00C469DB">
          <w:rPr>
            <w:noProof/>
            <w:webHidden/>
          </w:rPr>
          <w:tab/>
        </w:r>
        <w:r w:rsidR="00C469DB">
          <w:rPr>
            <w:noProof/>
            <w:webHidden/>
          </w:rPr>
          <w:fldChar w:fldCharType="begin"/>
        </w:r>
        <w:r w:rsidR="00C469DB">
          <w:rPr>
            <w:noProof/>
            <w:webHidden/>
          </w:rPr>
          <w:instrText xml:space="preserve"> PAGEREF _Toc58338099 \h </w:instrText>
        </w:r>
        <w:r w:rsidR="00C469DB">
          <w:rPr>
            <w:noProof/>
            <w:webHidden/>
          </w:rPr>
        </w:r>
        <w:r w:rsidR="00C469DB">
          <w:rPr>
            <w:noProof/>
            <w:webHidden/>
          </w:rPr>
          <w:fldChar w:fldCharType="separate"/>
        </w:r>
        <w:r w:rsidR="009D3876">
          <w:rPr>
            <w:noProof/>
            <w:webHidden/>
          </w:rPr>
          <w:t>1</w:t>
        </w:r>
        <w:r w:rsidR="00C469DB">
          <w:rPr>
            <w:noProof/>
            <w:webHidden/>
          </w:rPr>
          <w:fldChar w:fldCharType="end"/>
        </w:r>
      </w:hyperlink>
    </w:p>
    <w:p w14:paraId="34BF0359" w14:textId="0655715D"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00" w:history="1">
        <w:r w:rsidR="00C469DB" w:rsidRPr="00A75DDD">
          <w:rPr>
            <w:rStyle w:val="Hyperlink"/>
            <w:noProof/>
            <w14:scene3d>
              <w14:camera w14:prst="orthographicFront"/>
              <w14:lightRig w14:rig="threePt" w14:dir="t">
                <w14:rot w14:lat="0" w14:lon="0" w14:rev="0"/>
              </w14:lightRig>
            </w14:scene3d>
          </w:rPr>
          <w:t>4</w:t>
        </w:r>
        <w:r w:rsidR="00C469DB">
          <w:rPr>
            <w:rFonts w:asciiTheme="minorHAnsi" w:eastAsiaTheme="minorEastAsia" w:hAnsiTheme="minorHAnsi" w:cstheme="minorBidi"/>
            <w:bCs w:val="0"/>
            <w:noProof/>
            <w:szCs w:val="22"/>
            <w:lang w:eastAsia="en-AU"/>
          </w:rPr>
          <w:tab/>
        </w:r>
        <w:r w:rsidR="00C469DB" w:rsidRPr="00A75DDD">
          <w:rPr>
            <w:rStyle w:val="Hyperlink"/>
            <w:noProof/>
          </w:rPr>
          <w:t>Natural Resource Management Governance in the Lower Lakes and Coorong region</w:t>
        </w:r>
        <w:r w:rsidR="00C469DB">
          <w:rPr>
            <w:noProof/>
            <w:webHidden/>
          </w:rPr>
          <w:tab/>
        </w:r>
        <w:r w:rsidR="00C469DB">
          <w:rPr>
            <w:noProof/>
            <w:webHidden/>
          </w:rPr>
          <w:fldChar w:fldCharType="begin"/>
        </w:r>
        <w:r w:rsidR="00C469DB">
          <w:rPr>
            <w:noProof/>
            <w:webHidden/>
          </w:rPr>
          <w:instrText xml:space="preserve"> PAGEREF _Toc58338100 \h </w:instrText>
        </w:r>
        <w:r w:rsidR="00C469DB">
          <w:rPr>
            <w:noProof/>
            <w:webHidden/>
          </w:rPr>
        </w:r>
        <w:r w:rsidR="00C469DB">
          <w:rPr>
            <w:noProof/>
            <w:webHidden/>
          </w:rPr>
          <w:fldChar w:fldCharType="separate"/>
        </w:r>
        <w:r w:rsidR="009D3876">
          <w:rPr>
            <w:noProof/>
            <w:webHidden/>
          </w:rPr>
          <w:t>2</w:t>
        </w:r>
        <w:r w:rsidR="00C469DB">
          <w:rPr>
            <w:noProof/>
            <w:webHidden/>
          </w:rPr>
          <w:fldChar w:fldCharType="end"/>
        </w:r>
      </w:hyperlink>
    </w:p>
    <w:p w14:paraId="1EF04B4B" w14:textId="44816BA0"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01" w:history="1">
        <w:r w:rsidR="00C469DB" w:rsidRPr="00A75DDD">
          <w:rPr>
            <w:rStyle w:val="Hyperlink"/>
            <w:noProof/>
            <w14:scene3d>
              <w14:camera w14:prst="orthographicFront"/>
              <w14:lightRig w14:rig="threePt" w14:dir="t">
                <w14:rot w14:lat="0" w14:lon="0" w14:rev="0"/>
              </w14:lightRig>
            </w14:scene3d>
          </w:rPr>
          <w:t>5</w:t>
        </w:r>
        <w:r w:rsidR="00C469DB">
          <w:rPr>
            <w:rFonts w:asciiTheme="minorHAnsi" w:eastAsiaTheme="minorEastAsia" w:hAnsiTheme="minorHAnsi" w:cstheme="minorBidi"/>
            <w:bCs w:val="0"/>
            <w:noProof/>
            <w:szCs w:val="22"/>
            <w:lang w:eastAsia="en-AU"/>
          </w:rPr>
          <w:tab/>
        </w:r>
        <w:r w:rsidR="00C469DB" w:rsidRPr="00A75DDD">
          <w:rPr>
            <w:rStyle w:val="Hyperlink"/>
            <w:noProof/>
          </w:rPr>
          <w:t>Description of fishery</w:t>
        </w:r>
        <w:r w:rsidR="00C469DB">
          <w:rPr>
            <w:noProof/>
            <w:webHidden/>
          </w:rPr>
          <w:tab/>
        </w:r>
        <w:r w:rsidR="00C469DB">
          <w:rPr>
            <w:noProof/>
            <w:webHidden/>
          </w:rPr>
          <w:fldChar w:fldCharType="begin"/>
        </w:r>
        <w:r w:rsidR="00C469DB">
          <w:rPr>
            <w:noProof/>
            <w:webHidden/>
          </w:rPr>
          <w:instrText xml:space="preserve"> PAGEREF _Toc58338101 \h </w:instrText>
        </w:r>
        <w:r w:rsidR="00C469DB">
          <w:rPr>
            <w:noProof/>
            <w:webHidden/>
          </w:rPr>
        </w:r>
        <w:r w:rsidR="00C469DB">
          <w:rPr>
            <w:noProof/>
            <w:webHidden/>
          </w:rPr>
          <w:fldChar w:fldCharType="separate"/>
        </w:r>
        <w:r w:rsidR="009D3876">
          <w:rPr>
            <w:noProof/>
            <w:webHidden/>
          </w:rPr>
          <w:t>3</w:t>
        </w:r>
        <w:r w:rsidR="00C469DB">
          <w:rPr>
            <w:noProof/>
            <w:webHidden/>
          </w:rPr>
          <w:fldChar w:fldCharType="end"/>
        </w:r>
      </w:hyperlink>
    </w:p>
    <w:p w14:paraId="03854D8C" w14:textId="1794F585" w:rsidR="00C469DB" w:rsidRDefault="00B20169" w:rsidP="000175E1">
      <w:pPr>
        <w:pStyle w:val="TOC2"/>
        <w:rPr>
          <w:rFonts w:asciiTheme="minorHAnsi" w:eastAsiaTheme="minorEastAsia" w:hAnsiTheme="minorHAnsi" w:cstheme="minorBidi"/>
          <w:noProof/>
          <w:szCs w:val="22"/>
          <w:lang w:eastAsia="en-AU"/>
        </w:rPr>
      </w:pPr>
      <w:hyperlink w:anchor="_Toc58338102" w:history="1">
        <w:r w:rsidR="00C469DB" w:rsidRPr="00A75DDD">
          <w:rPr>
            <w:rStyle w:val="Hyperlink"/>
            <w:noProof/>
          </w:rPr>
          <w:t>5.1</w:t>
        </w:r>
        <w:r w:rsidR="00C469DB">
          <w:rPr>
            <w:rFonts w:asciiTheme="minorHAnsi" w:eastAsiaTheme="minorEastAsia" w:hAnsiTheme="minorHAnsi" w:cstheme="minorBidi"/>
            <w:noProof/>
            <w:szCs w:val="22"/>
            <w:lang w:eastAsia="en-AU"/>
          </w:rPr>
          <w:tab/>
        </w:r>
        <w:r w:rsidR="00C469DB" w:rsidRPr="00A75DDD">
          <w:rPr>
            <w:rStyle w:val="Hyperlink"/>
            <w:noProof/>
          </w:rPr>
          <w:t>Introduction</w:t>
        </w:r>
        <w:r w:rsidR="00C469DB">
          <w:rPr>
            <w:noProof/>
            <w:webHidden/>
          </w:rPr>
          <w:tab/>
        </w:r>
        <w:r w:rsidR="00C469DB">
          <w:rPr>
            <w:noProof/>
            <w:webHidden/>
          </w:rPr>
          <w:fldChar w:fldCharType="begin"/>
        </w:r>
        <w:r w:rsidR="00C469DB">
          <w:rPr>
            <w:noProof/>
            <w:webHidden/>
          </w:rPr>
          <w:instrText xml:space="preserve"> PAGEREF _Toc58338102 \h </w:instrText>
        </w:r>
        <w:r w:rsidR="00C469DB">
          <w:rPr>
            <w:noProof/>
            <w:webHidden/>
          </w:rPr>
        </w:r>
        <w:r w:rsidR="00C469DB">
          <w:rPr>
            <w:noProof/>
            <w:webHidden/>
          </w:rPr>
          <w:fldChar w:fldCharType="separate"/>
        </w:r>
        <w:r w:rsidR="009D3876">
          <w:rPr>
            <w:noProof/>
            <w:webHidden/>
          </w:rPr>
          <w:t>3</w:t>
        </w:r>
        <w:r w:rsidR="00C469DB">
          <w:rPr>
            <w:noProof/>
            <w:webHidden/>
          </w:rPr>
          <w:fldChar w:fldCharType="end"/>
        </w:r>
      </w:hyperlink>
    </w:p>
    <w:p w14:paraId="2BFCAA69" w14:textId="17CF1FC1" w:rsidR="00C469DB" w:rsidRDefault="00B20169" w:rsidP="000175E1">
      <w:pPr>
        <w:pStyle w:val="TOC2"/>
        <w:rPr>
          <w:rFonts w:asciiTheme="minorHAnsi" w:eastAsiaTheme="minorEastAsia" w:hAnsiTheme="minorHAnsi" w:cstheme="minorBidi"/>
          <w:noProof/>
          <w:szCs w:val="22"/>
          <w:lang w:eastAsia="en-AU"/>
        </w:rPr>
      </w:pPr>
      <w:hyperlink w:anchor="_Toc58338103" w:history="1">
        <w:r w:rsidR="00C469DB" w:rsidRPr="00A75DDD">
          <w:rPr>
            <w:rStyle w:val="Hyperlink"/>
            <w:noProof/>
          </w:rPr>
          <w:t>5.2</w:t>
        </w:r>
        <w:r w:rsidR="00C469DB">
          <w:rPr>
            <w:rFonts w:asciiTheme="minorHAnsi" w:eastAsiaTheme="minorEastAsia" w:hAnsiTheme="minorHAnsi" w:cstheme="minorBidi"/>
            <w:noProof/>
            <w:szCs w:val="22"/>
            <w:lang w:eastAsia="en-AU"/>
          </w:rPr>
          <w:tab/>
        </w:r>
        <w:r w:rsidR="00C469DB" w:rsidRPr="00A75DDD">
          <w:rPr>
            <w:rStyle w:val="Hyperlink"/>
            <w:noProof/>
          </w:rPr>
          <w:t>Historical overview</w:t>
        </w:r>
        <w:r w:rsidR="00C469DB">
          <w:rPr>
            <w:noProof/>
            <w:webHidden/>
          </w:rPr>
          <w:tab/>
        </w:r>
        <w:r w:rsidR="00C469DB">
          <w:rPr>
            <w:noProof/>
            <w:webHidden/>
          </w:rPr>
          <w:fldChar w:fldCharType="begin"/>
        </w:r>
        <w:r w:rsidR="00C469DB">
          <w:rPr>
            <w:noProof/>
            <w:webHidden/>
          </w:rPr>
          <w:instrText xml:space="preserve"> PAGEREF _Toc58338103 \h </w:instrText>
        </w:r>
        <w:r w:rsidR="00C469DB">
          <w:rPr>
            <w:noProof/>
            <w:webHidden/>
          </w:rPr>
        </w:r>
        <w:r w:rsidR="00C469DB">
          <w:rPr>
            <w:noProof/>
            <w:webHidden/>
          </w:rPr>
          <w:fldChar w:fldCharType="separate"/>
        </w:r>
        <w:r w:rsidR="009D3876">
          <w:rPr>
            <w:noProof/>
            <w:webHidden/>
          </w:rPr>
          <w:t>4</w:t>
        </w:r>
        <w:r w:rsidR="00C469DB">
          <w:rPr>
            <w:noProof/>
            <w:webHidden/>
          </w:rPr>
          <w:fldChar w:fldCharType="end"/>
        </w:r>
      </w:hyperlink>
    </w:p>
    <w:p w14:paraId="17223A9D" w14:textId="654456AB" w:rsidR="00C469DB" w:rsidRDefault="00B20169" w:rsidP="000175E1">
      <w:pPr>
        <w:pStyle w:val="TOC2"/>
        <w:rPr>
          <w:rFonts w:asciiTheme="minorHAnsi" w:eastAsiaTheme="minorEastAsia" w:hAnsiTheme="minorHAnsi" w:cstheme="minorBidi"/>
          <w:noProof/>
          <w:szCs w:val="22"/>
          <w:lang w:eastAsia="en-AU"/>
        </w:rPr>
      </w:pPr>
      <w:hyperlink w:anchor="_Toc58338104" w:history="1">
        <w:r w:rsidR="00C469DB" w:rsidRPr="00A75DDD">
          <w:rPr>
            <w:rStyle w:val="Hyperlink"/>
            <w:noProof/>
          </w:rPr>
          <w:t>5.3</w:t>
        </w:r>
        <w:r w:rsidR="00C469DB">
          <w:rPr>
            <w:rFonts w:asciiTheme="minorHAnsi" w:eastAsiaTheme="minorEastAsia" w:hAnsiTheme="minorHAnsi" w:cstheme="minorBidi"/>
            <w:noProof/>
            <w:szCs w:val="22"/>
            <w:lang w:eastAsia="en-AU"/>
          </w:rPr>
          <w:tab/>
        </w:r>
        <w:r w:rsidR="00C469DB" w:rsidRPr="00A75DDD">
          <w:rPr>
            <w:rStyle w:val="Hyperlink"/>
            <w:noProof/>
          </w:rPr>
          <w:t>Commercial industry initiatives</w:t>
        </w:r>
        <w:r w:rsidR="00C469DB">
          <w:rPr>
            <w:noProof/>
            <w:webHidden/>
          </w:rPr>
          <w:tab/>
        </w:r>
        <w:r w:rsidR="00C469DB">
          <w:rPr>
            <w:noProof/>
            <w:webHidden/>
          </w:rPr>
          <w:fldChar w:fldCharType="begin"/>
        </w:r>
        <w:r w:rsidR="00C469DB">
          <w:rPr>
            <w:noProof/>
            <w:webHidden/>
          </w:rPr>
          <w:instrText xml:space="preserve"> PAGEREF _Toc58338104 \h </w:instrText>
        </w:r>
        <w:r w:rsidR="00C469DB">
          <w:rPr>
            <w:noProof/>
            <w:webHidden/>
          </w:rPr>
        </w:r>
        <w:r w:rsidR="00C469DB">
          <w:rPr>
            <w:noProof/>
            <w:webHidden/>
          </w:rPr>
          <w:fldChar w:fldCharType="separate"/>
        </w:r>
        <w:r w:rsidR="009D3876">
          <w:rPr>
            <w:noProof/>
            <w:webHidden/>
          </w:rPr>
          <w:t>6</w:t>
        </w:r>
        <w:r w:rsidR="00C469DB">
          <w:rPr>
            <w:noProof/>
            <w:webHidden/>
          </w:rPr>
          <w:fldChar w:fldCharType="end"/>
        </w:r>
      </w:hyperlink>
    </w:p>
    <w:p w14:paraId="172F62EB" w14:textId="5312A0AE" w:rsidR="00C469DB" w:rsidRDefault="00B20169" w:rsidP="000175E1">
      <w:pPr>
        <w:pStyle w:val="TOC2"/>
        <w:rPr>
          <w:rFonts w:asciiTheme="minorHAnsi" w:eastAsiaTheme="minorEastAsia" w:hAnsiTheme="minorHAnsi" w:cstheme="minorBidi"/>
          <w:noProof/>
          <w:szCs w:val="22"/>
          <w:lang w:eastAsia="en-AU"/>
        </w:rPr>
      </w:pPr>
      <w:hyperlink w:anchor="_Toc58338105" w:history="1">
        <w:r w:rsidR="00C469DB" w:rsidRPr="00A75DDD">
          <w:rPr>
            <w:rStyle w:val="Hyperlink"/>
            <w:noProof/>
          </w:rPr>
          <w:t>5.4</w:t>
        </w:r>
        <w:r w:rsidR="00C469DB">
          <w:rPr>
            <w:rFonts w:asciiTheme="minorHAnsi" w:eastAsiaTheme="minorEastAsia" w:hAnsiTheme="minorHAnsi" w:cstheme="minorBidi"/>
            <w:noProof/>
            <w:szCs w:val="22"/>
            <w:lang w:eastAsia="en-AU"/>
          </w:rPr>
          <w:tab/>
        </w:r>
        <w:r w:rsidR="00C469DB" w:rsidRPr="00A75DDD">
          <w:rPr>
            <w:rStyle w:val="Hyperlink"/>
            <w:noProof/>
          </w:rPr>
          <w:t>Biological and environmental characteristics</w:t>
        </w:r>
        <w:r w:rsidR="00C469DB">
          <w:rPr>
            <w:noProof/>
            <w:webHidden/>
          </w:rPr>
          <w:tab/>
        </w:r>
        <w:r w:rsidR="00C469DB">
          <w:rPr>
            <w:noProof/>
            <w:webHidden/>
          </w:rPr>
          <w:fldChar w:fldCharType="begin"/>
        </w:r>
        <w:r w:rsidR="00C469DB">
          <w:rPr>
            <w:noProof/>
            <w:webHidden/>
          </w:rPr>
          <w:instrText xml:space="preserve"> PAGEREF _Toc58338105 \h </w:instrText>
        </w:r>
        <w:r w:rsidR="00C469DB">
          <w:rPr>
            <w:noProof/>
            <w:webHidden/>
          </w:rPr>
        </w:r>
        <w:r w:rsidR="00C469DB">
          <w:rPr>
            <w:noProof/>
            <w:webHidden/>
          </w:rPr>
          <w:fldChar w:fldCharType="separate"/>
        </w:r>
        <w:r w:rsidR="009D3876">
          <w:rPr>
            <w:noProof/>
            <w:webHidden/>
          </w:rPr>
          <w:t>6</w:t>
        </w:r>
        <w:r w:rsidR="00C469DB">
          <w:rPr>
            <w:noProof/>
            <w:webHidden/>
          </w:rPr>
          <w:fldChar w:fldCharType="end"/>
        </w:r>
      </w:hyperlink>
    </w:p>
    <w:p w14:paraId="0FF28899" w14:textId="17884FC3" w:rsidR="00C469DB" w:rsidRDefault="00B20169" w:rsidP="000175E1">
      <w:pPr>
        <w:pStyle w:val="TOC2"/>
        <w:rPr>
          <w:rFonts w:asciiTheme="minorHAnsi" w:eastAsiaTheme="minorEastAsia" w:hAnsiTheme="minorHAnsi" w:cstheme="minorBidi"/>
          <w:noProof/>
          <w:szCs w:val="22"/>
          <w:lang w:eastAsia="en-AU"/>
        </w:rPr>
      </w:pPr>
      <w:hyperlink w:anchor="_Toc58338106" w:history="1">
        <w:r w:rsidR="00C469DB" w:rsidRPr="00A75DDD">
          <w:rPr>
            <w:rStyle w:val="Hyperlink"/>
            <w:noProof/>
          </w:rPr>
          <w:t>5.5</w:t>
        </w:r>
        <w:r w:rsidR="00C469DB">
          <w:rPr>
            <w:rFonts w:asciiTheme="minorHAnsi" w:eastAsiaTheme="minorEastAsia" w:hAnsiTheme="minorHAnsi" w:cstheme="minorBidi"/>
            <w:noProof/>
            <w:szCs w:val="22"/>
            <w:lang w:eastAsia="en-AU"/>
          </w:rPr>
          <w:tab/>
        </w:r>
        <w:r w:rsidR="00C469DB" w:rsidRPr="00A75DDD">
          <w:rPr>
            <w:rStyle w:val="Hyperlink"/>
            <w:noProof/>
          </w:rPr>
          <w:t>Biology of key species</w:t>
        </w:r>
        <w:r w:rsidR="00C469DB">
          <w:rPr>
            <w:noProof/>
            <w:webHidden/>
          </w:rPr>
          <w:tab/>
        </w:r>
        <w:r w:rsidR="00C469DB">
          <w:rPr>
            <w:noProof/>
            <w:webHidden/>
          </w:rPr>
          <w:fldChar w:fldCharType="begin"/>
        </w:r>
        <w:r w:rsidR="00C469DB">
          <w:rPr>
            <w:noProof/>
            <w:webHidden/>
          </w:rPr>
          <w:instrText xml:space="preserve"> PAGEREF _Toc58338106 \h </w:instrText>
        </w:r>
        <w:r w:rsidR="00C469DB">
          <w:rPr>
            <w:noProof/>
            <w:webHidden/>
          </w:rPr>
        </w:r>
        <w:r w:rsidR="00C469DB">
          <w:rPr>
            <w:noProof/>
            <w:webHidden/>
          </w:rPr>
          <w:fldChar w:fldCharType="separate"/>
        </w:r>
        <w:r w:rsidR="009D3876">
          <w:rPr>
            <w:noProof/>
            <w:webHidden/>
          </w:rPr>
          <w:t>10</w:t>
        </w:r>
        <w:r w:rsidR="00C469DB">
          <w:rPr>
            <w:noProof/>
            <w:webHidden/>
          </w:rPr>
          <w:fldChar w:fldCharType="end"/>
        </w:r>
      </w:hyperlink>
    </w:p>
    <w:p w14:paraId="666F0409" w14:textId="41192810" w:rsidR="00C469DB" w:rsidRDefault="00B20169" w:rsidP="000175E1">
      <w:pPr>
        <w:pStyle w:val="TOC2"/>
        <w:rPr>
          <w:rFonts w:asciiTheme="minorHAnsi" w:eastAsiaTheme="minorEastAsia" w:hAnsiTheme="minorHAnsi" w:cstheme="minorBidi"/>
          <w:noProof/>
          <w:szCs w:val="22"/>
          <w:lang w:eastAsia="en-AU"/>
        </w:rPr>
      </w:pPr>
      <w:hyperlink w:anchor="_Toc58338107" w:history="1">
        <w:r w:rsidR="00C469DB" w:rsidRPr="00A75DDD">
          <w:rPr>
            <w:rStyle w:val="Hyperlink"/>
            <w:noProof/>
          </w:rPr>
          <w:t>5.6</w:t>
        </w:r>
        <w:r w:rsidR="00C469DB">
          <w:rPr>
            <w:rFonts w:asciiTheme="minorHAnsi" w:eastAsiaTheme="minorEastAsia" w:hAnsiTheme="minorHAnsi" w:cstheme="minorBidi"/>
            <w:noProof/>
            <w:szCs w:val="22"/>
            <w:lang w:eastAsia="en-AU"/>
          </w:rPr>
          <w:tab/>
        </w:r>
        <w:r w:rsidR="00C469DB" w:rsidRPr="00A75DDD">
          <w:rPr>
            <w:rStyle w:val="Hyperlink"/>
            <w:noProof/>
          </w:rPr>
          <w:t>Economic characteristics</w:t>
        </w:r>
        <w:r w:rsidR="00C469DB">
          <w:rPr>
            <w:noProof/>
            <w:webHidden/>
          </w:rPr>
          <w:tab/>
        </w:r>
        <w:r w:rsidR="00C469DB">
          <w:rPr>
            <w:noProof/>
            <w:webHidden/>
          </w:rPr>
          <w:fldChar w:fldCharType="begin"/>
        </w:r>
        <w:r w:rsidR="00C469DB">
          <w:rPr>
            <w:noProof/>
            <w:webHidden/>
          </w:rPr>
          <w:instrText xml:space="preserve"> PAGEREF _Toc58338107 \h </w:instrText>
        </w:r>
        <w:r w:rsidR="00C469DB">
          <w:rPr>
            <w:noProof/>
            <w:webHidden/>
          </w:rPr>
        </w:r>
        <w:r w:rsidR="00C469DB">
          <w:rPr>
            <w:noProof/>
            <w:webHidden/>
          </w:rPr>
          <w:fldChar w:fldCharType="separate"/>
        </w:r>
        <w:r w:rsidR="009D3876">
          <w:rPr>
            <w:noProof/>
            <w:webHidden/>
          </w:rPr>
          <w:t>12</w:t>
        </w:r>
        <w:r w:rsidR="00C469DB">
          <w:rPr>
            <w:noProof/>
            <w:webHidden/>
          </w:rPr>
          <w:fldChar w:fldCharType="end"/>
        </w:r>
      </w:hyperlink>
    </w:p>
    <w:p w14:paraId="4BFABEC9" w14:textId="38697953" w:rsidR="00C469DB" w:rsidRDefault="00B20169" w:rsidP="000175E1">
      <w:pPr>
        <w:pStyle w:val="TOC2"/>
        <w:rPr>
          <w:rFonts w:asciiTheme="minorHAnsi" w:eastAsiaTheme="minorEastAsia" w:hAnsiTheme="minorHAnsi" w:cstheme="minorBidi"/>
          <w:noProof/>
          <w:szCs w:val="22"/>
          <w:lang w:eastAsia="en-AU"/>
        </w:rPr>
      </w:pPr>
      <w:hyperlink w:anchor="_Toc58338108" w:history="1">
        <w:r w:rsidR="00C469DB" w:rsidRPr="00A75DDD">
          <w:rPr>
            <w:rStyle w:val="Hyperlink"/>
            <w:noProof/>
          </w:rPr>
          <w:t>5.7</w:t>
        </w:r>
        <w:r w:rsidR="00C469DB">
          <w:rPr>
            <w:rFonts w:asciiTheme="minorHAnsi" w:eastAsiaTheme="minorEastAsia" w:hAnsiTheme="minorHAnsi" w:cstheme="minorBidi"/>
            <w:noProof/>
            <w:szCs w:val="22"/>
            <w:lang w:eastAsia="en-AU"/>
          </w:rPr>
          <w:tab/>
        </w:r>
        <w:r w:rsidR="00C469DB" w:rsidRPr="00A75DDD">
          <w:rPr>
            <w:rStyle w:val="Hyperlink"/>
            <w:noProof/>
          </w:rPr>
          <w:t>Social characteristics</w:t>
        </w:r>
        <w:r w:rsidR="00C469DB">
          <w:rPr>
            <w:noProof/>
            <w:webHidden/>
          </w:rPr>
          <w:tab/>
        </w:r>
        <w:r w:rsidR="00C469DB">
          <w:rPr>
            <w:noProof/>
            <w:webHidden/>
          </w:rPr>
          <w:fldChar w:fldCharType="begin"/>
        </w:r>
        <w:r w:rsidR="00C469DB">
          <w:rPr>
            <w:noProof/>
            <w:webHidden/>
          </w:rPr>
          <w:instrText xml:space="preserve"> PAGEREF _Toc58338108 \h </w:instrText>
        </w:r>
        <w:r w:rsidR="00C469DB">
          <w:rPr>
            <w:noProof/>
            <w:webHidden/>
          </w:rPr>
        </w:r>
        <w:r w:rsidR="00C469DB">
          <w:rPr>
            <w:noProof/>
            <w:webHidden/>
          </w:rPr>
          <w:fldChar w:fldCharType="separate"/>
        </w:r>
        <w:r w:rsidR="009D3876">
          <w:rPr>
            <w:noProof/>
            <w:webHidden/>
          </w:rPr>
          <w:t>14</w:t>
        </w:r>
        <w:r w:rsidR="00C469DB">
          <w:rPr>
            <w:noProof/>
            <w:webHidden/>
          </w:rPr>
          <w:fldChar w:fldCharType="end"/>
        </w:r>
      </w:hyperlink>
    </w:p>
    <w:p w14:paraId="6D7605F9" w14:textId="25CD5765"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09" w:history="1">
        <w:r w:rsidR="00C469DB" w:rsidRPr="00A75DDD">
          <w:rPr>
            <w:rStyle w:val="Hyperlink"/>
            <w:noProof/>
            <w14:scene3d>
              <w14:camera w14:prst="orthographicFront"/>
              <w14:lightRig w14:rig="threePt" w14:dir="t">
                <w14:rot w14:lat="0" w14:lon="0" w14:rev="0"/>
              </w14:lightRig>
            </w14:scene3d>
          </w:rPr>
          <w:t>6</w:t>
        </w:r>
        <w:r w:rsidR="00C469DB">
          <w:rPr>
            <w:rFonts w:asciiTheme="minorHAnsi" w:eastAsiaTheme="minorEastAsia" w:hAnsiTheme="minorHAnsi" w:cstheme="minorBidi"/>
            <w:bCs w:val="0"/>
            <w:noProof/>
            <w:szCs w:val="22"/>
            <w:lang w:eastAsia="en-AU"/>
          </w:rPr>
          <w:tab/>
        </w:r>
        <w:r w:rsidR="00C469DB" w:rsidRPr="00A75DDD">
          <w:rPr>
            <w:rStyle w:val="Hyperlink"/>
            <w:noProof/>
          </w:rPr>
          <w:t>CO-MANAGEMENT ARRANGEMENTS</w:t>
        </w:r>
        <w:r w:rsidR="00C469DB">
          <w:rPr>
            <w:noProof/>
            <w:webHidden/>
          </w:rPr>
          <w:tab/>
        </w:r>
        <w:r w:rsidR="00C469DB">
          <w:rPr>
            <w:noProof/>
            <w:webHidden/>
          </w:rPr>
          <w:fldChar w:fldCharType="begin"/>
        </w:r>
        <w:r w:rsidR="00C469DB">
          <w:rPr>
            <w:noProof/>
            <w:webHidden/>
          </w:rPr>
          <w:instrText xml:space="preserve"> PAGEREF _Toc58338109 \h </w:instrText>
        </w:r>
        <w:r w:rsidR="00C469DB">
          <w:rPr>
            <w:noProof/>
            <w:webHidden/>
          </w:rPr>
        </w:r>
        <w:r w:rsidR="00C469DB">
          <w:rPr>
            <w:noProof/>
            <w:webHidden/>
          </w:rPr>
          <w:fldChar w:fldCharType="separate"/>
        </w:r>
        <w:r w:rsidR="009D3876">
          <w:rPr>
            <w:noProof/>
            <w:webHidden/>
          </w:rPr>
          <w:t>15</w:t>
        </w:r>
        <w:r w:rsidR="00C469DB">
          <w:rPr>
            <w:noProof/>
            <w:webHidden/>
          </w:rPr>
          <w:fldChar w:fldCharType="end"/>
        </w:r>
      </w:hyperlink>
    </w:p>
    <w:p w14:paraId="63D0234E" w14:textId="47C70084"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10" w:history="1">
        <w:r w:rsidR="00C469DB" w:rsidRPr="00A75DDD">
          <w:rPr>
            <w:rStyle w:val="Hyperlink"/>
            <w:noProof/>
            <w14:scene3d>
              <w14:camera w14:prst="orthographicFront"/>
              <w14:lightRig w14:rig="threePt" w14:dir="t">
                <w14:rot w14:lat="0" w14:lon="0" w14:rev="0"/>
              </w14:lightRig>
            </w14:scene3d>
          </w:rPr>
          <w:t>7</w:t>
        </w:r>
        <w:r w:rsidR="00C469DB">
          <w:rPr>
            <w:rFonts w:asciiTheme="minorHAnsi" w:eastAsiaTheme="minorEastAsia" w:hAnsiTheme="minorHAnsi" w:cstheme="minorBidi"/>
            <w:bCs w:val="0"/>
            <w:noProof/>
            <w:szCs w:val="22"/>
            <w:lang w:eastAsia="en-AU"/>
          </w:rPr>
          <w:tab/>
        </w:r>
        <w:r w:rsidR="00C469DB" w:rsidRPr="00A75DDD">
          <w:rPr>
            <w:rStyle w:val="Hyperlink"/>
            <w:noProof/>
          </w:rPr>
          <w:t>ALLOCATION OF ACCESS BETWEEN SECTORS</w:t>
        </w:r>
        <w:r w:rsidR="00C469DB">
          <w:rPr>
            <w:noProof/>
            <w:webHidden/>
          </w:rPr>
          <w:tab/>
        </w:r>
        <w:r w:rsidR="00C469DB">
          <w:rPr>
            <w:noProof/>
            <w:webHidden/>
          </w:rPr>
          <w:fldChar w:fldCharType="begin"/>
        </w:r>
        <w:r w:rsidR="00C469DB">
          <w:rPr>
            <w:noProof/>
            <w:webHidden/>
          </w:rPr>
          <w:instrText xml:space="preserve"> PAGEREF _Toc58338110 \h </w:instrText>
        </w:r>
        <w:r w:rsidR="00C469DB">
          <w:rPr>
            <w:noProof/>
            <w:webHidden/>
          </w:rPr>
        </w:r>
        <w:r w:rsidR="00C469DB">
          <w:rPr>
            <w:noProof/>
            <w:webHidden/>
          </w:rPr>
          <w:fldChar w:fldCharType="separate"/>
        </w:r>
        <w:r w:rsidR="009D3876">
          <w:rPr>
            <w:noProof/>
            <w:webHidden/>
          </w:rPr>
          <w:t>15</w:t>
        </w:r>
        <w:r w:rsidR="00C469DB">
          <w:rPr>
            <w:noProof/>
            <w:webHidden/>
          </w:rPr>
          <w:fldChar w:fldCharType="end"/>
        </w:r>
      </w:hyperlink>
    </w:p>
    <w:p w14:paraId="42E75F4C" w14:textId="137E422E" w:rsidR="00C469DB" w:rsidRDefault="00B20169" w:rsidP="000175E1">
      <w:pPr>
        <w:pStyle w:val="TOC2"/>
        <w:rPr>
          <w:rFonts w:asciiTheme="minorHAnsi" w:eastAsiaTheme="minorEastAsia" w:hAnsiTheme="minorHAnsi" w:cstheme="minorBidi"/>
          <w:noProof/>
          <w:szCs w:val="22"/>
          <w:lang w:eastAsia="en-AU"/>
        </w:rPr>
      </w:pPr>
      <w:hyperlink w:anchor="_Toc58338111" w:history="1">
        <w:r w:rsidR="00C469DB" w:rsidRPr="00A75DDD">
          <w:rPr>
            <w:rStyle w:val="Hyperlink"/>
            <w:noProof/>
          </w:rPr>
          <w:t>7.1</w:t>
        </w:r>
        <w:r w:rsidR="00C469DB">
          <w:rPr>
            <w:rFonts w:asciiTheme="minorHAnsi" w:eastAsiaTheme="minorEastAsia" w:hAnsiTheme="minorHAnsi" w:cstheme="minorBidi"/>
            <w:noProof/>
            <w:szCs w:val="22"/>
            <w:lang w:eastAsia="en-AU"/>
          </w:rPr>
          <w:tab/>
        </w:r>
        <w:r w:rsidR="00C469DB" w:rsidRPr="00A75DDD">
          <w:rPr>
            <w:rStyle w:val="Hyperlink"/>
            <w:noProof/>
          </w:rPr>
          <w:t>Sectors of the Lakes and Coorong Fishery</w:t>
        </w:r>
        <w:r w:rsidR="00C469DB">
          <w:rPr>
            <w:noProof/>
            <w:webHidden/>
          </w:rPr>
          <w:tab/>
        </w:r>
        <w:r w:rsidR="00C469DB">
          <w:rPr>
            <w:noProof/>
            <w:webHidden/>
          </w:rPr>
          <w:fldChar w:fldCharType="begin"/>
        </w:r>
        <w:r w:rsidR="00C469DB">
          <w:rPr>
            <w:noProof/>
            <w:webHidden/>
          </w:rPr>
          <w:instrText xml:space="preserve"> PAGEREF _Toc58338111 \h </w:instrText>
        </w:r>
        <w:r w:rsidR="00C469DB">
          <w:rPr>
            <w:noProof/>
            <w:webHidden/>
          </w:rPr>
        </w:r>
        <w:r w:rsidR="00C469DB">
          <w:rPr>
            <w:noProof/>
            <w:webHidden/>
          </w:rPr>
          <w:fldChar w:fldCharType="separate"/>
        </w:r>
        <w:r w:rsidR="009D3876">
          <w:rPr>
            <w:noProof/>
            <w:webHidden/>
          </w:rPr>
          <w:t>16</w:t>
        </w:r>
        <w:r w:rsidR="00C469DB">
          <w:rPr>
            <w:noProof/>
            <w:webHidden/>
          </w:rPr>
          <w:fldChar w:fldCharType="end"/>
        </w:r>
      </w:hyperlink>
    </w:p>
    <w:p w14:paraId="413FB908" w14:textId="1F1C3067" w:rsidR="00C469DB" w:rsidRDefault="00B20169" w:rsidP="000175E1">
      <w:pPr>
        <w:pStyle w:val="TOC2"/>
        <w:rPr>
          <w:rFonts w:asciiTheme="minorHAnsi" w:eastAsiaTheme="minorEastAsia" w:hAnsiTheme="minorHAnsi" w:cstheme="minorBidi"/>
          <w:noProof/>
          <w:szCs w:val="22"/>
          <w:lang w:eastAsia="en-AU"/>
        </w:rPr>
      </w:pPr>
      <w:hyperlink w:anchor="_Toc58338112" w:history="1">
        <w:r w:rsidR="00C469DB" w:rsidRPr="00A75DDD">
          <w:rPr>
            <w:rStyle w:val="Hyperlink"/>
            <w:noProof/>
          </w:rPr>
          <w:t>7.2</w:t>
        </w:r>
        <w:r w:rsidR="00C469DB">
          <w:rPr>
            <w:rFonts w:asciiTheme="minorHAnsi" w:eastAsiaTheme="minorEastAsia" w:hAnsiTheme="minorHAnsi" w:cstheme="minorBidi"/>
            <w:noProof/>
            <w:szCs w:val="22"/>
            <w:lang w:eastAsia="en-AU"/>
          </w:rPr>
          <w:tab/>
        </w:r>
        <w:r w:rsidR="00C469DB" w:rsidRPr="00A75DDD">
          <w:rPr>
            <w:rStyle w:val="Hyperlink"/>
            <w:noProof/>
          </w:rPr>
          <w:t>Spatial scale of allocation</w:t>
        </w:r>
        <w:r w:rsidR="00C469DB">
          <w:rPr>
            <w:noProof/>
            <w:webHidden/>
          </w:rPr>
          <w:tab/>
        </w:r>
        <w:r w:rsidR="00C469DB">
          <w:rPr>
            <w:noProof/>
            <w:webHidden/>
          </w:rPr>
          <w:fldChar w:fldCharType="begin"/>
        </w:r>
        <w:r w:rsidR="00C469DB">
          <w:rPr>
            <w:noProof/>
            <w:webHidden/>
          </w:rPr>
          <w:instrText xml:space="preserve"> PAGEREF _Toc58338112 \h </w:instrText>
        </w:r>
        <w:r w:rsidR="00C469DB">
          <w:rPr>
            <w:noProof/>
            <w:webHidden/>
          </w:rPr>
        </w:r>
        <w:r w:rsidR="00C469DB">
          <w:rPr>
            <w:noProof/>
            <w:webHidden/>
          </w:rPr>
          <w:fldChar w:fldCharType="separate"/>
        </w:r>
        <w:r w:rsidR="009D3876">
          <w:rPr>
            <w:noProof/>
            <w:webHidden/>
          </w:rPr>
          <w:t>17</w:t>
        </w:r>
        <w:r w:rsidR="00C469DB">
          <w:rPr>
            <w:noProof/>
            <w:webHidden/>
          </w:rPr>
          <w:fldChar w:fldCharType="end"/>
        </w:r>
      </w:hyperlink>
    </w:p>
    <w:p w14:paraId="44AA3A41" w14:textId="2ED4238E" w:rsidR="00C469DB" w:rsidRDefault="00B20169" w:rsidP="000175E1">
      <w:pPr>
        <w:pStyle w:val="TOC2"/>
        <w:rPr>
          <w:rFonts w:asciiTheme="minorHAnsi" w:eastAsiaTheme="minorEastAsia" w:hAnsiTheme="minorHAnsi" w:cstheme="minorBidi"/>
          <w:noProof/>
          <w:szCs w:val="22"/>
          <w:lang w:eastAsia="en-AU"/>
        </w:rPr>
      </w:pPr>
      <w:hyperlink w:anchor="_Toc58338113" w:history="1">
        <w:r w:rsidR="00C469DB" w:rsidRPr="00A75DDD">
          <w:rPr>
            <w:rStyle w:val="Hyperlink"/>
            <w:noProof/>
          </w:rPr>
          <w:t>7.3</w:t>
        </w:r>
        <w:r w:rsidR="00C469DB">
          <w:rPr>
            <w:rFonts w:asciiTheme="minorHAnsi" w:eastAsiaTheme="minorEastAsia" w:hAnsiTheme="minorHAnsi" w:cstheme="minorBidi"/>
            <w:noProof/>
            <w:szCs w:val="22"/>
            <w:lang w:eastAsia="en-AU"/>
          </w:rPr>
          <w:tab/>
        </w:r>
        <w:r w:rsidR="00C469DB" w:rsidRPr="00A75DDD">
          <w:rPr>
            <w:rStyle w:val="Hyperlink"/>
            <w:noProof/>
          </w:rPr>
          <w:t>Species allocated</w:t>
        </w:r>
        <w:r w:rsidR="00C469DB">
          <w:rPr>
            <w:noProof/>
            <w:webHidden/>
          </w:rPr>
          <w:tab/>
        </w:r>
        <w:r w:rsidR="00C469DB">
          <w:rPr>
            <w:noProof/>
            <w:webHidden/>
          </w:rPr>
          <w:fldChar w:fldCharType="begin"/>
        </w:r>
        <w:r w:rsidR="00C469DB">
          <w:rPr>
            <w:noProof/>
            <w:webHidden/>
          </w:rPr>
          <w:instrText xml:space="preserve"> PAGEREF _Toc58338113 \h </w:instrText>
        </w:r>
        <w:r w:rsidR="00C469DB">
          <w:rPr>
            <w:noProof/>
            <w:webHidden/>
          </w:rPr>
        </w:r>
        <w:r w:rsidR="00C469DB">
          <w:rPr>
            <w:noProof/>
            <w:webHidden/>
          </w:rPr>
          <w:fldChar w:fldCharType="separate"/>
        </w:r>
        <w:r w:rsidR="009D3876">
          <w:rPr>
            <w:noProof/>
            <w:webHidden/>
          </w:rPr>
          <w:t>17</w:t>
        </w:r>
        <w:r w:rsidR="00C469DB">
          <w:rPr>
            <w:noProof/>
            <w:webHidden/>
          </w:rPr>
          <w:fldChar w:fldCharType="end"/>
        </w:r>
      </w:hyperlink>
    </w:p>
    <w:p w14:paraId="51899AFE" w14:textId="028590AD" w:rsidR="00C469DB" w:rsidRDefault="00B20169" w:rsidP="000175E1">
      <w:pPr>
        <w:pStyle w:val="TOC2"/>
        <w:rPr>
          <w:rFonts w:asciiTheme="minorHAnsi" w:eastAsiaTheme="minorEastAsia" w:hAnsiTheme="minorHAnsi" w:cstheme="minorBidi"/>
          <w:noProof/>
          <w:szCs w:val="22"/>
          <w:lang w:eastAsia="en-AU"/>
        </w:rPr>
      </w:pPr>
      <w:hyperlink w:anchor="_Toc58338114" w:history="1">
        <w:r w:rsidR="00C469DB" w:rsidRPr="00A75DDD">
          <w:rPr>
            <w:rStyle w:val="Hyperlink"/>
            <w:noProof/>
          </w:rPr>
          <w:t>7.4</w:t>
        </w:r>
        <w:r w:rsidR="00C469DB">
          <w:rPr>
            <w:rFonts w:asciiTheme="minorHAnsi" w:eastAsiaTheme="minorEastAsia" w:hAnsiTheme="minorHAnsi" w:cstheme="minorBidi"/>
            <w:noProof/>
            <w:szCs w:val="22"/>
            <w:lang w:eastAsia="en-AU"/>
          </w:rPr>
          <w:tab/>
        </w:r>
        <w:r w:rsidR="00C469DB" w:rsidRPr="00A75DDD">
          <w:rPr>
            <w:rStyle w:val="Hyperlink"/>
            <w:noProof/>
          </w:rPr>
          <w:t>Sector allocations of the resource</w:t>
        </w:r>
        <w:r w:rsidR="00C469DB">
          <w:rPr>
            <w:noProof/>
            <w:webHidden/>
          </w:rPr>
          <w:tab/>
        </w:r>
        <w:r w:rsidR="00C469DB">
          <w:rPr>
            <w:noProof/>
            <w:webHidden/>
          </w:rPr>
          <w:fldChar w:fldCharType="begin"/>
        </w:r>
        <w:r w:rsidR="00C469DB">
          <w:rPr>
            <w:noProof/>
            <w:webHidden/>
          </w:rPr>
          <w:instrText xml:space="preserve"> PAGEREF _Toc58338114 \h </w:instrText>
        </w:r>
        <w:r w:rsidR="00C469DB">
          <w:rPr>
            <w:noProof/>
            <w:webHidden/>
          </w:rPr>
        </w:r>
        <w:r w:rsidR="00C469DB">
          <w:rPr>
            <w:noProof/>
            <w:webHidden/>
          </w:rPr>
          <w:fldChar w:fldCharType="separate"/>
        </w:r>
        <w:r w:rsidR="009D3876">
          <w:rPr>
            <w:noProof/>
            <w:webHidden/>
          </w:rPr>
          <w:t>18</w:t>
        </w:r>
        <w:r w:rsidR="00C469DB">
          <w:rPr>
            <w:noProof/>
            <w:webHidden/>
          </w:rPr>
          <w:fldChar w:fldCharType="end"/>
        </w:r>
      </w:hyperlink>
    </w:p>
    <w:p w14:paraId="270BD1C6" w14:textId="3A31F046" w:rsidR="00C469DB" w:rsidRDefault="00B20169" w:rsidP="000175E1">
      <w:pPr>
        <w:pStyle w:val="TOC2"/>
        <w:rPr>
          <w:rFonts w:asciiTheme="minorHAnsi" w:eastAsiaTheme="minorEastAsia" w:hAnsiTheme="minorHAnsi" w:cstheme="minorBidi"/>
          <w:noProof/>
          <w:szCs w:val="22"/>
          <w:lang w:eastAsia="en-AU"/>
        </w:rPr>
      </w:pPr>
      <w:hyperlink w:anchor="_Toc58338115" w:history="1">
        <w:r w:rsidR="00C469DB" w:rsidRPr="00A75DDD">
          <w:rPr>
            <w:rStyle w:val="Hyperlink"/>
            <w:noProof/>
          </w:rPr>
          <w:t>7.5</w:t>
        </w:r>
        <w:r w:rsidR="00C469DB">
          <w:rPr>
            <w:rFonts w:asciiTheme="minorHAnsi" w:eastAsiaTheme="minorEastAsia" w:hAnsiTheme="minorHAnsi" w:cstheme="minorBidi"/>
            <w:noProof/>
            <w:szCs w:val="22"/>
            <w:lang w:eastAsia="en-AU"/>
          </w:rPr>
          <w:tab/>
        </w:r>
        <w:r w:rsidR="00C469DB" w:rsidRPr="00A75DDD">
          <w:rPr>
            <w:rStyle w:val="Hyperlink"/>
            <w:noProof/>
          </w:rPr>
          <w:t>Information used to allocate shares</w:t>
        </w:r>
        <w:r w:rsidR="00C469DB">
          <w:rPr>
            <w:noProof/>
            <w:webHidden/>
          </w:rPr>
          <w:tab/>
        </w:r>
        <w:r w:rsidR="00C469DB">
          <w:rPr>
            <w:noProof/>
            <w:webHidden/>
          </w:rPr>
          <w:fldChar w:fldCharType="begin"/>
        </w:r>
        <w:r w:rsidR="00C469DB">
          <w:rPr>
            <w:noProof/>
            <w:webHidden/>
          </w:rPr>
          <w:instrText xml:space="preserve"> PAGEREF _Toc58338115 \h </w:instrText>
        </w:r>
        <w:r w:rsidR="00C469DB">
          <w:rPr>
            <w:noProof/>
            <w:webHidden/>
          </w:rPr>
        </w:r>
        <w:r w:rsidR="00C469DB">
          <w:rPr>
            <w:noProof/>
            <w:webHidden/>
          </w:rPr>
          <w:fldChar w:fldCharType="separate"/>
        </w:r>
        <w:r w:rsidR="009D3876">
          <w:rPr>
            <w:noProof/>
            <w:webHidden/>
          </w:rPr>
          <w:t>22</w:t>
        </w:r>
        <w:r w:rsidR="00C469DB">
          <w:rPr>
            <w:noProof/>
            <w:webHidden/>
          </w:rPr>
          <w:fldChar w:fldCharType="end"/>
        </w:r>
      </w:hyperlink>
    </w:p>
    <w:p w14:paraId="0B7B680F" w14:textId="0A98FFF4" w:rsidR="00C469DB" w:rsidRDefault="00B20169" w:rsidP="000175E1">
      <w:pPr>
        <w:pStyle w:val="TOC2"/>
        <w:rPr>
          <w:rFonts w:asciiTheme="minorHAnsi" w:eastAsiaTheme="minorEastAsia" w:hAnsiTheme="minorHAnsi" w:cstheme="minorBidi"/>
          <w:noProof/>
          <w:szCs w:val="22"/>
          <w:lang w:eastAsia="en-AU"/>
        </w:rPr>
      </w:pPr>
      <w:hyperlink w:anchor="_Toc58338116" w:history="1">
        <w:r w:rsidR="00C469DB" w:rsidRPr="00A75DDD">
          <w:rPr>
            <w:rStyle w:val="Hyperlink"/>
            <w:noProof/>
          </w:rPr>
          <w:t>7.6</w:t>
        </w:r>
        <w:r w:rsidR="00C469DB">
          <w:rPr>
            <w:rFonts w:asciiTheme="minorHAnsi" w:eastAsiaTheme="minorEastAsia" w:hAnsiTheme="minorHAnsi" w:cstheme="minorBidi"/>
            <w:noProof/>
            <w:szCs w:val="22"/>
            <w:lang w:eastAsia="en-AU"/>
          </w:rPr>
          <w:tab/>
        </w:r>
        <w:r w:rsidR="00C469DB" w:rsidRPr="00A75DDD">
          <w:rPr>
            <w:rStyle w:val="Hyperlink"/>
            <w:noProof/>
          </w:rPr>
          <w:t>Process for managing within existing shares</w:t>
        </w:r>
        <w:r w:rsidR="00C469DB">
          <w:rPr>
            <w:noProof/>
            <w:webHidden/>
          </w:rPr>
          <w:tab/>
        </w:r>
        <w:r w:rsidR="00C469DB">
          <w:rPr>
            <w:noProof/>
            <w:webHidden/>
          </w:rPr>
          <w:fldChar w:fldCharType="begin"/>
        </w:r>
        <w:r w:rsidR="00C469DB">
          <w:rPr>
            <w:noProof/>
            <w:webHidden/>
          </w:rPr>
          <w:instrText xml:space="preserve"> PAGEREF _Toc58338116 \h </w:instrText>
        </w:r>
        <w:r w:rsidR="00C469DB">
          <w:rPr>
            <w:noProof/>
            <w:webHidden/>
          </w:rPr>
        </w:r>
        <w:r w:rsidR="00C469DB">
          <w:rPr>
            <w:noProof/>
            <w:webHidden/>
          </w:rPr>
          <w:fldChar w:fldCharType="separate"/>
        </w:r>
        <w:r w:rsidR="009D3876">
          <w:rPr>
            <w:noProof/>
            <w:webHidden/>
          </w:rPr>
          <w:t>22</w:t>
        </w:r>
        <w:r w:rsidR="00C469DB">
          <w:rPr>
            <w:noProof/>
            <w:webHidden/>
          </w:rPr>
          <w:fldChar w:fldCharType="end"/>
        </w:r>
      </w:hyperlink>
    </w:p>
    <w:p w14:paraId="1853B3BC" w14:textId="569FB6F8" w:rsidR="00C469DB" w:rsidRDefault="00B20169" w:rsidP="000175E1">
      <w:pPr>
        <w:pStyle w:val="TOC2"/>
        <w:rPr>
          <w:rFonts w:asciiTheme="minorHAnsi" w:eastAsiaTheme="minorEastAsia" w:hAnsiTheme="minorHAnsi" w:cstheme="minorBidi"/>
          <w:noProof/>
          <w:szCs w:val="22"/>
          <w:lang w:eastAsia="en-AU"/>
        </w:rPr>
      </w:pPr>
      <w:hyperlink w:anchor="_Toc58338117" w:history="1">
        <w:r w:rsidR="00C469DB" w:rsidRPr="00A75DDD">
          <w:rPr>
            <w:rStyle w:val="Hyperlink"/>
            <w:noProof/>
          </w:rPr>
          <w:t>7.7</w:t>
        </w:r>
        <w:r w:rsidR="00C469DB">
          <w:rPr>
            <w:rFonts w:asciiTheme="minorHAnsi" w:eastAsiaTheme="minorEastAsia" w:hAnsiTheme="minorHAnsi" w:cstheme="minorBidi"/>
            <w:noProof/>
            <w:szCs w:val="22"/>
            <w:lang w:eastAsia="en-AU"/>
          </w:rPr>
          <w:tab/>
        </w:r>
        <w:r w:rsidR="00C469DB" w:rsidRPr="00A75DDD">
          <w:rPr>
            <w:rStyle w:val="Hyperlink"/>
            <w:noProof/>
          </w:rPr>
          <w:t>Review of allocations</w:t>
        </w:r>
        <w:r w:rsidR="00C469DB">
          <w:rPr>
            <w:noProof/>
            <w:webHidden/>
          </w:rPr>
          <w:tab/>
        </w:r>
        <w:r w:rsidR="00C469DB">
          <w:rPr>
            <w:noProof/>
            <w:webHidden/>
          </w:rPr>
          <w:fldChar w:fldCharType="begin"/>
        </w:r>
        <w:r w:rsidR="00C469DB">
          <w:rPr>
            <w:noProof/>
            <w:webHidden/>
          </w:rPr>
          <w:instrText xml:space="preserve"> PAGEREF _Toc58338117 \h </w:instrText>
        </w:r>
        <w:r w:rsidR="00C469DB">
          <w:rPr>
            <w:noProof/>
            <w:webHidden/>
          </w:rPr>
        </w:r>
        <w:r w:rsidR="00C469DB">
          <w:rPr>
            <w:noProof/>
            <w:webHidden/>
          </w:rPr>
          <w:fldChar w:fldCharType="separate"/>
        </w:r>
        <w:r w:rsidR="009D3876">
          <w:rPr>
            <w:noProof/>
            <w:webHidden/>
          </w:rPr>
          <w:t>23</w:t>
        </w:r>
        <w:r w:rsidR="00C469DB">
          <w:rPr>
            <w:noProof/>
            <w:webHidden/>
          </w:rPr>
          <w:fldChar w:fldCharType="end"/>
        </w:r>
      </w:hyperlink>
    </w:p>
    <w:p w14:paraId="5E22F42F" w14:textId="22F2D892"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18" w:history="1">
        <w:r w:rsidR="00C469DB" w:rsidRPr="00A75DDD">
          <w:rPr>
            <w:rStyle w:val="Hyperlink"/>
            <w:noProof/>
            <w14:scene3d>
              <w14:camera w14:prst="orthographicFront"/>
              <w14:lightRig w14:rig="threePt" w14:dir="t">
                <w14:rot w14:lat="0" w14:lon="0" w14:rev="0"/>
              </w14:lightRig>
            </w14:scene3d>
          </w:rPr>
          <w:t>8</w:t>
        </w:r>
        <w:r w:rsidR="00C469DB">
          <w:rPr>
            <w:rFonts w:asciiTheme="minorHAnsi" w:eastAsiaTheme="minorEastAsia" w:hAnsiTheme="minorHAnsi" w:cstheme="minorBidi"/>
            <w:bCs w:val="0"/>
            <w:noProof/>
            <w:szCs w:val="22"/>
            <w:lang w:eastAsia="en-AU"/>
          </w:rPr>
          <w:tab/>
        </w:r>
        <w:r w:rsidR="00C469DB" w:rsidRPr="00A75DDD">
          <w:rPr>
            <w:rStyle w:val="Hyperlink"/>
            <w:noProof/>
          </w:rPr>
          <w:t>Ecosystem Impacts</w:t>
        </w:r>
        <w:r w:rsidR="00C469DB">
          <w:rPr>
            <w:noProof/>
            <w:webHidden/>
          </w:rPr>
          <w:tab/>
        </w:r>
        <w:r w:rsidR="00C469DB">
          <w:rPr>
            <w:noProof/>
            <w:webHidden/>
          </w:rPr>
          <w:fldChar w:fldCharType="begin"/>
        </w:r>
        <w:r w:rsidR="00C469DB">
          <w:rPr>
            <w:noProof/>
            <w:webHidden/>
          </w:rPr>
          <w:instrText xml:space="preserve"> PAGEREF _Toc58338118 \h </w:instrText>
        </w:r>
        <w:r w:rsidR="00C469DB">
          <w:rPr>
            <w:noProof/>
            <w:webHidden/>
          </w:rPr>
        </w:r>
        <w:r w:rsidR="00C469DB">
          <w:rPr>
            <w:noProof/>
            <w:webHidden/>
          </w:rPr>
          <w:fldChar w:fldCharType="separate"/>
        </w:r>
        <w:r w:rsidR="009D3876">
          <w:rPr>
            <w:noProof/>
            <w:webHidden/>
          </w:rPr>
          <w:t>27</w:t>
        </w:r>
        <w:r w:rsidR="00C469DB">
          <w:rPr>
            <w:noProof/>
            <w:webHidden/>
          </w:rPr>
          <w:fldChar w:fldCharType="end"/>
        </w:r>
      </w:hyperlink>
    </w:p>
    <w:p w14:paraId="7DFE9473" w14:textId="7E8EEA4C"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19" w:history="1">
        <w:r w:rsidR="00C469DB" w:rsidRPr="00A75DDD">
          <w:rPr>
            <w:rStyle w:val="Hyperlink"/>
            <w:noProof/>
            <w14:scene3d>
              <w14:camera w14:prst="orthographicFront"/>
              <w14:lightRig w14:rig="threePt" w14:dir="t">
                <w14:rot w14:lat="0" w14:lon="0" w14:rev="0"/>
              </w14:lightRig>
            </w14:scene3d>
          </w:rPr>
          <w:t>9</w:t>
        </w:r>
        <w:r w:rsidR="00C469DB">
          <w:rPr>
            <w:rFonts w:asciiTheme="minorHAnsi" w:eastAsiaTheme="minorEastAsia" w:hAnsiTheme="minorHAnsi" w:cstheme="minorBidi"/>
            <w:bCs w:val="0"/>
            <w:noProof/>
            <w:szCs w:val="22"/>
            <w:lang w:eastAsia="en-AU"/>
          </w:rPr>
          <w:tab/>
        </w:r>
        <w:r w:rsidR="00C469DB" w:rsidRPr="00A75DDD">
          <w:rPr>
            <w:rStyle w:val="Hyperlink"/>
            <w:noProof/>
          </w:rPr>
          <w:t>Objectives, goals and strategies</w:t>
        </w:r>
        <w:r w:rsidR="00C469DB">
          <w:rPr>
            <w:noProof/>
            <w:webHidden/>
          </w:rPr>
          <w:tab/>
        </w:r>
        <w:r w:rsidR="00C469DB">
          <w:rPr>
            <w:noProof/>
            <w:webHidden/>
          </w:rPr>
          <w:fldChar w:fldCharType="begin"/>
        </w:r>
        <w:r w:rsidR="00C469DB">
          <w:rPr>
            <w:noProof/>
            <w:webHidden/>
          </w:rPr>
          <w:instrText xml:space="preserve"> PAGEREF _Toc58338119 \h </w:instrText>
        </w:r>
        <w:r w:rsidR="00C469DB">
          <w:rPr>
            <w:noProof/>
            <w:webHidden/>
          </w:rPr>
        </w:r>
        <w:r w:rsidR="00C469DB">
          <w:rPr>
            <w:noProof/>
            <w:webHidden/>
          </w:rPr>
          <w:fldChar w:fldCharType="separate"/>
        </w:r>
        <w:r w:rsidR="009D3876">
          <w:rPr>
            <w:noProof/>
            <w:webHidden/>
          </w:rPr>
          <w:t>28</w:t>
        </w:r>
        <w:r w:rsidR="00C469DB">
          <w:rPr>
            <w:noProof/>
            <w:webHidden/>
          </w:rPr>
          <w:fldChar w:fldCharType="end"/>
        </w:r>
      </w:hyperlink>
    </w:p>
    <w:p w14:paraId="2A91F6C4" w14:textId="08B48E1C" w:rsidR="00C469DB" w:rsidRDefault="00B20169" w:rsidP="000175E1">
      <w:pPr>
        <w:pStyle w:val="TOC2"/>
        <w:rPr>
          <w:rFonts w:asciiTheme="minorHAnsi" w:eastAsiaTheme="minorEastAsia" w:hAnsiTheme="minorHAnsi" w:cstheme="minorBidi"/>
          <w:noProof/>
          <w:szCs w:val="22"/>
          <w:lang w:eastAsia="en-AU"/>
        </w:rPr>
      </w:pPr>
      <w:hyperlink w:anchor="_Toc58338120" w:history="1">
        <w:r w:rsidR="00C469DB" w:rsidRPr="00A75DDD">
          <w:rPr>
            <w:rStyle w:val="Hyperlink"/>
            <w:noProof/>
          </w:rPr>
          <w:t>9.1</w:t>
        </w:r>
        <w:r w:rsidR="00C469DB">
          <w:rPr>
            <w:rFonts w:asciiTheme="minorHAnsi" w:eastAsiaTheme="minorEastAsia" w:hAnsiTheme="minorHAnsi" w:cstheme="minorBidi"/>
            <w:noProof/>
            <w:szCs w:val="22"/>
            <w:lang w:eastAsia="en-AU"/>
          </w:rPr>
          <w:tab/>
        </w:r>
        <w:r w:rsidR="00C469DB" w:rsidRPr="00A75DDD">
          <w:rPr>
            <w:rStyle w:val="Hyperlink"/>
            <w:noProof/>
          </w:rPr>
          <w:t>Goal 1 – Ensure the Lakes and Coorong Fishery resources are harvested within ecologically sustainable limits</w:t>
        </w:r>
        <w:r w:rsidR="00C469DB">
          <w:rPr>
            <w:noProof/>
            <w:webHidden/>
          </w:rPr>
          <w:tab/>
        </w:r>
        <w:r w:rsidR="00C469DB">
          <w:rPr>
            <w:noProof/>
            <w:webHidden/>
          </w:rPr>
          <w:fldChar w:fldCharType="begin"/>
        </w:r>
        <w:r w:rsidR="00C469DB">
          <w:rPr>
            <w:noProof/>
            <w:webHidden/>
          </w:rPr>
          <w:instrText xml:space="preserve"> PAGEREF _Toc58338120 \h </w:instrText>
        </w:r>
        <w:r w:rsidR="00C469DB">
          <w:rPr>
            <w:noProof/>
            <w:webHidden/>
          </w:rPr>
        </w:r>
        <w:r w:rsidR="00C469DB">
          <w:rPr>
            <w:noProof/>
            <w:webHidden/>
          </w:rPr>
          <w:fldChar w:fldCharType="separate"/>
        </w:r>
        <w:r w:rsidR="009D3876">
          <w:rPr>
            <w:noProof/>
            <w:webHidden/>
          </w:rPr>
          <w:t>28</w:t>
        </w:r>
        <w:r w:rsidR="00C469DB">
          <w:rPr>
            <w:noProof/>
            <w:webHidden/>
          </w:rPr>
          <w:fldChar w:fldCharType="end"/>
        </w:r>
      </w:hyperlink>
    </w:p>
    <w:p w14:paraId="3CB481C3" w14:textId="063108DF" w:rsidR="00C469DB" w:rsidRDefault="00B20169" w:rsidP="000175E1">
      <w:pPr>
        <w:pStyle w:val="TOC2"/>
        <w:rPr>
          <w:rFonts w:asciiTheme="minorHAnsi" w:eastAsiaTheme="minorEastAsia" w:hAnsiTheme="minorHAnsi" w:cstheme="minorBidi"/>
          <w:noProof/>
          <w:szCs w:val="22"/>
          <w:lang w:eastAsia="en-AU"/>
        </w:rPr>
      </w:pPr>
      <w:hyperlink w:anchor="_Toc58338121" w:history="1">
        <w:r w:rsidR="00C469DB" w:rsidRPr="00A75DDD">
          <w:rPr>
            <w:rStyle w:val="Hyperlink"/>
            <w:noProof/>
          </w:rPr>
          <w:t>9.2</w:t>
        </w:r>
        <w:r w:rsidR="00C469DB">
          <w:rPr>
            <w:rFonts w:asciiTheme="minorHAnsi" w:eastAsiaTheme="minorEastAsia" w:hAnsiTheme="minorHAnsi" w:cstheme="minorBidi"/>
            <w:noProof/>
            <w:szCs w:val="22"/>
            <w:lang w:eastAsia="en-AU"/>
          </w:rPr>
          <w:tab/>
        </w:r>
        <w:r w:rsidR="00C469DB" w:rsidRPr="00A75DDD">
          <w:rPr>
            <w:rStyle w:val="Hyperlink"/>
            <w:noProof/>
          </w:rPr>
          <w:t>Goal 2 – Optimum utilisation and equitable distribution of the Lakes and Coorong Fishery resources</w:t>
        </w:r>
        <w:r w:rsidR="00C469DB">
          <w:rPr>
            <w:noProof/>
            <w:webHidden/>
          </w:rPr>
          <w:tab/>
        </w:r>
        <w:r w:rsidR="00C469DB">
          <w:rPr>
            <w:noProof/>
            <w:webHidden/>
          </w:rPr>
          <w:fldChar w:fldCharType="begin"/>
        </w:r>
        <w:r w:rsidR="00C469DB">
          <w:rPr>
            <w:noProof/>
            <w:webHidden/>
          </w:rPr>
          <w:instrText xml:space="preserve"> PAGEREF _Toc58338121 \h </w:instrText>
        </w:r>
        <w:r w:rsidR="00C469DB">
          <w:rPr>
            <w:noProof/>
            <w:webHidden/>
          </w:rPr>
        </w:r>
        <w:r w:rsidR="00C469DB">
          <w:rPr>
            <w:noProof/>
            <w:webHidden/>
          </w:rPr>
          <w:fldChar w:fldCharType="separate"/>
        </w:r>
        <w:r w:rsidR="009D3876">
          <w:rPr>
            <w:noProof/>
            <w:webHidden/>
          </w:rPr>
          <w:t>28</w:t>
        </w:r>
        <w:r w:rsidR="00C469DB">
          <w:rPr>
            <w:noProof/>
            <w:webHidden/>
          </w:rPr>
          <w:fldChar w:fldCharType="end"/>
        </w:r>
      </w:hyperlink>
    </w:p>
    <w:p w14:paraId="73E2F765" w14:textId="58183979" w:rsidR="00C469DB" w:rsidRDefault="00B20169" w:rsidP="000175E1">
      <w:pPr>
        <w:pStyle w:val="TOC2"/>
        <w:rPr>
          <w:rFonts w:asciiTheme="minorHAnsi" w:eastAsiaTheme="minorEastAsia" w:hAnsiTheme="minorHAnsi" w:cstheme="minorBidi"/>
          <w:noProof/>
          <w:szCs w:val="22"/>
          <w:lang w:eastAsia="en-AU"/>
        </w:rPr>
      </w:pPr>
      <w:hyperlink w:anchor="_Toc58338122" w:history="1">
        <w:r w:rsidR="00C469DB" w:rsidRPr="00A75DDD">
          <w:rPr>
            <w:rStyle w:val="Hyperlink"/>
            <w:noProof/>
          </w:rPr>
          <w:t>9.3</w:t>
        </w:r>
        <w:r w:rsidR="00C469DB">
          <w:rPr>
            <w:rFonts w:asciiTheme="minorHAnsi" w:eastAsiaTheme="minorEastAsia" w:hAnsiTheme="minorHAnsi" w:cstheme="minorBidi"/>
            <w:noProof/>
            <w:szCs w:val="22"/>
            <w:lang w:eastAsia="en-AU"/>
          </w:rPr>
          <w:tab/>
        </w:r>
        <w:r w:rsidR="00C469DB" w:rsidRPr="00A75DDD">
          <w:rPr>
            <w:rStyle w:val="Hyperlink"/>
            <w:noProof/>
          </w:rPr>
          <w:t>Goal 3 – Minimise impacts on the ecosystem</w:t>
        </w:r>
        <w:r w:rsidR="00C469DB">
          <w:rPr>
            <w:noProof/>
            <w:webHidden/>
          </w:rPr>
          <w:tab/>
        </w:r>
        <w:r w:rsidR="00C469DB">
          <w:rPr>
            <w:noProof/>
            <w:webHidden/>
          </w:rPr>
          <w:fldChar w:fldCharType="begin"/>
        </w:r>
        <w:r w:rsidR="00C469DB">
          <w:rPr>
            <w:noProof/>
            <w:webHidden/>
          </w:rPr>
          <w:instrText xml:space="preserve"> PAGEREF _Toc58338122 \h </w:instrText>
        </w:r>
        <w:r w:rsidR="00C469DB">
          <w:rPr>
            <w:noProof/>
            <w:webHidden/>
          </w:rPr>
        </w:r>
        <w:r w:rsidR="00C469DB">
          <w:rPr>
            <w:noProof/>
            <w:webHidden/>
          </w:rPr>
          <w:fldChar w:fldCharType="separate"/>
        </w:r>
        <w:r w:rsidR="009D3876">
          <w:rPr>
            <w:noProof/>
            <w:webHidden/>
          </w:rPr>
          <w:t>29</w:t>
        </w:r>
        <w:r w:rsidR="00C469DB">
          <w:rPr>
            <w:noProof/>
            <w:webHidden/>
          </w:rPr>
          <w:fldChar w:fldCharType="end"/>
        </w:r>
      </w:hyperlink>
    </w:p>
    <w:p w14:paraId="6539CA8F" w14:textId="241E6465" w:rsidR="00C469DB" w:rsidRDefault="00B20169" w:rsidP="000175E1">
      <w:pPr>
        <w:pStyle w:val="TOC2"/>
        <w:rPr>
          <w:rFonts w:asciiTheme="minorHAnsi" w:eastAsiaTheme="minorEastAsia" w:hAnsiTheme="minorHAnsi" w:cstheme="minorBidi"/>
          <w:noProof/>
          <w:szCs w:val="22"/>
          <w:lang w:eastAsia="en-AU"/>
        </w:rPr>
      </w:pPr>
      <w:hyperlink w:anchor="_Toc58338123" w:history="1">
        <w:r w:rsidR="00C469DB" w:rsidRPr="00A75DDD">
          <w:rPr>
            <w:rStyle w:val="Hyperlink"/>
            <w:noProof/>
          </w:rPr>
          <w:t>9.4</w:t>
        </w:r>
        <w:r w:rsidR="00C469DB">
          <w:rPr>
            <w:rFonts w:asciiTheme="minorHAnsi" w:eastAsiaTheme="minorEastAsia" w:hAnsiTheme="minorHAnsi" w:cstheme="minorBidi"/>
            <w:noProof/>
            <w:szCs w:val="22"/>
            <w:lang w:eastAsia="en-AU"/>
          </w:rPr>
          <w:tab/>
        </w:r>
        <w:r w:rsidR="00C469DB" w:rsidRPr="00A75DDD">
          <w:rPr>
            <w:rStyle w:val="Hyperlink"/>
            <w:noProof/>
          </w:rPr>
          <w:t>Goal 4 – Cost effective and participative management of the fishery</w:t>
        </w:r>
        <w:r w:rsidR="00C469DB">
          <w:rPr>
            <w:noProof/>
            <w:webHidden/>
          </w:rPr>
          <w:tab/>
        </w:r>
        <w:r w:rsidR="00C469DB">
          <w:rPr>
            <w:noProof/>
            <w:webHidden/>
          </w:rPr>
          <w:fldChar w:fldCharType="begin"/>
        </w:r>
        <w:r w:rsidR="00C469DB">
          <w:rPr>
            <w:noProof/>
            <w:webHidden/>
          </w:rPr>
          <w:instrText xml:space="preserve"> PAGEREF _Toc58338123 \h </w:instrText>
        </w:r>
        <w:r w:rsidR="00C469DB">
          <w:rPr>
            <w:noProof/>
            <w:webHidden/>
          </w:rPr>
        </w:r>
        <w:r w:rsidR="00C469DB">
          <w:rPr>
            <w:noProof/>
            <w:webHidden/>
          </w:rPr>
          <w:fldChar w:fldCharType="separate"/>
        </w:r>
        <w:r w:rsidR="009D3876">
          <w:rPr>
            <w:noProof/>
            <w:webHidden/>
          </w:rPr>
          <w:t>29</w:t>
        </w:r>
        <w:r w:rsidR="00C469DB">
          <w:rPr>
            <w:noProof/>
            <w:webHidden/>
          </w:rPr>
          <w:fldChar w:fldCharType="end"/>
        </w:r>
      </w:hyperlink>
    </w:p>
    <w:p w14:paraId="751CCD4D" w14:textId="7ED257B6"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24" w:history="1">
        <w:r w:rsidR="00C469DB" w:rsidRPr="00A75DDD">
          <w:rPr>
            <w:rStyle w:val="Hyperlink"/>
            <w:noProof/>
            <w14:scene3d>
              <w14:camera w14:prst="orthographicFront"/>
              <w14:lightRig w14:rig="threePt" w14:dir="t">
                <w14:rot w14:lat="0" w14:lon="0" w14:rev="0"/>
              </w14:lightRig>
            </w14:scene3d>
          </w:rPr>
          <w:t>10</w:t>
        </w:r>
        <w:r w:rsidR="00C469DB">
          <w:rPr>
            <w:rFonts w:asciiTheme="minorHAnsi" w:eastAsiaTheme="minorEastAsia" w:hAnsiTheme="minorHAnsi" w:cstheme="minorBidi"/>
            <w:bCs w:val="0"/>
            <w:noProof/>
            <w:szCs w:val="22"/>
            <w:lang w:eastAsia="en-AU"/>
          </w:rPr>
          <w:tab/>
        </w:r>
        <w:r w:rsidR="00C469DB" w:rsidRPr="00A75DDD">
          <w:rPr>
            <w:rStyle w:val="Hyperlink"/>
            <w:noProof/>
          </w:rPr>
          <w:t>Harvest strategies</w:t>
        </w:r>
        <w:r w:rsidR="00C469DB">
          <w:rPr>
            <w:noProof/>
            <w:webHidden/>
          </w:rPr>
          <w:tab/>
        </w:r>
        <w:r w:rsidR="00C469DB">
          <w:rPr>
            <w:noProof/>
            <w:webHidden/>
          </w:rPr>
          <w:fldChar w:fldCharType="begin"/>
        </w:r>
        <w:r w:rsidR="00C469DB">
          <w:rPr>
            <w:noProof/>
            <w:webHidden/>
          </w:rPr>
          <w:instrText xml:space="preserve"> PAGEREF _Toc58338124 \h </w:instrText>
        </w:r>
        <w:r w:rsidR="00C469DB">
          <w:rPr>
            <w:noProof/>
            <w:webHidden/>
          </w:rPr>
        </w:r>
        <w:r w:rsidR="00C469DB">
          <w:rPr>
            <w:noProof/>
            <w:webHidden/>
          </w:rPr>
          <w:fldChar w:fldCharType="separate"/>
        </w:r>
        <w:r w:rsidR="009D3876">
          <w:rPr>
            <w:noProof/>
            <w:webHidden/>
          </w:rPr>
          <w:t>36</w:t>
        </w:r>
        <w:r w:rsidR="00C469DB">
          <w:rPr>
            <w:noProof/>
            <w:webHidden/>
          </w:rPr>
          <w:fldChar w:fldCharType="end"/>
        </w:r>
      </w:hyperlink>
    </w:p>
    <w:p w14:paraId="6CFCFEC0" w14:textId="37D38BE2" w:rsidR="00C469DB" w:rsidRDefault="00B20169" w:rsidP="000175E1">
      <w:pPr>
        <w:pStyle w:val="TOC2"/>
        <w:rPr>
          <w:rFonts w:asciiTheme="minorHAnsi" w:eastAsiaTheme="minorEastAsia" w:hAnsiTheme="minorHAnsi" w:cstheme="minorBidi"/>
          <w:noProof/>
          <w:szCs w:val="22"/>
          <w:lang w:eastAsia="en-AU"/>
        </w:rPr>
      </w:pPr>
      <w:hyperlink w:anchor="_Toc58338125" w:history="1">
        <w:r w:rsidR="00C469DB" w:rsidRPr="00A75DDD">
          <w:rPr>
            <w:rStyle w:val="Hyperlink"/>
            <w:noProof/>
          </w:rPr>
          <w:t>10.1</w:t>
        </w:r>
        <w:r w:rsidR="00C469DB">
          <w:rPr>
            <w:rFonts w:asciiTheme="minorHAnsi" w:eastAsiaTheme="minorEastAsia" w:hAnsiTheme="minorHAnsi" w:cstheme="minorBidi"/>
            <w:noProof/>
            <w:szCs w:val="22"/>
            <w:lang w:eastAsia="en-AU"/>
          </w:rPr>
          <w:tab/>
        </w:r>
        <w:r w:rsidR="00C469DB" w:rsidRPr="00A75DDD">
          <w:rPr>
            <w:rStyle w:val="Hyperlink"/>
            <w:noProof/>
          </w:rPr>
          <w:t>Introduction</w:t>
        </w:r>
        <w:r w:rsidR="00C469DB">
          <w:rPr>
            <w:noProof/>
            <w:webHidden/>
          </w:rPr>
          <w:tab/>
        </w:r>
        <w:r w:rsidR="00C469DB">
          <w:rPr>
            <w:noProof/>
            <w:webHidden/>
          </w:rPr>
          <w:fldChar w:fldCharType="begin"/>
        </w:r>
        <w:r w:rsidR="00C469DB">
          <w:rPr>
            <w:noProof/>
            <w:webHidden/>
          </w:rPr>
          <w:instrText xml:space="preserve"> PAGEREF _Toc58338125 \h </w:instrText>
        </w:r>
        <w:r w:rsidR="00C469DB">
          <w:rPr>
            <w:noProof/>
            <w:webHidden/>
          </w:rPr>
        </w:r>
        <w:r w:rsidR="00C469DB">
          <w:rPr>
            <w:noProof/>
            <w:webHidden/>
          </w:rPr>
          <w:fldChar w:fldCharType="separate"/>
        </w:r>
        <w:r w:rsidR="009D3876">
          <w:rPr>
            <w:noProof/>
            <w:webHidden/>
          </w:rPr>
          <w:t>36</w:t>
        </w:r>
        <w:r w:rsidR="00C469DB">
          <w:rPr>
            <w:noProof/>
            <w:webHidden/>
          </w:rPr>
          <w:fldChar w:fldCharType="end"/>
        </w:r>
      </w:hyperlink>
    </w:p>
    <w:p w14:paraId="40C60EA6" w14:textId="1E58D7C6" w:rsidR="00C469DB" w:rsidRDefault="00B20169" w:rsidP="000175E1">
      <w:pPr>
        <w:pStyle w:val="TOC2"/>
        <w:rPr>
          <w:rFonts w:asciiTheme="minorHAnsi" w:eastAsiaTheme="minorEastAsia" w:hAnsiTheme="minorHAnsi" w:cstheme="minorBidi"/>
          <w:noProof/>
          <w:szCs w:val="22"/>
          <w:lang w:eastAsia="en-AU"/>
        </w:rPr>
      </w:pPr>
      <w:hyperlink w:anchor="_Toc58338126" w:history="1">
        <w:r w:rsidR="00C469DB" w:rsidRPr="00A75DDD">
          <w:rPr>
            <w:rStyle w:val="Hyperlink"/>
            <w:noProof/>
          </w:rPr>
          <w:t>10.2</w:t>
        </w:r>
        <w:r w:rsidR="00C469DB">
          <w:rPr>
            <w:rFonts w:asciiTheme="minorHAnsi" w:eastAsiaTheme="minorEastAsia" w:hAnsiTheme="minorHAnsi" w:cstheme="minorBidi"/>
            <w:noProof/>
            <w:szCs w:val="22"/>
            <w:lang w:eastAsia="en-AU"/>
          </w:rPr>
          <w:tab/>
        </w:r>
        <w:r w:rsidR="00C469DB" w:rsidRPr="00A75DDD">
          <w:rPr>
            <w:rStyle w:val="Hyperlink"/>
            <w:noProof/>
          </w:rPr>
          <w:t>Pipi harvest strategy</w:t>
        </w:r>
        <w:r w:rsidR="00C469DB">
          <w:rPr>
            <w:noProof/>
            <w:webHidden/>
          </w:rPr>
          <w:tab/>
        </w:r>
        <w:r w:rsidR="00C469DB">
          <w:rPr>
            <w:noProof/>
            <w:webHidden/>
          </w:rPr>
          <w:fldChar w:fldCharType="begin"/>
        </w:r>
        <w:r w:rsidR="00C469DB">
          <w:rPr>
            <w:noProof/>
            <w:webHidden/>
          </w:rPr>
          <w:instrText xml:space="preserve"> PAGEREF _Toc58338126 \h </w:instrText>
        </w:r>
        <w:r w:rsidR="00C469DB">
          <w:rPr>
            <w:noProof/>
            <w:webHidden/>
          </w:rPr>
        </w:r>
        <w:r w:rsidR="00C469DB">
          <w:rPr>
            <w:noProof/>
            <w:webHidden/>
          </w:rPr>
          <w:fldChar w:fldCharType="separate"/>
        </w:r>
        <w:r w:rsidR="009D3876">
          <w:rPr>
            <w:noProof/>
            <w:webHidden/>
          </w:rPr>
          <w:t>36</w:t>
        </w:r>
        <w:r w:rsidR="00C469DB">
          <w:rPr>
            <w:noProof/>
            <w:webHidden/>
          </w:rPr>
          <w:fldChar w:fldCharType="end"/>
        </w:r>
      </w:hyperlink>
    </w:p>
    <w:p w14:paraId="092CDCBC" w14:textId="18FC839A" w:rsidR="00C469DB" w:rsidRDefault="00B20169" w:rsidP="000175E1">
      <w:pPr>
        <w:pStyle w:val="TOC2"/>
        <w:rPr>
          <w:rFonts w:asciiTheme="minorHAnsi" w:eastAsiaTheme="minorEastAsia" w:hAnsiTheme="minorHAnsi" w:cstheme="minorBidi"/>
          <w:noProof/>
          <w:szCs w:val="22"/>
          <w:lang w:eastAsia="en-AU"/>
        </w:rPr>
      </w:pPr>
      <w:hyperlink w:anchor="_Toc58338127" w:history="1">
        <w:r w:rsidR="00C469DB" w:rsidRPr="00A75DDD">
          <w:rPr>
            <w:rStyle w:val="Hyperlink"/>
            <w:noProof/>
          </w:rPr>
          <w:t>10.3</w:t>
        </w:r>
        <w:r w:rsidR="00C469DB">
          <w:rPr>
            <w:rFonts w:asciiTheme="minorHAnsi" w:eastAsiaTheme="minorEastAsia" w:hAnsiTheme="minorHAnsi" w:cstheme="minorBidi"/>
            <w:noProof/>
            <w:szCs w:val="22"/>
            <w:lang w:eastAsia="en-AU"/>
          </w:rPr>
          <w:tab/>
        </w:r>
        <w:r w:rsidR="00C469DB" w:rsidRPr="00A75DDD">
          <w:rPr>
            <w:rStyle w:val="Hyperlink"/>
            <w:noProof/>
          </w:rPr>
          <w:t>Exceptional circumstances</w:t>
        </w:r>
        <w:r w:rsidR="00C469DB">
          <w:rPr>
            <w:noProof/>
            <w:webHidden/>
          </w:rPr>
          <w:tab/>
        </w:r>
        <w:r w:rsidR="00C469DB">
          <w:rPr>
            <w:noProof/>
            <w:webHidden/>
          </w:rPr>
          <w:fldChar w:fldCharType="begin"/>
        </w:r>
        <w:r w:rsidR="00C469DB">
          <w:rPr>
            <w:noProof/>
            <w:webHidden/>
          </w:rPr>
          <w:instrText xml:space="preserve"> PAGEREF _Toc58338127 \h </w:instrText>
        </w:r>
        <w:r w:rsidR="00C469DB">
          <w:rPr>
            <w:noProof/>
            <w:webHidden/>
          </w:rPr>
        </w:r>
        <w:r w:rsidR="00C469DB">
          <w:rPr>
            <w:noProof/>
            <w:webHidden/>
          </w:rPr>
          <w:fldChar w:fldCharType="separate"/>
        </w:r>
        <w:r w:rsidR="009D3876">
          <w:rPr>
            <w:noProof/>
            <w:webHidden/>
          </w:rPr>
          <w:t>42</w:t>
        </w:r>
        <w:r w:rsidR="00C469DB">
          <w:rPr>
            <w:noProof/>
            <w:webHidden/>
          </w:rPr>
          <w:fldChar w:fldCharType="end"/>
        </w:r>
      </w:hyperlink>
    </w:p>
    <w:p w14:paraId="191CD764" w14:textId="0DABD1E7" w:rsidR="00C469DB" w:rsidRDefault="00B20169" w:rsidP="000175E1">
      <w:pPr>
        <w:pStyle w:val="TOC2"/>
        <w:rPr>
          <w:rFonts w:asciiTheme="minorHAnsi" w:eastAsiaTheme="minorEastAsia" w:hAnsiTheme="minorHAnsi" w:cstheme="minorBidi"/>
          <w:noProof/>
          <w:szCs w:val="22"/>
          <w:lang w:eastAsia="en-AU"/>
        </w:rPr>
      </w:pPr>
      <w:hyperlink w:anchor="_Toc58338128" w:history="1">
        <w:r w:rsidR="00C469DB" w:rsidRPr="00A75DDD">
          <w:rPr>
            <w:rStyle w:val="Hyperlink"/>
            <w:noProof/>
          </w:rPr>
          <w:t>10.4</w:t>
        </w:r>
        <w:r w:rsidR="00C469DB">
          <w:rPr>
            <w:rFonts w:asciiTheme="minorHAnsi" w:eastAsiaTheme="minorEastAsia" w:hAnsiTheme="minorHAnsi" w:cstheme="minorBidi"/>
            <w:noProof/>
            <w:szCs w:val="22"/>
            <w:lang w:eastAsia="en-AU"/>
          </w:rPr>
          <w:tab/>
        </w:r>
        <w:r w:rsidR="00C469DB" w:rsidRPr="00A75DDD">
          <w:rPr>
            <w:rStyle w:val="Hyperlink"/>
            <w:noProof/>
          </w:rPr>
          <w:t>Review of the harvest strategy</w:t>
        </w:r>
        <w:r w:rsidR="00C469DB">
          <w:rPr>
            <w:noProof/>
            <w:webHidden/>
          </w:rPr>
          <w:tab/>
        </w:r>
        <w:r w:rsidR="00C469DB">
          <w:rPr>
            <w:noProof/>
            <w:webHidden/>
          </w:rPr>
          <w:fldChar w:fldCharType="begin"/>
        </w:r>
        <w:r w:rsidR="00C469DB">
          <w:rPr>
            <w:noProof/>
            <w:webHidden/>
          </w:rPr>
          <w:instrText xml:space="preserve"> PAGEREF _Toc58338128 \h </w:instrText>
        </w:r>
        <w:r w:rsidR="00C469DB">
          <w:rPr>
            <w:noProof/>
            <w:webHidden/>
          </w:rPr>
        </w:r>
        <w:r w:rsidR="00C469DB">
          <w:rPr>
            <w:noProof/>
            <w:webHidden/>
          </w:rPr>
          <w:fldChar w:fldCharType="separate"/>
        </w:r>
        <w:r w:rsidR="009D3876">
          <w:rPr>
            <w:noProof/>
            <w:webHidden/>
          </w:rPr>
          <w:t>42</w:t>
        </w:r>
        <w:r w:rsidR="00C469DB">
          <w:rPr>
            <w:noProof/>
            <w:webHidden/>
          </w:rPr>
          <w:fldChar w:fldCharType="end"/>
        </w:r>
      </w:hyperlink>
    </w:p>
    <w:p w14:paraId="027FC88F" w14:textId="0635D27A" w:rsidR="00C469DB" w:rsidRDefault="00B20169" w:rsidP="000175E1">
      <w:pPr>
        <w:pStyle w:val="TOC2"/>
        <w:rPr>
          <w:rFonts w:asciiTheme="minorHAnsi" w:eastAsiaTheme="minorEastAsia" w:hAnsiTheme="minorHAnsi" w:cstheme="minorBidi"/>
          <w:noProof/>
          <w:szCs w:val="22"/>
          <w:lang w:eastAsia="en-AU"/>
        </w:rPr>
      </w:pPr>
      <w:hyperlink w:anchor="_Toc58338129" w:history="1">
        <w:r w:rsidR="00C469DB" w:rsidRPr="00A75DDD">
          <w:rPr>
            <w:rStyle w:val="Hyperlink"/>
            <w:noProof/>
          </w:rPr>
          <w:t>10.5</w:t>
        </w:r>
        <w:r w:rsidR="00C469DB">
          <w:rPr>
            <w:rFonts w:asciiTheme="minorHAnsi" w:eastAsiaTheme="minorEastAsia" w:hAnsiTheme="minorHAnsi" w:cstheme="minorBidi"/>
            <w:noProof/>
            <w:szCs w:val="22"/>
            <w:lang w:eastAsia="en-AU"/>
          </w:rPr>
          <w:tab/>
        </w:r>
        <w:r w:rsidR="00C469DB" w:rsidRPr="00A75DDD">
          <w:rPr>
            <w:rStyle w:val="Hyperlink"/>
            <w:noProof/>
          </w:rPr>
          <w:t>Finfish harvest strategy</w:t>
        </w:r>
        <w:r w:rsidR="00C469DB">
          <w:rPr>
            <w:noProof/>
            <w:webHidden/>
          </w:rPr>
          <w:tab/>
        </w:r>
        <w:r w:rsidR="00C469DB">
          <w:rPr>
            <w:noProof/>
            <w:webHidden/>
          </w:rPr>
          <w:fldChar w:fldCharType="begin"/>
        </w:r>
        <w:r w:rsidR="00C469DB">
          <w:rPr>
            <w:noProof/>
            <w:webHidden/>
          </w:rPr>
          <w:instrText xml:space="preserve"> PAGEREF _Toc58338129 \h </w:instrText>
        </w:r>
        <w:r w:rsidR="00C469DB">
          <w:rPr>
            <w:noProof/>
            <w:webHidden/>
          </w:rPr>
        </w:r>
        <w:r w:rsidR="00C469DB">
          <w:rPr>
            <w:noProof/>
            <w:webHidden/>
          </w:rPr>
          <w:fldChar w:fldCharType="separate"/>
        </w:r>
        <w:r w:rsidR="009D3876">
          <w:rPr>
            <w:noProof/>
            <w:webHidden/>
          </w:rPr>
          <w:t>43</w:t>
        </w:r>
        <w:r w:rsidR="00C469DB">
          <w:rPr>
            <w:noProof/>
            <w:webHidden/>
          </w:rPr>
          <w:fldChar w:fldCharType="end"/>
        </w:r>
      </w:hyperlink>
    </w:p>
    <w:p w14:paraId="7B3DD662" w14:textId="5B7B77F1" w:rsidR="00C469DB" w:rsidRDefault="00B20169" w:rsidP="000175E1">
      <w:pPr>
        <w:pStyle w:val="TOC2"/>
        <w:rPr>
          <w:rFonts w:asciiTheme="minorHAnsi" w:eastAsiaTheme="minorEastAsia" w:hAnsiTheme="minorHAnsi" w:cstheme="minorBidi"/>
          <w:noProof/>
          <w:szCs w:val="22"/>
          <w:lang w:eastAsia="en-AU"/>
        </w:rPr>
      </w:pPr>
      <w:hyperlink w:anchor="_Toc58338130" w:history="1">
        <w:r w:rsidR="00C469DB" w:rsidRPr="00A75DDD">
          <w:rPr>
            <w:rStyle w:val="Hyperlink"/>
            <w:rFonts w:eastAsia="MS Mincho"/>
            <w:noProof/>
          </w:rPr>
          <w:t>10.6</w:t>
        </w:r>
        <w:r w:rsidR="00C469DB">
          <w:rPr>
            <w:rFonts w:asciiTheme="minorHAnsi" w:eastAsiaTheme="minorEastAsia" w:hAnsiTheme="minorHAnsi" w:cstheme="minorBidi"/>
            <w:noProof/>
            <w:szCs w:val="22"/>
            <w:lang w:eastAsia="en-AU"/>
          </w:rPr>
          <w:tab/>
        </w:r>
        <w:r w:rsidR="00C469DB" w:rsidRPr="00A75DDD">
          <w:rPr>
            <w:rStyle w:val="Hyperlink"/>
            <w:rFonts w:eastAsia="MS Mincho"/>
            <w:noProof/>
          </w:rPr>
          <w:t>Exceptional circumstances</w:t>
        </w:r>
        <w:r w:rsidR="00C469DB">
          <w:rPr>
            <w:noProof/>
            <w:webHidden/>
          </w:rPr>
          <w:tab/>
        </w:r>
        <w:r w:rsidR="00C469DB">
          <w:rPr>
            <w:noProof/>
            <w:webHidden/>
          </w:rPr>
          <w:fldChar w:fldCharType="begin"/>
        </w:r>
        <w:r w:rsidR="00C469DB">
          <w:rPr>
            <w:noProof/>
            <w:webHidden/>
          </w:rPr>
          <w:instrText xml:space="preserve"> PAGEREF _Toc58338130 \h </w:instrText>
        </w:r>
        <w:r w:rsidR="00C469DB">
          <w:rPr>
            <w:noProof/>
            <w:webHidden/>
          </w:rPr>
        </w:r>
        <w:r w:rsidR="00C469DB">
          <w:rPr>
            <w:noProof/>
            <w:webHidden/>
          </w:rPr>
          <w:fldChar w:fldCharType="separate"/>
        </w:r>
        <w:r w:rsidR="009D3876">
          <w:rPr>
            <w:noProof/>
            <w:webHidden/>
          </w:rPr>
          <w:t>52</w:t>
        </w:r>
        <w:r w:rsidR="00C469DB">
          <w:rPr>
            <w:noProof/>
            <w:webHidden/>
          </w:rPr>
          <w:fldChar w:fldCharType="end"/>
        </w:r>
      </w:hyperlink>
    </w:p>
    <w:p w14:paraId="0E5675E7" w14:textId="048BD5CE" w:rsidR="00C469DB" w:rsidRDefault="00B20169" w:rsidP="000175E1">
      <w:pPr>
        <w:pStyle w:val="TOC2"/>
        <w:rPr>
          <w:rFonts w:asciiTheme="minorHAnsi" w:eastAsiaTheme="minorEastAsia" w:hAnsiTheme="minorHAnsi" w:cstheme="minorBidi"/>
          <w:noProof/>
          <w:szCs w:val="22"/>
          <w:lang w:eastAsia="en-AU"/>
        </w:rPr>
      </w:pPr>
      <w:hyperlink w:anchor="_Toc58338131" w:history="1">
        <w:r w:rsidR="00C469DB" w:rsidRPr="00A75DDD">
          <w:rPr>
            <w:rStyle w:val="Hyperlink"/>
            <w:rFonts w:eastAsia="MS Mincho"/>
            <w:noProof/>
          </w:rPr>
          <w:t>10.7</w:t>
        </w:r>
        <w:r w:rsidR="00C469DB">
          <w:rPr>
            <w:rFonts w:asciiTheme="minorHAnsi" w:eastAsiaTheme="minorEastAsia" w:hAnsiTheme="minorHAnsi" w:cstheme="minorBidi"/>
            <w:noProof/>
            <w:szCs w:val="22"/>
            <w:lang w:eastAsia="en-AU"/>
          </w:rPr>
          <w:tab/>
        </w:r>
        <w:r w:rsidR="00C469DB" w:rsidRPr="00A75DDD">
          <w:rPr>
            <w:rStyle w:val="Hyperlink"/>
            <w:rFonts w:eastAsia="MS Mincho"/>
            <w:noProof/>
          </w:rPr>
          <w:t>Review of the harvest strategy</w:t>
        </w:r>
        <w:r w:rsidR="00C469DB">
          <w:rPr>
            <w:noProof/>
            <w:webHidden/>
          </w:rPr>
          <w:tab/>
        </w:r>
        <w:r w:rsidR="00C469DB">
          <w:rPr>
            <w:noProof/>
            <w:webHidden/>
          </w:rPr>
          <w:fldChar w:fldCharType="begin"/>
        </w:r>
        <w:r w:rsidR="00C469DB">
          <w:rPr>
            <w:noProof/>
            <w:webHidden/>
          </w:rPr>
          <w:instrText xml:space="preserve"> PAGEREF _Toc58338131 \h </w:instrText>
        </w:r>
        <w:r w:rsidR="00C469DB">
          <w:rPr>
            <w:noProof/>
            <w:webHidden/>
          </w:rPr>
        </w:r>
        <w:r w:rsidR="00C469DB">
          <w:rPr>
            <w:noProof/>
            <w:webHidden/>
          </w:rPr>
          <w:fldChar w:fldCharType="separate"/>
        </w:r>
        <w:r w:rsidR="009D3876">
          <w:rPr>
            <w:noProof/>
            <w:webHidden/>
          </w:rPr>
          <w:t>53</w:t>
        </w:r>
        <w:r w:rsidR="00C469DB">
          <w:rPr>
            <w:noProof/>
            <w:webHidden/>
          </w:rPr>
          <w:fldChar w:fldCharType="end"/>
        </w:r>
      </w:hyperlink>
    </w:p>
    <w:p w14:paraId="25F5D28C" w14:textId="2B92AB00"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32" w:history="1">
        <w:r w:rsidR="00C469DB" w:rsidRPr="00A75DDD">
          <w:rPr>
            <w:rStyle w:val="Hyperlink"/>
            <w:noProof/>
            <w14:scene3d>
              <w14:camera w14:prst="orthographicFront"/>
              <w14:lightRig w14:rig="threePt" w14:dir="t">
                <w14:rot w14:lat="0" w14:lon="0" w14:rev="0"/>
              </w14:lightRig>
            </w14:scene3d>
          </w:rPr>
          <w:t>11</w:t>
        </w:r>
        <w:r w:rsidR="00C469DB">
          <w:rPr>
            <w:rFonts w:asciiTheme="minorHAnsi" w:eastAsiaTheme="minorEastAsia" w:hAnsiTheme="minorHAnsi" w:cstheme="minorBidi"/>
            <w:bCs w:val="0"/>
            <w:noProof/>
            <w:szCs w:val="22"/>
            <w:lang w:eastAsia="en-AU"/>
          </w:rPr>
          <w:tab/>
        </w:r>
        <w:r w:rsidR="00C469DB" w:rsidRPr="00A75DDD">
          <w:rPr>
            <w:rStyle w:val="Hyperlink"/>
            <w:noProof/>
          </w:rPr>
          <w:t>Stock assessment and research</w:t>
        </w:r>
        <w:r w:rsidR="00C469DB">
          <w:rPr>
            <w:noProof/>
            <w:webHidden/>
          </w:rPr>
          <w:tab/>
        </w:r>
        <w:r w:rsidR="00C469DB">
          <w:rPr>
            <w:noProof/>
            <w:webHidden/>
          </w:rPr>
          <w:fldChar w:fldCharType="begin"/>
        </w:r>
        <w:r w:rsidR="00C469DB">
          <w:rPr>
            <w:noProof/>
            <w:webHidden/>
          </w:rPr>
          <w:instrText xml:space="preserve"> PAGEREF _Toc58338132 \h </w:instrText>
        </w:r>
        <w:r w:rsidR="00C469DB">
          <w:rPr>
            <w:noProof/>
            <w:webHidden/>
          </w:rPr>
        </w:r>
        <w:r w:rsidR="00C469DB">
          <w:rPr>
            <w:noProof/>
            <w:webHidden/>
          </w:rPr>
          <w:fldChar w:fldCharType="separate"/>
        </w:r>
        <w:r w:rsidR="009D3876">
          <w:rPr>
            <w:noProof/>
            <w:webHidden/>
          </w:rPr>
          <w:t>53</w:t>
        </w:r>
        <w:r w:rsidR="00C469DB">
          <w:rPr>
            <w:noProof/>
            <w:webHidden/>
          </w:rPr>
          <w:fldChar w:fldCharType="end"/>
        </w:r>
      </w:hyperlink>
    </w:p>
    <w:p w14:paraId="629AFE1A" w14:textId="6ADF7CFD" w:rsidR="00C469DB" w:rsidRDefault="00B20169" w:rsidP="000175E1">
      <w:pPr>
        <w:pStyle w:val="TOC2"/>
        <w:rPr>
          <w:rFonts w:asciiTheme="minorHAnsi" w:eastAsiaTheme="minorEastAsia" w:hAnsiTheme="minorHAnsi" w:cstheme="minorBidi"/>
          <w:noProof/>
          <w:szCs w:val="22"/>
          <w:lang w:eastAsia="en-AU"/>
        </w:rPr>
      </w:pPr>
      <w:hyperlink w:anchor="_Toc58338133" w:history="1">
        <w:r w:rsidR="00C469DB" w:rsidRPr="00A75DDD">
          <w:rPr>
            <w:rStyle w:val="Hyperlink"/>
            <w:noProof/>
          </w:rPr>
          <w:t>11.1</w:t>
        </w:r>
        <w:r w:rsidR="00C469DB">
          <w:rPr>
            <w:rFonts w:asciiTheme="minorHAnsi" w:eastAsiaTheme="minorEastAsia" w:hAnsiTheme="minorHAnsi" w:cstheme="minorBidi"/>
            <w:noProof/>
            <w:szCs w:val="22"/>
            <w:lang w:eastAsia="en-AU"/>
          </w:rPr>
          <w:tab/>
        </w:r>
        <w:r w:rsidR="00C469DB" w:rsidRPr="00A75DDD">
          <w:rPr>
            <w:rStyle w:val="Hyperlink"/>
            <w:noProof/>
          </w:rPr>
          <w:t>Research services</w:t>
        </w:r>
        <w:r w:rsidR="00C469DB">
          <w:rPr>
            <w:noProof/>
            <w:webHidden/>
          </w:rPr>
          <w:tab/>
        </w:r>
        <w:r w:rsidR="00C469DB">
          <w:rPr>
            <w:noProof/>
            <w:webHidden/>
          </w:rPr>
          <w:fldChar w:fldCharType="begin"/>
        </w:r>
        <w:r w:rsidR="00C469DB">
          <w:rPr>
            <w:noProof/>
            <w:webHidden/>
          </w:rPr>
          <w:instrText xml:space="preserve"> PAGEREF _Toc58338133 \h </w:instrText>
        </w:r>
        <w:r w:rsidR="00C469DB">
          <w:rPr>
            <w:noProof/>
            <w:webHidden/>
          </w:rPr>
        </w:r>
        <w:r w:rsidR="00C469DB">
          <w:rPr>
            <w:noProof/>
            <w:webHidden/>
          </w:rPr>
          <w:fldChar w:fldCharType="separate"/>
        </w:r>
        <w:r w:rsidR="009D3876">
          <w:rPr>
            <w:noProof/>
            <w:webHidden/>
          </w:rPr>
          <w:t>53</w:t>
        </w:r>
        <w:r w:rsidR="00C469DB">
          <w:rPr>
            <w:noProof/>
            <w:webHidden/>
          </w:rPr>
          <w:fldChar w:fldCharType="end"/>
        </w:r>
      </w:hyperlink>
    </w:p>
    <w:p w14:paraId="6F1322F4" w14:textId="7764A773" w:rsidR="00C469DB" w:rsidRDefault="00B20169" w:rsidP="000175E1">
      <w:pPr>
        <w:pStyle w:val="TOC2"/>
        <w:rPr>
          <w:rFonts w:asciiTheme="minorHAnsi" w:eastAsiaTheme="minorEastAsia" w:hAnsiTheme="minorHAnsi" w:cstheme="minorBidi"/>
          <w:noProof/>
          <w:szCs w:val="22"/>
          <w:lang w:eastAsia="en-AU"/>
        </w:rPr>
      </w:pPr>
      <w:hyperlink w:anchor="_Toc58338134" w:history="1">
        <w:r w:rsidR="00C469DB" w:rsidRPr="00A75DDD">
          <w:rPr>
            <w:rStyle w:val="Hyperlink"/>
            <w:noProof/>
          </w:rPr>
          <w:t>11.2</w:t>
        </w:r>
        <w:r w:rsidR="00C469DB">
          <w:rPr>
            <w:rFonts w:asciiTheme="minorHAnsi" w:eastAsiaTheme="minorEastAsia" w:hAnsiTheme="minorHAnsi" w:cstheme="minorBidi"/>
            <w:noProof/>
            <w:szCs w:val="22"/>
            <w:lang w:eastAsia="en-AU"/>
          </w:rPr>
          <w:tab/>
        </w:r>
        <w:r w:rsidR="00C469DB" w:rsidRPr="00A75DDD">
          <w:rPr>
            <w:rStyle w:val="Hyperlink"/>
            <w:noProof/>
          </w:rPr>
          <w:t>Data collection and analysis</w:t>
        </w:r>
        <w:r w:rsidR="00C469DB">
          <w:rPr>
            <w:noProof/>
            <w:webHidden/>
          </w:rPr>
          <w:tab/>
        </w:r>
        <w:r w:rsidR="00C469DB">
          <w:rPr>
            <w:noProof/>
            <w:webHidden/>
          </w:rPr>
          <w:fldChar w:fldCharType="begin"/>
        </w:r>
        <w:r w:rsidR="00C469DB">
          <w:rPr>
            <w:noProof/>
            <w:webHidden/>
          </w:rPr>
          <w:instrText xml:space="preserve"> PAGEREF _Toc58338134 \h </w:instrText>
        </w:r>
        <w:r w:rsidR="00C469DB">
          <w:rPr>
            <w:noProof/>
            <w:webHidden/>
          </w:rPr>
        </w:r>
        <w:r w:rsidR="00C469DB">
          <w:rPr>
            <w:noProof/>
            <w:webHidden/>
          </w:rPr>
          <w:fldChar w:fldCharType="separate"/>
        </w:r>
        <w:r w:rsidR="009D3876">
          <w:rPr>
            <w:noProof/>
            <w:webHidden/>
          </w:rPr>
          <w:t>53</w:t>
        </w:r>
        <w:r w:rsidR="00C469DB">
          <w:rPr>
            <w:noProof/>
            <w:webHidden/>
          </w:rPr>
          <w:fldChar w:fldCharType="end"/>
        </w:r>
      </w:hyperlink>
    </w:p>
    <w:p w14:paraId="4C30DFFA" w14:textId="15F4B785" w:rsidR="00C469DB" w:rsidRDefault="00B20169" w:rsidP="000175E1">
      <w:pPr>
        <w:pStyle w:val="TOC2"/>
        <w:rPr>
          <w:rFonts w:asciiTheme="minorHAnsi" w:eastAsiaTheme="minorEastAsia" w:hAnsiTheme="minorHAnsi" w:cstheme="minorBidi"/>
          <w:noProof/>
          <w:szCs w:val="22"/>
          <w:lang w:eastAsia="en-AU"/>
        </w:rPr>
      </w:pPr>
      <w:hyperlink w:anchor="_Toc58338135" w:history="1">
        <w:r w:rsidR="00C469DB" w:rsidRPr="00A75DDD">
          <w:rPr>
            <w:rStyle w:val="Hyperlink"/>
            <w:noProof/>
          </w:rPr>
          <w:t>11.3</w:t>
        </w:r>
        <w:r w:rsidR="00C469DB">
          <w:rPr>
            <w:rFonts w:asciiTheme="minorHAnsi" w:eastAsiaTheme="minorEastAsia" w:hAnsiTheme="minorHAnsi" w:cstheme="minorBidi"/>
            <w:noProof/>
            <w:szCs w:val="22"/>
            <w:lang w:eastAsia="en-AU"/>
          </w:rPr>
          <w:tab/>
        </w:r>
        <w:r w:rsidR="00C469DB" w:rsidRPr="00A75DDD">
          <w:rPr>
            <w:rStyle w:val="Hyperlink"/>
            <w:noProof/>
          </w:rPr>
          <w:t>Reporting</w:t>
        </w:r>
        <w:r w:rsidR="00C469DB">
          <w:rPr>
            <w:noProof/>
            <w:webHidden/>
          </w:rPr>
          <w:tab/>
        </w:r>
        <w:r w:rsidR="00C469DB">
          <w:rPr>
            <w:noProof/>
            <w:webHidden/>
          </w:rPr>
          <w:fldChar w:fldCharType="begin"/>
        </w:r>
        <w:r w:rsidR="00C469DB">
          <w:rPr>
            <w:noProof/>
            <w:webHidden/>
          </w:rPr>
          <w:instrText xml:space="preserve"> PAGEREF _Toc58338135 \h </w:instrText>
        </w:r>
        <w:r w:rsidR="00C469DB">
          <w:rPr>
            <w:noProof/>
            <w:webHidden/>
          </w:rPr>
        </w:r>
        <w:r w:rsidR="00C469DB">
          <w:rPr>
            <w:noProof/>
            <w:webHidden/>
          </w:rPr>
          <w:fldChar w:fldCharType="separate"/>
        </w:r>
        <w:r w:rsidR="009D3876">
          <w:rPr>
            <w:noProof/>
            <w:webHidden/>
          </w:rPr>
          <w:t>54</w:t>
        </w:r>
        <w:r w:rsidR="00C469DB">
          <w:rPr>
            <w:noProof/>
            <w:webHidden/>
          </w:rPr>
          <w:fldChar w:fldCharType="end"/>
        </w:r>
      </w:hyperlink>
    </w:p>
    <w:p w14:paraId="0A0D650C" w14:textId="41525096" w:rsidR="00C469DB" w:rsidRDefault="00B20169" w:rsidP="000175E1">
      <w:pPr>
        <w:pStyle w:val="TOC2"/>
        <w:rPr>
          <w:rFonts w:asciiTheme="minorHAnsi" w:eastAsiaTheme="minorEastAsia" w:hAnsiTheme="minorHAnsi" w:cstheme="minorBidi"/>
          <w:noProof/>
          <w:szCs w:val="22"/>
          <w:lang w:eastAsia="en-AU"/>
        </w:rPr>
      </w:pPr>
      <w:hyperlink w:anchor="_Toc58338136" w:history="1">
        <w:r w:rsidR="00C469DB" w:rsidRPr="00A75DDD">
          <w:rPr>
            <w:rStyle w:val="Hyperlink"/>
            <w:noProof/>
          </w:rPr>
          <w:t>11.4</w:t>
        </w:r>
        <w:r w:rsidR="00C469DB">
          <w:rPr>
            <w:rFonts w:asciiTheme="minorHAnsi" w:eastAsiaTheme="minorEastAsia" w:hAnsiTheme="minorHAnsi" w:cstheme="minorBidi"/>
            <w:noProof/>
            <w:szCs w:val="22"/>
            <w:lang w:eastAsia="en-AU"/>
          </w:rPr>
          <w:tab/>
        </w:r>
        <w:r w:rsidR="00C469DB" w:rsidRPr="00A75DDD">
          <w:rPr>
            <w:rStyle w:val="Hyperlink"/>
            <w:noProof/>
          </w:rPr>
          <w:t>Strategic research plan</w:t>
        </w:r>
        <w:r w:rsidR="00C469DB">
          <w:rPr>
            <w:noProof/>
            <w:webHidden/>
          </w:rPr>
          <w:tab/>
        </w:r>
        <w:r w:rsidR="00C469DB">
          <w:rPr>
            <w:noProof/>
            <w:webHidden/>
          </w:rPr>
          <w:fldChar w:fldCharType="begin"/>
        </w:r>
        <w:r w:rsidR="00C469DB">
          <w:rPr>
            <w:noProof/>
            <w:webHidden/>
          </w:rPr>
          <w:instrText xml:space="preserve"> PAGEREF _Toc58338136 \h </w:instrText>
        </w:r>
        <w:r w:rsidR="00C469DB">
          <w:rPr>
            <w:noProof/>
            <w:webHidden/>
          </w:rPr>
        </w:r>
        <w:r w:rsidR="00C469DB">
          <w:rPr>
            <w:noProof/>
            <w:webHidden/>
          </w:rPr>
          <w:fldChar w:fldCharType="separate"/>
        </w:r>
        <w:r w:rsidR="009D3876">
          <w:rPr>
            <w:noProof/>
            <w:webHidden/>
          </w:rPr>
          <w:t>55</w:t>
        </w:r>
        <w:r w:rsidR="00C469DB">
          <w:rPr>
            <w:noProof/>
            <w:webHidden/>
          </w:rPr>
          <w:fldChar w:fldCharType="end"/>
        </w:r>
      </w:hyperlink>
    </w:p>
    <w:p w14:paraId="3EEA2E10" w14:textId="762E8A7E"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37" w:history="1">
        <w:r w:rsidR="00C469DB" w:rsidRPr="00A75DDD">
          <w:rPr>
            <w:rStyle w:val="Hyperlink"/>
            <w:noProof/>
            <w14:scene3d>
              <w14:camera w14:prst="orthographicFront"/>
              <w14:lightRig w14:rig="threePt" w14:dir="t">
                <w14:rot w14:lat="0" w14:lon="0" w14:rev="0"/>
              </w14:lightRig>
            </w14:scene3d>
          </w:rPr>
          <w:t>12</w:t>
        </w:r>
        <w:r w:rsidR="00C469DB">
          <w:rPr>
            <w:rFonts w:asciiTheme="minorHAnsi" w:eastAsiaTheme="minorEastAsia" w:hAnsiTheme="minorHAnsi" w:cstheme="minorBidi"/>
            <w:bCs w:val="0"/>
            <w:noProof/>
            <w:szCs w:val="22"/>
            <w:lang w:eastAsia="en-AU"/>
          </w:rPr>
          <w:tab/>
        </w:r>
        <w:r w:rsidR="00C469DB" w:rsidRPr="00A75DDD">
          <w:rPr>
            <w:rStyle w:val="Hyperlink"/>
            <w:noProof/>
          </w:rPr>
          <w:t>compliance and monitoring</w:t>
        </w:r>
        <w:r w:rsidR="00C469DB">
          <w:rPr>
            <w:noProof/>
            <w:webHidden/>
          </w:rPr>
          <w:tab/>
        </w:r>
        <w:r w:rsidR="00C469DB">
          <w:rPr>
            <w:noProof/>
            <w:webHidden/>
          </w:rPr>
          <w:fldChar w:fldCharType="begin"/>
        </w:r>
        <w:r w:rsidR="00C469DB">
          <w:rPr>
            <w:noProof/>
            <w:webHidden/>
          </w:rPr>
          <w:instrText xml:space="preserve"> PAGEREF _Toc58338137 \h </w:instrText>
        </w:r>
        <w:r w:rsidR="00C469DB">
          <w:rPr>
            <w:noProof/>
            <w:webHidden/>
          </w:rPr>
        </w:r>
        <w:r w:rsidR="00C469DB">
          <w:rPr>
            <w:noProof/>
            <w:webHidden/>
          </w:rPr>
          <w:fldChar w:fldCharType="separate"/>
        </w:r>
        <w:r w:rsidR="009D3876">
          <w:rPr>
            <w:noProof/>
            <w:webHidden/>
          </w:rPr>
          <w:t>58</w:t>
        </w:r>
        <w:r w:rsidR="00C469DB">
          <w:rPr>
            <w:noProof/>
            <w:webHidden/>
          </w:rPr>
          <w:fldChar w:fldCharType="end"/>
        </w:r>
      </w:hyperlink>
    </w:p>
    <w:p w14:paraId="38F5F833" w14:textId="4DA4DF0D" w:rsidR="00C469DB" w:rsidRDefault="00B20169" w:rsidP="000175E1">
      <w:pPr>
        <w:pStyle w:val="TOC2"/>
        <w:rPr>
          <w:rFonts w:asciiTheme="minorHAnsi" w:eastAsiaTheme="minorEastAsia" w:hAnsiTheme="minorHAnsi" w:cstheme="minorBidi"/>
          <w:noProof/>
          <w:szCs w:val="22"/>
          <w:lang w:eastAsia="en-AU"/>
        </w:rPr>
      </w:pPr>
      <w:hyperlink w:anchor="_Toc58338138" w:history="1">
        <w:r w:rsidR="00C469DB" w:rsidRPr="00A75DDD">
          <w:rPr>
            <w:rStyle w:val="Hyperlink"/>
            <w:noProof/>
          </w:rPr>
          <w:t>12.1</w:t>
        </w:r>
        <w:r w:rsidR="00C469DB">
          <w:rPr>
            <w:rFonts w:asciiTheme="minorHAnsi" w:eastAsiaTheme="minorEastAsia" w:hAnsiTheme="minorHAnsi" w:cstheme="minorBidi"/>
            <w:noProof/>
            <w:szCs w:val="22"/>
            <w:lang w:eastAsia="en-AU"/>
          </w:rPr>
          <w:tab/>
        </w:r>
        <w:r w:rsidR="00C469DB" w:rsidRPr="00A75DDD">
          <w:rPr>
            <w:rStyle w:val="Hyperlink"/>
            <w:noProof/>
          </w:rPr>
          <w:t>Objectives</w:t>
        </w:r>
        <w:r w:rsidR="00C469DB">
          <w:rPr>
            <w:noProof/>
            <w:webHidden/>
          </w:rPr>
          <w:tab/>
        </w:r>
        <w:r w:rsidR="00C469DB">
          <w:rPr>
            <w:noProof/>
            <w:webHidden/>
          </w:rPr>
          <w:fldChar w:fldCharType="begin"/>
        </w:r>
        <w:r w:rsidR="00C469DB">
          <w:rPr>
            <w:noProof/>
            <w:webHidden/>
          </w:rPr>
          <w:instrText xml:space="preserve"> PAGEREF _Toc58338138 \h </w:instrText>
        </w:r>
        <w:r w:rsidR="00C469DB">
          <w:rPr>
            <w:noProof/>
            <w:webHidden/>
          </w:rPr>
        </w:r>
        <w:r w:rsidR="00C469DB">
          <w:rPr>
            <w:noProof/>
            <w:webHidden/>
          </w:rPr>
          <w:fldChar w:fldCharType="separate"/>
        </w:r>
        <w:r w:rsidR="009D3876">
          <w:rPr>
            <w:noProof/>
            <w:webHidden/>
          </w:rPr>
          <w:t>58</w:t>
        </w:r>
        <w:r w:rsidR="00C469DB">
          <w:rPr>
            <w:noProof/>
            <w:webHidden/>
          </w:rPr>
          <w:fldChar w:fldCharType="end"/>
        </w:r>
      </w:hyperlink>
    </w:p>
    <w:p w14:paraId="4F3F94F1" w14:textId="30652A0E"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39" w:history="1">
        <w:r w:rsidR="00C469DB" w:rsidRPr="00A75DDD">
          <w:rPr>
            <w:rStyle w:val="Hyperlink"/>
            <w:noProof/>
            <w14:scene3d>
              <w14:camera w14:prst="orthographicFront"/>
              <w14:lightRig w14:rig="threePt" w14:dir="t">
                <w14:rot w14:lat="0" w14:lon="0" w14:rev="0"/>
              </w14:lightRig>
            </w14:scene3d>
          </w:rPr>
          <w:t>13</w:t>
        </w:r>
        <w:r w:rsidR="00C469DB">
          <w:rPr>
            <w:rFonts w:asciiTheme="minorHAnsi" w:eastAsiaTheme="minorEastAsia" w:hAnsiTheme="minorHAnsi" w:cstheme="minorBidi"/>
            <w:bCs w:val="0"/>
            <w:noProof/>
            <w:szCs w:val="22"/>
            <w:lang w:eastAsia="en-AU"/>
          </w:rPr>
          <w:tab/>
        </w:r>
        <w:r w:rsidR="00C469DB" w:rsidRPr="00A75DDD">
          <w:rPr>
            <w:rStyle w:val="Hyperlink"/>
            <w:noProof/>
          </w:rPr>
          <w:t>R</w:t>
        </w:r>
        <w:r w:rsidR="00153BBE">
          <w:rPr>
            <w:rStyle w:val="Hyperlink"/>
            <w:noProof/>
          </w:rPr>
          <w:t>eview of the plan</w:t>
        </w:r>
        <w:r w:rsidR="00C469DB">
          <w:rPr>
            <w:noProof/>
            <w:webHidden/>
          </w:rPr>
          <w:tab/>
        </w:r>
        <w:r w:rsidR="00C469DB">
          <w:rPr>
            <w:noProof/>
            <w:webHidden/>
          </w:rPr>
          <w:fldChar w:fldCharType="begin"/>
        </w:r>
        <w:r w:rsidR="00C469DB">
          <w:rPr>
            <w:noProof/>
            <w:webHidden/>
          </w:rPr>
          <w:instrText xml:space="preserve"> PAGEREF _Toc58338139 \h </w:instrText>
        </w:r>
        <w:r w:rsidR="00C469DB">
          <w:rPr>
            <w:noProof/>
            <w:webHidden/>
          </w:rPr>
        </w:r>
        <w:r w:rsidR="00C469DB">
          <w:rPr>
            <w:noProof/>
            <w:webHidden/>
          </w:rPr>
          <w:fldChar w:fldCharType="separate"/>
        </w:r>
        <w:r w:rsidR="009D3876">
          <w:rPr>
            <w:noProof/>
            <w:webHidden/>
          </w:rPr>
          <w:t>58</w:t>
        </w:r>
        <w:r w:rsidR="00C469DB">
          <w:rPr>
            <w:noProof/>
            <w:webHidden/>
          </w:rPr>
          <w:fldChar w:fldCharType="end"/>
        </w:r>
      </w:hyperlink>
    </w:p>
    <w:p w14:paraId="5541C847" w14:textId="2DF16EA6"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40" w:history="1">
        <w:r w:rsidR="00C469DB" w:rsidRPr="00A75DDD">
          <w:rPr>
            <w:rStyle w:val="Hyperlink"/>
            <w:noProof/>
            <w14:scene3d>
              <w14:camera w14:prst="orthographicFront"/>
              <w14:lightRig w14:rig="threePt" w14:dir="t">
                <w14:rot w14:lat="0" w14:lon="0" w14:rev="0"/>
              </w14:lightRig>
            </w14:scene3d>
          </w:rPr>
          <w:t>14</w:t>
        </w:r>
        <w:r w:rsidR="00C469DB">
          <w:rPr>
            <w:rFonts w:asciiTheme="minorHAnsi" w:eastAsiaTheme="minorEastAsia" w:hAnsiTheme="minorHAnsi" w:cstheme="minorBidi"/>
            <w:bCs w:val="0"/>
            <w:noProof/>
            <w:szCs w:val="22"/>
            <w:lang w:eastAsia="en-AU"/>
          </w:rPr>
          <w:tab/>
        </w:r>
        <w:r w:rsidR="00C469DB" w:rsidRPr="00A75DDD">
          <w:rPr>
            <w:rStyle w:val="Hyperlink"/>
            <w:noProof/>
          </w:rPr>
          <w:t>Resources Required to implement the plan</w:t>
        </w:r>
        <w:r w:rsidR="00C469DB">
          <w:rPr>
            <w:noProof/>
            <w:webHidden/>
          </w:rPr>
          <w:tab/>
        </w:r>
        <w:r w:rsidR="00C469DB">
          <w:rPr>
            <w:noProof/>
            <w:webHidden/>
          </w:rPr>
          <w:fldChar w:fldCharType="begin"/>
        </w:r>
        <w:r w:rsidR="00C469DB">
          <w:rPr>
            <w:noProof/>
            <w:webHidden/>
          </w:rPr>
          <w:instrText xml:space="preserve"> PAGEREF _Toc58338140 \h </w:instrText>
        </w:r>
        <w:r w:rsidR="00C469DB">
          <w:rPr>
            <w:noProof/>
            <w:webHidden/>
          </w:rPr>
        </w:r>
        <w:r w:rsidR="00C469DB">
          <w:rPr>
            <w:noProof/>
            <w:webHidden/>
          </w:rPr>
          <w:fldChar w:fldCharType="separate"/>
        </w:r>
        <w:r w:rsidR="009D3876">
          <w:rPr>
            <w:noProof/>
            <w:webHidden/>
          </w:rPr>
          <w:t>58</w:t>
        </w:r>
        <w:r w:rsidR="00C469DB">
          <w:rPr>
            <w:noProof/>
            <w:webHidden/>
          </w:rPr>
          <w:fldChar w:fldCharType="end"/>
        </w:r>
      </w:hyperlink>
    </w:p>
    <w:p w14:paraId="57AD26C1" w14:textId="72B85DAA"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41" w:history="1">
        <w:r w:rsidR="00C469DB" w:rsidRPr="00A75DDD">
          <w:rPr>
            <w:rStyle w:val="Hyperlink"/>
            <w:noProof/>
            <w14:scene3d>
              <w14:camera w14:prst="orthographicFront"/>
              <w14:lightRig w14:rig="threePt" w14:dir="t">
                <w14:rot w14:lat="0" w14:lon="0" w14:rev="0"/>
              </w14:lightRig>
            </w14:scene3d>
          </w:rPr>
          <w:t>15</w:t>
        </w:r>
        <w:r w:rsidR="00C469DB">
          <w:rPr>
            <w:rFonts w:asciiTheme="minorHAnsi" w:eastAsiaTheme="minorEastAsia" w:hAnsiTheme="minorHAnsi" w:cstheme="minorBidi"/>
            <w:bCs w:val="0"/>
            <w:noProof/>
            <w:szCs w:val="22"/>
            <w:lang w:eastAsia="en-AU"/>
          </w:rPr>
          <w:tab/>
        </w:r>
        <w:r w:rsidR="00C469DB" w:rsidRPr="00A75DDD">
          <w:rPr>
            <w:rStyle w:val="Hyperlink"/>
            <w:noProof/>
          </w:rPr>
          <w:t>References</w:t>
        </w:r>
        <w:r w:rsidR="00C469DB">
          <w:rPr>
            <w:noProof/>
            <w:webHidden/>
          </w:rPr>
          <w:tab/>
        </w:r>
        <w:r w:rsidR="00C469DB">
          <w:rPr>
            <w:noProof/>
            <w:webHidden/>
          </w:rPr>
          <w:fldChar w:fldCharType="begin"/>
        </w:r>
        <w:r w:rsidR="00C469DB">
          <w:rPr>
            <w:noProof/>
            <w:webHidden/>
          </w:rPr>
          <w:instrText xml:space="preserve"> PAGEREF _Toc58338141 \h </w:instrText>
        </w:r>
        <w:r w:rsidR="00C469DB">
          <w:rPr>
            <w:noProof/>
            <w:webHidden/>
          </w:rPr>
        </w:r>
        <w:r w:rsidR="00C469DB">
          <w:rPr>
            <w:noProof/>
            <w:webHidden/>
          </w:rPr>
          <w:fldChar w:fldCharType="separate"/>
        </w:r>
        <w:r w:rsidR="009D3876">
          <w:rPr>
            <w:noProof/>
            <w:webHidden/>
          </w:rPr>
          <w:t>59</w:t>
        </w:r>
        <w:r w:rsidR="00C469DB">
          <w:rPr>
            <w:noProof/>
            <w:webHidden/>
          </w:rPr>
          <w:fldChar w:fldCharType="end"/>
        </w:r>
      </w:hyperlink>
    </w:p>
    <w:p w14:paraId="28B4A796" w14:textId="3F0A7A72"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42" w:history="1">
        <w:r w:rsidR="00C469DB" w:rsidRPr="00A75DDD">
          <w:rPr>
            <w:rStyle w:val="Hyperlink"/>
            <w:noProof/>
            <w14:scene3d>
              <w14:camera w14:prst="orthographicFront"/>
              <w14:lightRig w14:rig="threePt" w14:dir="t">
                <w14:rot w14:lat="0" w14:lon="0" w14:rev="0"/>
              </w14:lightRig>
            </w14:scene3d>
          </w:rPr>
          <w:t>16</w:t>
        </w:r>
        <w:r w:rsidR="00C469DB">
          <w:rPr>
            <w:rFonts w:asciiTheme="minorHAnsi" w:eastAsiaTheme="minorEastAsia" w:hAnsiTheme="minorHAnsi" w:cstheme="minorBidi"/>
            <w:bCs w:val="0"/>
            <w:noProof/>
            <w:szCs w:val="22"/>
            <w:lang w:eastAsia="en-AU"/>
          </w:rPr>
          <w:tab/>
        </w:r>
        <w:r w:rsidR="00C469DB" w:rsidRPr="00A75DDD">
          <w:rPr>
            <w:rStyle w:val="Hyperlink"/>
            <w:noProof/>
          </w:rPr>
          <w:t>Acronyms</w:t>
        </w:r>
        <w:r w:rsidR="00C469DB">
          <w:rPr>
            <w:noProof/>
            <w:webHidden/>
          </w:rPr>
          <w:tab/>
        </w:r>
        <w:r w:rsidR="00C469DB">
          <w:rPr>
            <w:noProof/>
            <w:webHidden/>
          </w:rPr>
          <w:fldChar w:fldCharType="begin"/>
        </w:r>
        <w:r w:rsidR="00C469DB">
          <w:rPr>
            <w:noProof/>
            <w:webHidden/>
          </w:rPr>
          <w:instrText xml:space="preserve"> PAGEREF _Toc58338142 \h </w:instrText>
        </w:r>
        <w:r w:rsidR="00C469DB">
          <w:rPr>
            <w:noProof/>
            <w:webHidden/>
          </w:rPr>
        </w:r>
        <w:r w:rsidR="00C469DB">
          <w:rPr>
            <w:noProof/>
            <w:webHidden/>
          </w:rPr>
          <w:fldChar w:fldCharType="separate"/>
        </w:r>
        <w:r w:rsidR="009D3876">
          <w:rPr>
            <w:noProof/>
            <w:webHidden/>
          </w:rPr>
          <w:t>64</w:t>
        </w:r>
        <w:r w:rsidR="00C469DB">
          <w:rPr>
            <w:noProof/>
            <w:webHidden/>
          </w:rPr>
          <w:fldChar w:fldCharType="end"/>
        </w:r>
      </w:hyperlink>
    </w:p>
    <w:p w14:paraId="358DE76E" w14:textId="253B2920"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43" w:history="1">
        <w:r w:rsidR="00C469DB" w:rsidRPr="00A75DDD">
          <w:rPr>
            <w:rStyle w:val="Hyperlink"/>
            <w:noProof/>
            <w14:scene3d>
              <w14:camera w14:prst="orthographicFront"/>
              <w14:lightRig w14:rig="threePt" w14:dir="t">
                <w14:rot w14:lat="0" w14:lon="0" w14:rev="0"/>
              </w14:lightRig>
            </w14:scene3d>
          </w:rPr>
          <w:t>17</w:t>
        </w:r>
        <w:r w:rsidR="00C469DB">
          <w:rPr>
            <w:rFonts w:asciiTheme="minorHAnsi" w:eastAsiaTheme="minorEastAsia" w:hAnsiTheme="minorHAnsi" w:cstheme="minorBidi"/>
            <w:bCs w:val="0"/>
            <w:noProof/>
            <w:szCs w:val="22"/>
            <w:lang w:eastAsia="en-AU"/>
          </w:rPr>
          <w:tab/>
        </w:r>
        <w:r w:rsidR="00C469DB" w:rsidRPr="00A75DDD">
          <w:rPr>
            <w:rStyle w:val="Hyperlink"/>
            <w:noProof/>
          </w:rPr>
          <w:t>Glossary of Common Fisheries Management Terms</w:t>
        </w:r>
        <w:r w:rsidR="00C469DB">
          <w:rPr>
            <w:noProof/>
            <w:webHidden/>
          </w:rPr>
          <w:tab/>
        </w:r>
        <w:r w:rsidR="00C469DB">
          <w:rPr>
            <w:noProof/>
            <w:webHidden/>
          </w:rPr>
          <w:fldChar w:fldCharType="begin"/>
        </w:r>
        <w:r w:rsidR="00C469DB">
          <w:rPr>
            <w:noProof/>
            <w:webHidden/>
          </w:rPr>
          <w:instrText xml:space="preserve"> PAGEREF _Toc58338143 \h </w:instrText>
        </w:r>
        <w:r w:rsidR="00C469DB">
          <w:rPr>
            <w:noProof/>
            <w:webHidden/>
          </w:rPr>
        </w:r>
        <w:r w:rsidR="00C469DB">
          <w:rPr>
            <w:noProof/>
            <w:webHidden/>
          </w:rPr>
          <w:fldChar w:fldCharType="separate"/>
        </w:r>
        <w:r w:rsidR="009D3876">
          <w:rPr>
            <w:noProof/>
            <w:webHidden/>
          </w:rPr>
          <w:t>65</w:t>
        </w:r>
        <w:r w:rsidR="00C469DB">
          <w:rPr>
            <w:noProof/>
            <w:webHidden/>
          </w:rPr>
          <w:fldChar w:fldCharType="end"/>
        </w:r>
      </w:hyperlink>
    </w:p>
    <w:p w14:paraId="1FF43ACF" w14:textId="0E6A6CA8" w:rsidR="00C469DB" w:rsidRDefault="00B20169" w:rsidP="000175E1">
      <w:pPr>
        <w:pStyle w:val="TOC1"/>
        <w:tabs>
          <w:tab w:val="clear" w:pos="709"/>
          <w:tab w:val="left" w:pos="630"/>
        </w:tabs>
        <w:ind w:left="630" w:right="1708" w:hanging="574"/>
        <w:rPr>
          <w:rFonts w:asciiTheme="minorHAnsi" w:eastAsiaTheme="minorEastAsia" w:hAnsiTheme="minorHAnsi" w:cstheme="minorBidi"/>
          <w:bCs w:val="0"/>
          <w:noProof/>
          <w:szCs w:val="22"/>
          <w:lang w:eastAsia="en-AU"/>
        </w:rPr>
      </w:pPr>
      <w:hyperlink w:anchor="_Toc58338144" w:history="1">
        <w:r w:rsidR="00C469DB" w:rsidRPr="00A75DDD">
          <w:rPr>
            <w:rStyle w:val="Hyperlink"/>
            <w:noProof/>
            <w14:scene3d>
              <w14:camera w14:prst="orthographicFront"/>
              <w14:lightRig w14:rig="threePt" w14:dir="t">
                <w14:rot w14:lat="0" w14:lon="0" w14:rev="0"/>
              </w14:lightRig>
            </w14:scene3d>
          </w:rPr>
          <w:t>18</w:t>
        </w:r>
        <w:r w:rsidR="00C469DB">
          <w:rPr>
            <w:rFonts w:asciiTheme="minorHAnsi" w:eastAsiaTheme="minorEastAsia" w:hAnsiTheme="minorHAnsi" w:cstheme="minorBidi"/>
            <w:bCs w:val="0"/>
            <w:noProof/>
            <w:szCs w:val="22"/>
            <w:lang w:eastAsia="en-AU"/>
          </w:rPr>
          <w:tab/>
        </w:r>
        <w:r w:rsidR="00C469DB" w:rsidRPr="00A75DDD">
          <w:rPr>
            <w:rStyle w:val="Hyperlink"/>
            <w:noProof/>
          </w:rPr>
          <w:t>Schedule 1</w:t>
        </w:r>
        <w:r w:rsidR="00C469DB">
          <w:rPr>
            <w:noProof/>
            <w:webHidden/>
          </w:rPr>
          <w:tab/>
        </w:r>
        <w:r w:rsidR="00C469DB">
          <w:rPr>
            <w:noProof/>
            <w:webHidden/>
          </w:rPr>
          <w:fldChar w:fldCharType="begin"/>
        </w:r>
        <w:r w:rsidR="00C469DB">
          <w:rPr>
            <w:noProof/>
            <w:webHidden/>
          </w:rPr>
          <w:instrText xml:space="preserve"> PAGEREF _Toc58338144 \h </w:instrText>
        </w:r>
        <w:r w:rsidR="00C469DB">
          <w:rPr>
            <w:noProof/>
            <w:webHidden/>
          </w:rPr>
        </w:r>
        <w:r w:rsidR="00C469DB">
          <w:rPr>
            <w:noProof/>
            <w:webHidden/>
          </w:rPr>
          <w:fldChar w:fldCharType="separate"/>
        </w:r>
        <w:r w:rsidR="009D3876">
          <w:rPr>
            <w:noProof/>
            <w:webHidden/>
          </w:rPr>
          <w:t>70</w:t>
        </w:r>
        <w:r w:rsidR="00C469DB">
          <w:rPr>
            <w:noProof/>
            <w:webHidden/>
          </w:rPr>
          <w:fldChar w:fldCharType="end"/>
        </w:r>
      </w:hyperlink>
    </w:p>
    <w:p w14:paraId="35A2A5BD" w14:textId="7780D47D" w:rsidR="00096D10" w:rsidRPr="00096D10" w:rsidRDefault="00C469DB" w:rsidP="000175E1">
      <w:pPr>
        <w:tabs>
          <w:tab w:val="left" w:pos="630"/>
        </w:tabs>
        <w:ind w:left="630" w:hanging="574"/>
      </w:pPr>
      <w:r>
        <w:fldChar w:fldCharType="end"/>
      </w:r>
    </w:p>
    <w:p w14:paraId="760EE3D6" w14:textId="77777777" w:rsidR="00096D10" w:rsidRDefault="00096D10" w:rsidP="00C469DB"/>
    <w:p w14:paraId="60D2E25C" w14:textId="77777777" w:rsidR="000175E1" w:rsidRDefault="000175E1" w:rsidP="00C469DB"/>
    <w:p w14:paraId="67B95EF3" w14:textId="3E1B513A" w:rsidR="000175E1" w:rsidRDefault="000175E1" w:rsidP="00C469DB">
      <w:r>
        <w:br w:type="page"/>
      </w:r>
    </w:p>
    <w:p w14:paraId="12F9503A" w14:textId="77777777" w:rsidR="000175E1" w:rsidRPr="009A4E94" w:rsidRDefault="000175E1" w:rsidP="009A4E94">
      <w:pPr>
        <w:spacing w:line="520" w:lineRule="exact"/>
        <w:rPr>
          <w:rFonts w:cs="Times New Roman (Body CS)"/>
          <w:b/>
          <w:bCs/>
          <w:color w:val="00427A"/>
          <w:sz w:val="40"/>
          <w:szCs w:val="40"/>
          <w:lang w:eastAsia="en-US"/>
        </w:rPr>
      </w:pPr>
      <w:r w:rsidRPr="009A4E94">
        <w:rPr>
          <w:rFonts w:cs="Times New Roman (Body CS)"/>
          <w:b/>
          <w:bCs/>
          <w:color w:val="00427A"/>
          <w:sz w:val="40"/>
          <w:szCs w:val="40"/>
          <w:lang w:eastAsia="en-US"/>
        </w:rPr>
        <w:lastRenderedPageBreak/>
        <w:t>Table of figures</w:t>
      </w:r>
    </w:p>
    <w:p w14:paraId="64C7FC2F" w14:textId="63FB8B44" w:rsidR="000175E1" w:rsidRDefault="000175E1" w:rsidP="009A4E94">
      <w:pPr>
        <w:pStyle w:val="TableofFigures"/>
        <w:tabs>
          <w:tab w:val="right" w:leader="dot" w:pos="8505"/>
        </w:tabs>
        <w:ind w:left="854" w:right="1700" w:hanging="840"/>
        <w:rPr>
          <w:rFonts w:asciiTheme="minorHAnsi" w:eastAsiaTheme="minorEastAsia" w:hAnsiTheme="minorHAnsi" w:cstheme="minorBidi"/>
          <w:noProof/>
          <w:szCs w:val="22"/>
          <w:lang w:eastAsia="en-AU"/>
        </w:rPr>
      </w:pPr>
      <w:r>
        <w:fldChar w:fldCharType="begin"/>
      </w:r>
      <w:r>
        <w:instrText xml:space="preserve"> TOC \h \z \c "Figure" </w:instrText>
      </w:r>
      <w:r>
        <w:fldChar w:fldCharType="separate"/>
      </w:r>
      <w:hyperlink r:id="rId11" w:anchor="_Toc58338371" w:history="1">
        <w:r w:rsidRPr="00EA329E">
          <w:rPr>
            <w:rStyle w:val="Hyperlink"/>
            <w:rFonts w:eastAsiaTheme="majorEastAsia"/>
            <w:noProof/>
          </w:rPr>
          <w:t>Figure 1 Map of the South Australian Murray Mouth, Lower Lakes and Coorong region.</w:t>
        </w:r>
        <w:r>
          <w:rPr>
            <w:noProof/>
            <w:webHidden/>
          </w:rPr>
          <w:tab/>
        </w:r>
        <w:r>
          <w:rPr>
            <w:noProof/>
            <w:webHidden/>
          </w:rPr>
          <w:fldChar w:fldCharType="begin"/>
        </w:r>
        <w:r>
          <w:rPr>
            <w:noProof/>
            <w:webHidden/>
          </w:rPr>
          <w:instrText xml:space="preserve"> PAGEREF _Toc58338371 \h </w:instrText>
        </w:r>
        <w:r>
          <w:rPr>
            <w:noProof/>
            <w:webHidden/>
          </w:rPr>
        </w:r>
        <w:r>
          <w:rPr>
            <w:noProof/>
            <w:webHidden/>
          </w:rPr>
          <w:fldChar w:fldCharType="separate"/>
        </w:r>
        <w:r w:rsidR="009D3876">
          <w:rPr>
            <w:noProof/>
            <w:webHidden/>
          </w:rPr>
          <w:t>3</w:t>
        </w:r>
        <w:r>
          <w:rPr>
            <w:noProof/>
            <w:webHidden/>
          </w:rPr>
          <w:fldChar w:fldCharType="end"/>
        </w:r>
      </w:hyperlink>
    </w:p>
    <w:p w14:paraId="67228178" w14:textId="4CECBF32" w:rsidR="000175E1" w:rsidRDefault="00B20169" w:rsidP="009A4E94">
      <w:pPr>
        <w:pStyle w:val="TableofFigures"/>
        <w:tabs>
          <w:tab w:val="right" w:leader="dot" w:pos="8505"/>
        </w:tabs>
        <w:ind w:left="854" w:right="1700" w:hanging="840"/>
        <w:rPr>
          <w:rFonts w:asciiTheme="minorHAnsi" w:eastAsiaTheme="minorEastAsia" w:hAnsiTheme="minorHAnsi" w:cstheme="minorBidi"/>
          <w:noProof/>
          <w:szCs w:val="22"/>
          <w:lang w:eastAsia="en-AU"/>
        </w:rPr>
      </w:pPr>
      <w:hyperlink w:anchor="_Toc58338372" w:history="1">
        <w:r w:rsidR="000175E1" w:rsidRPr="00EA329E">
          <w:rPr>
            <w:rStyle w:val="Hyperlink"/>
            <w:rFonts w:eastAsiaTheme="majorEastAsia"/>
            <w:noProof/>
          </w:rPr>
          <w:t>Figure 2 Annual freshwater discharge (GL) through the Murray Barrages into the Coorong estuary from 1975-June 2019. Dashed lines represent mean annual end of system discharge pre- (blue) and post-regulation (red) (Reprinted from Fish assemblage structure, movement and recruitment in the Coorong and Lower Lakes in 2018/19, by Bice, C. M., Zampatti, B. P. and Fredberg, J, 2019, SARDI Research Report Series 1043, Adelaide. Reprinted with permission).</w:t>
        </w:r>
        <w:r w:rsidR="000175E1">
          <w:rPr>
            <w:noProof/>
            <w:webHidden/>
          </w:rPr>
          <w:tab/>
        </w:r>
        <w:r w:rsidR="000175E1">
          <w:rPr>
            <w:noProof/>
            <w:webHidden/>
          </w:rPr>
          <w:fldChar w:fldCharType="begin"/>
        </w:r>
        <w:r w:rsidR="000175E1">
          <w:rPr>
            <w:noProof/>
            <w:webHidden/>
          </w:rPr>
          <w:instrText xml:space="preserve"> PAGEREF _Toc58338372 \h </w:instrText>
        </w:r>
        <w:r w:rsidR="000175E1">
          <w:rPr>
            <w:noProof/>
            <w:webHidden/>
          </w:rPr>
        </w:r>
        <w:r w:rsidR="000175E1">
          <w:rPr>
            <w:noProof/>
            <w:webHidden/>
          </w:rPr>
          <w:fldChar w:fldCharType="separate"/>
        </w:r>
        <w:r w:rsidR="009D3876">
          <w:rPr>
            <w:noProof/>
            <w:webHidden/>
          </w:rPr>
          <w:t>9</w:t>
        </w:r>
        <w:r w:rsidR="000175E1">
          <w:rPr>
            <w:noProof/>
            <w:webHidden/>
          </w:rPr>
          <w:fldChar w:fldCharType="end"/>
        </w:r>
      </w:hyperlink>
    </w:p>
    <w:p w14:paraId="31CDD61A" w14:textId="29120842" w:rsidR="000175E1" w:rsidRDefault="00B20169" w:rsidP="009A4E94">
      <w:pPr>
        <w:pStyle w:val="TableofFigures"/>
        <w:tabs>
          <w:tab w:val="right" w:leader="dot" w:pos="8505"/>
        </w:tabs>
        <w:ind w:left="854" w:right="1700" w:hanging="840"/>
        <w:rPr>
          <w:rFonts w:asciiTheme="minorHAnsi" w:eastAsiaTheme="minorEastAsia" w:hAnsiTheme="minorHAnsi" w:cstheme="minorBidi"/>
          <w:noProof/>
          <w:szCs w:val="22"/>
          <w:lang w:eastAsia="en-AU"/>
        </w:rPr>
      </w:pPr>
      <w:hyperlink r:id="rId12" w:anchor="_Toc58338373" w:history="1">
        <w:r w:rsidR="000175E1" w:rsidRPr="00EA329E">
          <w:rPr>
            <w:rStyle w:val="Hyperlink"/>
            <w:rFonts w:eastAsiaTheme="majorEastAsia"/>
            <w:noProof/>
          </w:rPr>
          <w:t>Figure 3 Catch of higher volume species, Lakes and Coorong Fishery, 1998/99 to 2018/19</w:t>
        </w:r>
        <w:r w:rsidR="000175E1">
          <w:rPr>
            <w:noProof/>
            <w:webHidden/>
          </w:rPr>
          <w:tab/>
        </w:r>
        <w:r w:rsidR="000175E1">
          <w:rPr>
            <w:noProof/>
            <w:webHidden/>
          </w:rPr>
          <w:fldChar w:fldCharType="begin"/>
        </w:r>
        <w:r w:rsidR="000175E1">
          <w:rPr>
            <w:noProof/>
            <w:webHidden/>
          </w:rPr>
          <w:instrText xml:space="preserve"> PAGEREF _Toc58338373 \h </w:instrText>
        </w:r>
        <w:r w:rsidR="000175E1">
          <w:rPr>
            <w:noProof/>
            <w:webHidden/>
          </w:rPr>
        </w:r>
        <w:r w:rsidR="000175E1">
          <w:rPr>
            <w:noProof/>
            <w:webHidden/>
          </w:rPr>
          <w:fldChar w:fldCharType="separate"/>
        </w:r>
        <w:r w:rsidR="009D3876">
          <w:rPr>
            <w:noProof/>
            <w:webHidden/>
          </w:rPr>
          <w:t>13</w:t>
        </w:r>
        <w:r w:rsidR="000175E1">
          <w:rPr>
            <w:noProof/>
            <w:webHidden/>
          </w:rPr>
          <w:fldChar w:fldCharType="end"/>
        </w:r>
      </w:hyperlink>
    </w:p>
    <w:p w14:paraId="409B6070" w14:textId="563A3AE1" w:rsidR="000175E1" w:rsidRDefault="00B20169" w:rsidP="009A4E94">
      <w:pPr>
        <w:pStyle w:val="TableofFigures"/>
        <w:tabs>
          <w:tab w:val="right" w:leader="dot" w:pos="8505"/>
        </w:tabs>
        <w:ind w:left="854" w:right="1700" w:hanging="840"/>
        <w:rPr>
          <w:rFonts w:asciiTheme="minorHAnsi" w:eastAsiaTheme="minorEastAsia" w:hAnsiTheme="minorHAnsi" w:cstheme="minorBidi"/>
          <w:noProof/>
          <w:szCs w:val="22"/>
          <w:lang w:eastAsia="en-AU"/>
        </w:rPr>
      </w:pPr>
      <w:hyperlink r:id="rId13" w:anchor="_Toc58338374" w:history="1">
        <w:r w:rsidR="000175E1" w:rsidRPr="00EA329E">
          <w:rPr>
            <w:rStyle w:val="Hyperlink"/>
            <w:rFonts w:eastAsiaTheme="majorEastAsia"/>
            <w:noProof/>
          </w:rPr>
          <w:t>Figure 4 Gross value of production of major species, Lakes and Coorong Fishery, 1998/99 to 2018/19</w:t>
        </w:r>
        <w:r w:rsidR="000175E1">
          <w:rPr>
            <w:noProof/>
            <w:webHidden/>
          </w:rPr>
          <w:tab/>
        </w:r>
        <w:r w:rsidR="000175E1">
          <w:rPr>
            <w:noProof/>
            <w:webHidden/>
          </w:rPr>
          <w:fldChar w:fldCharType="begin"/>
        </w:r>
        <w:r w:rsidR="000175E1">
          <w:rPr>
            <w:noProof/>
            <w:webHidden/>
          </w:rPr>
          <w:instrText xml:space="preserve"> PAGEREF _Toc58338374 \h </w:instrText>
        </w:r>
        <w:r w:rsidR="000175E1">
          <w:rPr>
            <w:noProof/>
            <w:webHidden/>
          </w:rPr>
        </w:r>
        <w:r w:rsidR="000175E1">
          <w:rPr>
            <w:noProof/>
            <w:webHidden/>
          </w:rPr>
          <w:fldChar w:fldCharType="separate"/>
        </w:r>
        <w:r w:rsidR="009D3876">
          <w:rPr>
            <w:noProof/>
            <w:webHidden/>
          </w:rPr>
          <w:t>13</w:t>
        </w:r>
        <w:r w:rsidR="000175E1">
          <w:rPr>
            <w:noProof/>
            <w:webHidden/>
          </w:rPr>
          <w:fldChar w:fldCharType="end"/>
        </w:r>
      </w:hyperlink>
    </w:p>
    <w:p w14:paraId="23CF7CFC" w14:textId="59E104A9" w:rsidR="000175E1" w:rsidRDefault="00B20169" w:rsidP="009A4E94">
      <w:pPr>
        <w:pStyle w:val="TableofFigures"/>
        <w:tabs>
          <w:tab w:val="right" w:leader="dot" w:pos="8505"/>
        </w:tabs>
        <w:ind w:left="854" w:right="1700" w:hanging="840"/>
        <w:rPr>
          <w:rStyle w:val="Hyperlink"/>
          <w:rFonts w:eastAsiaTheme="majorEastAsia"/>
          <w:noProof/>
        </w:rPr>
      </w:pPr>
      <w:hyperlink w:anchor="_Toc58338375" w:history="1">
        <w:r w:rsidR="000175E1" w:rsidRPr="00EA329E">
          <w:rPr>
            <w:rStyle w:val="Hyperlink"/>
            <w:rFonts w:eastAsiaTheme="majorEastAsia"/>
            <w:noProof/>
          </w:rPr>
          <w:t>Figure 5 Commercial and Recreational access to Pipi</w:t>
        </w:r>
        <w:r w:rsidR="000175E1">
          <w:rPr>
            <w:noProof/>
            <w:webHidden/>
          </w:rPr>
          <w:tab/>
        </w:r>
        <w:r w:rsidR="000175E1">
          <w:rPr>
            <w:noProof/>
            <w:webHidden/>
          </w:rPr>
          <w:fldChar w:fldCharType="begin"/>
        </w:r>
        <w:r w:rsidR="000175E1">
          <w:rPr>
            <w:noProof/>
            <w:webHidden/>
          </w:rPr>
          <w:instrText xml:space="preserve"> PAGEREF _Toc58338375 \h </w:instrText>
        </w:r>
        <w:r w:rsidR="000175E1">
          <w:rPr>
            <w:noProof/>
            <w:webHidden/>
          </w:rPr>
        </w:r>
        <w:r w:rsidR="000175E1">
          <w:rPr>
            <w:noProof/>
            <w:webHidden/>
          </w:rPr>
          <w:fldChar w:fldCharType="separate"/>
        </w:r>
        <w:r w:rsidR="009D3876">
          <w:rPr>
            <w:noProof/>
            <w:webHidden/>
          </w:rPr>
          <w:t>20</w:t>
        </w:r>
        <w:r w:rsidR="000175E1">
          <w:rPr>
            <w:noProof/>
            <w:webHidden/>
          </w:rPr>
          <w:fldChar w:fldCharType="end"/>
        </w:r>
      </w:hyperlink>
    </w:p>
    <w:p w14:paraId="6A237094" w14:textId="6CA2BE0C" w:rsidR="00E70348" w:rsidRDefault="00E70348" w:rsidP="00E70348">
      <w:pPr>
        <w:rPr>
          <w:noProof/>
          <w:lang w:eastAsia="en-US"/>
        </w:rPr>
      </w:pPr>
    </w:p>
    <w:p w14:paraId="3A61BBDC" w14:textId="5270B72B" w:rsidR="00E70348" w:rsidRDefault="00E70348" w:rsidP="00E70348">
      <w:pPr>
        <w:rPr>
          <w:noProof/>
          <w:lang w:eastAsia="en-US"/>
        </w:rPr>
      </w:pPr>
    </w:p>
    <w:p w14:paraId="492FDB11" w14:textId="4BF3EAF9" w:rsidR="00E70348" w:rsidRDefault="00E70348" w:rsidP="00E70348">
      <w:pPr>
        <w:rPr>
          <w:noProof/>
          <w:lang w:eastAsia="en-US"/>
        </w:rPr>
      </w:pPr>
    </w:p>
    <w:p w14:paraId="678A3D74" w14:textId="3D6473AB" w:rsidR="00E70348" w:rsidRDefault="00E70348" w:rsidP="00E70348">
      <w:pPr>
        <w:rPr>
          <w:noProof/>
          <w:lang w:eastAsia="en-US"/>
        </w:rPr>
      </w:pPr>
    </w:p>
    <w:p w14:paraId="51B62982" w14:textId="54633784" w:rsidR="00E70348" w:rsidRDefault="00E70348" w:rsidP="00E70348">
      <w:pPr>
        <w:rPr>
          <w:noProof/>
          <w:lang w:eastAsia="en-US"/>
        </w:rPr>
      </w:pPr>
    </w:p>
    <w:p w14:paraId="7D55B43E" w14:textId="5BF0A0F0" w:rsidR="00E70348" w:rsidRDefault="00E70348" w:rsidP="00E70348">
      <w:pPr>
        <w:rPr>
          <w:noProof/>
          <w:lang w:eastAsia="en-US"/>
        </w:rPr>
      </w:pPr>
    </w:p>
    <w:p w14:paraId="395AFF1D" w14:textId="72F9D2E6" w:rsidR="00E70348" w:rsidRDefault="00E70348" w:rsidP="00E70348">
      <w:pPr>
        <w:rPr>
          <w:noProof/>
          <w:lang w:eastAsia="en-US"/>
        </w:rPr>
      </w:pPr>
    </w:p>
    <w:p w14:paraId="751CB9D0" w14:textId="12730B07" w:rsidR="00E70348" w:rsidRDefault="00E70348" w:rsidP="00E70348">
      <w:pPr>
        <w:rPr>
          <w:noProof/>
          <w:lang w:eastAsia="en-US"/>
        </w:rPr>
      </w:pPr>
      <w:r>
        <w:rPr>
          <w:noProof/>
          <w:lang w:eastAsia="en-US"/>
        </w:rPr>
        <w:br w:type="page"/>
      </w:r>
    </w:p>
    <w:p w14:paraId="2F88B25F" w14:textId="77777777" w:rsidR="00C34C98" w:rsidRDefault="00C34C98" w:rsidP="00830CA3">
      <w:pPr>
        <w:rPr>
          <w:noProof/>
          <w:lang w:eastAsia="en-US"/>
        </w:rPr>
        <w:sectPr w:rsidR="00C34C98" w:rsidSect="00FE4C7B">
          <w:headerReference w:type="default" r:id="rId14"/>
          <w:footerReference w:type="default" r:id="rId15"/>
          <w:footerReference w:type="first" r:id="rId16"/>
          <w:type w:val="continuous"/>
          <w:pgSz w:w="11907" w:h="16840" w:code="9"/>
          <w:pgMar w:top="851" w:right="851" w:bottom="1418" w:left="851" w:header="720" w:footer="720" w:gutter="0"/>
          <w:cols w:space="720"/>
          <w:titlePg/>
        </w:sectPr>
      </w:pPr>
    </w:p>
    <w:p w14:paraId="057A592F" w14:textId="3710A7F9" w:rsidR="00E70348" w:rsidRDefault="00E70348" w:rsidP="00C34C98">
      <w:pPr>
        <w:spacing w:line="520" w:lineRule="exact"/>
        <w:rPr>
          <w:rFonts w:cs="Times New Roman (Body CS)"/>
          <w:b/>
          <w:bCs/>
          <w:noProof/>
          <w:color w:val="00427A"/>
          <w:sz w:val="40"/>
          <w:szCs w:val="40"/>
          <w:lang w:eastAsia="en-US"/>
        </w:rPr>
      </w:pPr>
    </w:p>
    <w:p w14:paraId="370DF62E" w14:textId="3DA99D58" w:rsidR="00E70348" w:rsidRPr="00E70348" w:rsidRDefault="000175E1" w:rsidP="00E70348">
      <w:pPr>
        <w:spacing w:line="520" w:lineRule="exact"/>
        <w:rPr>
          <w:rFonts w:cs="Times New Roman (Body CS)"/>
          <w:b/>
          <w:bCs/>
          <w:color w:val="00427A"/>
          <w:sz w:val="40"/>
          <w:szCs w:val="40"/>
          <w:lang w:eastAsia="en-US"/>
        </w:rPr>
      </w:pPr>
      <w:r>
        <w:fldChar w:fldCharType="end"/>
      </w:r>
      <w:bookmarkStart w:id="9" w:name="_Toc58337553"/>
      <w:bookmarkStart w:id="10" w:name="_Toc58338097"/>
      <w:r w:rsidR="00E70348" w:rsidRPr="00E70348">
        <w:rPr>
          <w:rFonts w:cs="Times New Roman (Body CS)"/>
          <w:b/>
          <w:bCs/>
          <w:color w:val="00427A"/>
          <w:sz w:val="40"/>
          <w:szCs w:val="40"/>
          <w:lang w:eastAsia="en-US"/>
        </w:rPr>
        <w:t>List of tables</w:t>
      </w:r>
    </w:p>
    <w:p w14:paraId="1C11D806" w14:textId="54E2972F" w:rsidR="00E70348" w:rsidRDefault="00E70348" w:rsidP="00E70348">
      <w:pPr>
        <w:ind w:left="868" w:right="835" w:hanging="840"/>
        <w:rPr>
          <w:rFonts w:asciiTheme="minorHAnsi" w:eastAsiaTheme="minorEastAsia" w:hAnsiTheme="minorHAnsi"/>
          <w:noProof/>
          <w:szCs w:val="22"/>
          <w:lang w:eastAsia="en-AU"/>
        </w:rPr>
      </w:pPr>
      <w:r>
        <w:fldChar w:fldCharType="begin"/>
      </w:r>
      <w:r>
        <w:instrText xml:space="preserve"> TOC \h \z \c "Table" </w:instrText>
      </w:r>
      <w:r>
        <w:fldChar w:fldCharType="separate"/>
      </w:r>
      <w:hyperlink w:anchor="_Toc58339532" w:history="1">
        <w:r w:rsidRPr="00AA4CC1">
          <w:rPr>
            <w:rStyle w:val="Hyperlink"/>
            <w:noProof/>
          </w:rPr>
          <w:t>Table 1 Management milestones for the Lakes and Coorong Fishery</w:t>
        </w:r>
        <w:r>
          <w:rPr>
            <w:rStyle w:val="Hyperlink"/>
            <w:noProof/>
          </w:rPr>
          <w:t>…</w:t>
        </w:r>
        <w:r>
          <w:rPr>
            <w:noProof/>
            <w:webHidden/>
          </w:rPr>
          <w:t>………………..</w:t>
        </w:r>
        <w:r>
          <w:rPr>
            <w:noProof/>
            <w:webHidden/>
          </w:rPr>
          <w:fldChar w:fldCharType="begin"/>
        </w:r>
        <w:r>
          <w:rPr>
            <w:noProof/>
            <w:webHidden/>
          </w:rPr>
          <w:instrText xml:space="preserve"> PAGEREF _Toc58339532 \h </w:instrText>
        </w:r>
        <w:r>
          <w:rPr>
            <w:noProof/>
            <w:webHidden/>
          </w:rPr>
        </w:r>
        <w:r>
          <w:rPr>
            <w:noProof/>
            <w:webHidden/>
          </w:rPr>
          <w:fldChar w:fldCharType="separate"/>
        </w:r>
        <w:r w:rsidR="009D3876">
          <w:rPr>
            <w:noProof/>
            <w:webHidden/>
          </w:rPr>
          <w:t>4</w:t>
        </w:r>
        <w:r>
          <w:rPr>
            <w:noProof/>
            <w:webHidden/>
          </w:rPr>
          <w:fldChar w:fldCharType="end"/>
        </w:r>
      </w:hyperlink>
    </w:p>
    <w:p w14:paraId="739914CD" w14:textId="01D85551"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3" w:history="1">
        <w:r w:rsidR="00E70348" w:rsidRPr="00AA4CC1">
          <w:rPr>
            <w:rStyle w:val="Hyperlink"/>
            <w:rFonts w:eastAsiaTheme="majorEastAsia"/>
            <w:noProof/>
          </w:rPr>
          <w:t>Table 2 Commercial participation in the Lakes and Coorong Fishery for selected years between 1906 and 2020.</w:t>
        </w:r>
        <w:r w:rsidR="00E70348">
          <w:rPr>
            <w:noProof/>
            <w:webHidden/>
          </w:rPr>
          <w:tab/>
        </w:r>
        <w:r w:rsidR="00E70348">
          <w:rPr>
            <w:noProof/>
            <w:webHidden/>
          </w:rPr>
          <w:fldChar w:fldCharType="begin"/>
        </w:r>
        <w:r w:rsidR="00E70348">
          <w:rPr>
            <w:noProof/>
            <w:webHidden/>
          </w:rPr>
          <w:instrText xml:space="preserve"> PAGEREF _Toc58339533 \h </w:instrText>
        </w:r>
        <w:r w:rsidR="00E70348">
          <w:rPr>
            <w:noProof/>
            <w:webHidden/>
          </w:rPr>
        </w:r>
        <w:r w:rsidR="00E70348">
          <w:rPr>
            <w:noProof/>
            <w:webHidden/>
          </w:rPr>
          <w:fldChar w:fldCharType="separate"/>
        </w:r>
        <w:r w:rsidR="009D3876">
          <w:rPr>
            <w:noProof/>
            <w:webHidden/>
          </w:rPr>
          <w:t>5</w:t>
        </w:r>
        <w:r w:rsidR="00E70348">
          <w:rPr>
            <w:noProof/>
            <w:webHidden/>
          </w:rPr>
          <w:fldChar w:fldCharType="end"/>
        </w:r>
      </w:hyperlink>
    </w:p>
    <w:p w14:paraId="52BFE645" w14:textId="3680F702"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4" w:history="1">
        <w:r w:rsidR="00E70348" w:rsidRPr="00AA4CC1">
          <w:rPr>
            <w:rStyle w:val="Hyperlink"/>
            <w:rFonts w:eastAsiaTheme="majorEastAsia"/>
            <w:noProof/>
          </w:rPr>
          <w:t>Table 3 Allocated shares of primary species for the Lakes and Coorong Fishery</w:t>
        </w:r>
        <w:r w:rsidR="00E70348">
          <w:rPr>
            <w:noProof/>
            <w:webHidden/>
          </w:rPr>
          <w:tab/>
        </w:r>
        <w:r w:rsidR="00E70348">
          <w:rPr>
            <w:noProof/>
            <w:webHidden/>
          </w:rPr>
          <w:fldChar w:fldCharType="begin"/>
        </w:r>
        <w:r w:rsidR="00E70348">
          <w:rPr>
            <w:noProof/>
            <w:webHidden/>
          </w:rPr>
          <w:instrText xml:space="preserve"> PAGEREF _Toc58339534 \h </w:instrText>
        </w:r>
        <w:r w:rsidR="00E70348">
          <w:rPr>
            <w:noProof/>
            <w:webHidden/>
          </w:rPr>
        </w:r>
        <w:r w:rsidR="00E70348">
          <w:rPr>
            <w:noProof/>
            <w:webHidden/>
          </w:rPr>
          <w:fldChar w:fldCharType="separate"/>
        </w:r>
        <w:r w:rsidR="009D3876">
          <w:rPr>
            <w:noProof/>
            <w:webHidden/>
          </w:rPr>
          <w:t>18</w:t>
        </w:r>
        <w:r w:rsidR="00E70348">
          <w:rPr>
            <w:noProof/>
            <w:webHidden/>
          </w:rPr>
          <w:fldChar w:fldCharType="end"/>
        </w:r>
      </w:hyperlink>
    </w:p>
    <w:p w14:paraId="26F1D131" w14:textId="2C97AFF2"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5" w:history="1">
        <w:r w:rsidR="00E70348" w:rsidRPr="00AA4CC1">
          <w:rPr>
            <w:rStyle w:val="Hyperlink"/>
            <w:rFonts w:eastAsiaTheme="majorEastAsia"/>
            <w:noProof/>
          </w:rPr>
          <w:t>Table 4 Allocated shares of secondary species for the Lakes and Coorong Fishery.</w:t>
        </w:r>
        <w:r w:rsidR="00E70348">
          <w:rPr>
            <w:noProof/>
            <w:webHidden/>
          </w:rPr>
          <w:tab/>
        </w:r>
        <w:r w:rsidR="00E70348">
          <w:rPr>
            <w:noProof/>
            <w:webHidden/>
          </w:rPr>
          <w:fldChar w:fldCharType="begin"/>
        </w:r>
        <w:r w:rsidR="00E70348">
          <w:rPr>
            <w:noProof/>
            <w:webHidden/>
          </w:rPr>
          <w:instrText xml:space="preserve"> PAGEREF _Toc58339535 \h </w:instrText>
        </w:r>
        <w:r w:rsidR="00E70348">
          <w:rPr>
            <w:noProof/>
            <w:webHidden/>
          </w:rPr>
        </w:r>
        <w:r w:rsidR="00E70348">
          <w:rPr>
            <w:noProof/>
            <w:webHidden/>
          </w:rPr>
          <w:fldChar w:fldCharType="separate"/>
        </w:r>
        <w:r w:rsidR="009D3876">
          <w:rPr>
            <w:noProof/>
            <w:webHidden/>
          </w:rPr>
          <w:t>21</w:t>
        </w:r>
        <w:r w:rsidR="00E70348">
          <w:rPr>
            <w:noProof/>
            <w:webHidden/>
          </w:rPr>
          <w:fldChar w:fldCharType="end"/>
        </w:r>
      </w:hyperlink>
    </w:p>
    <w:p w14:paraId="25F2FC66" w14:textId="5389F117"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6" w:history="1">
        <w:r w:rsidR="00E70348" w:rsidRPr="00AA4CC1">
          <w:rPr>
            <w:rStyle w:val="Hyperlink"/>
            <w:rFonts w:eastAsiaTheme="majorEastAsia"/>
            <w:noProof/>
          </w:rPr>
          <w:t>Table 5 Allocated share of Snapper for the Lakes and Coorong Fishery.</w:t>
        </w:r>
        <w:r w:rsidR="00E70348">
          <w:rPr>
            <w:noProof/>
            <w:webHidden/>
          </w:rPr>
          <w:tab/>
        </w:r>
        <w:r w:rsidR="00E70348">
          <w:rPr>
            <w:noProof/>
            <w:webHidden/>
          </w:rPr>
          <w:fldChar w:fldCharType="begin"/>
        </w:r>
        <w:r w:rsidR="00E70348">
          <w:rPr>
            <w:noProof/>
            <w:webHidden/>
          </w:rPr>
          <w:instrText xml:space="preserve"> PAGEREF _Toc58339536 \h </w:instrText>
        </w:r>
        <w:r w:rsidR="00E70348">
          <w:rPr>
            <w:noProof/>
            <w:webHidden/>
          </w:rPr>
        </w:r>
        <w:r w:rsidR="00E70348">
          <w:rPr>
            <w:noProof/>
            <w:webHidden/>
          </w:rPr>
          <w:fldChar w:fldCharType="separate"/>
        </w:r>
        <w:r w:rsidR="009D3876">
          <w:rPr>
            <w:noProof/>
            <w:webHidden/>
          </w:rPr>
          <w:t>21</w:t>
        </w:r>
        <w:r w:rsidR="00E70348">
          <w:rPr>
            <w:noProof/>
            <w:webHidden/>
          </w:rPr>
          <w:fldChar w:fldCharType="end"/>
        </w:r>
      </w:hyperlink>
    </w:p>
    <w:p w14:paraId="75C9A659" w14:textId="1A51F004"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7" w:history="1">
        <w:r w:rsidR="00E70348" w:rsidRPr="00AA4CC1">
          <w:rPr>
            <w:rStyle w:val="Hyperlink"/>
            <w:rFonts w:eastAsiaTheme="majorEastAsia"/>
            <w:noProof/>
          </w:rPr>
          <w:t>Table 6 Allocation triggers (percentages – portion of harvest) for primary species of the Lakes and Coorong Fishery</w:t>
        </w:r>
        <w:r w:rsidR="00E70348">
          <w:rPr>
            <w:noProof/>
            <w:webHidden/>
          </w:rPr>
          <w:tab/>
        </w:r>
        <w:r w:rsidR="00E70348">
          <w:rPr>
            <w:noProof/>
            <w:webHidden/>
          </w:rPr>
          <w:fldChar w:fldCharType="begin"/>
        </w:r>
        <w:r w:rsidR="00E70348">
          <w:rPr>
            <w:noProof/>
            <w:webHidden/>
          </w:rPr>
          <w:instrText xml:space="preserve"> PAGEREF _Toc58339537 \h </w:instrText>
        </w:r>
        <w:r w:rsidR="00E70348">
          <w:rPr>
            <w:noProof/>
            <w:webHidden/>
          </w:rPr>
        </w:r>
        <w:r w:rsidR="00E70348">
          <w:rPr>
            <w:noProof/>
            <w:webHidden/>
          </w:rPr>
          <w:fldChar w:fldCharType="separate"/>
        </w:r>
        <w:r w:rsidR="009D3876">
          <w:rPr>
            <w:noProof/>
            <w:webHidden/>
          </w:rPr>
          <w:t>23</w:t>
        </w:r>
        <w:r w:rsidR="00E70348">
          <w:rPr>
            <w:noProof/>
            <w:webHidden/>
          </w:rPr>
          <w:fldChar w:fldCharType="end"/>
        </w:r>
      </w:hyperlink>
    </w:p>
    <w:p w14:paraId="53FFA79B" w14:textId="24D1DA18"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8" w:history="1">
        <w:r w:rsidR="00E70348" w:rsidRPr="00AA4CC1">
          <w:rPr>
            <w:rStyle w:val="Hyperlink"/>
            <w:rFonts w:eastAsiaTheme="majorEastAsia"/>
            <w:noProof/>
          </w:rPr>
          <w:t>Table 7 Allocation triggers (%) for secondary species of the Lakes and Coorong Fishery</w:t>
        </w:r>
        <w:r w:rsidR="00E70348">
          <w:rPr>
            <w:noProof/>
            <w:webHidden/>
          </w:rPr>
          <w:tab/>
        </w:r>
        <w:r w:rsidR="00E70348">
          <w:rPr>
            <w:noProof/>
            <w:webHidden/>
          </w:rPr>
          <w:fldChar w:fldCharType="begin"/>
        </w:r>
        <w:r w:rsidR="00E70348">
          <w:rPr>
            <w:noProof/>
            <w:webHidden/>
          </w:rPr>
          <w:instrText xml:space="preserve"> PAGEREF _Toc58339538 \h </w:instrText>
        </w:r>
        <w:r w:rsidR="00E70348">
          <w:rPr>
            <w:noProof/>
            <w:webHidden/>
          </w:rPr>
        </w:r>
        <w:r w:rsidR="00E70348">
          <w:rPr>
            <w:noProof/>
            <w:webHidden/>
          </w:rPr>
          <w:fldChar w:fldCharType="separate"/>
        </w:r>
        <w:r w:rsidR="009D3876">
          <w:rPr>
            <w:noProof/>
            <w:webHidden/>
          </w:rPr>
          <w:t>26</w:t>
        </w:r>
        <w:r w:rsidR="00E70348">
          <w:rPr>
            <w:noProof/>
            <w:webHidden/>
          </w:rPr>
          <w:fldChar w:fldCharType="end"/>
        </w:r>
      </w:hyperlink>
    </w:p>
    <w:p w14:paraId="11CDC824" w14:textId="5C48246F"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39" w:history="1">
        <w:r w:rsidR="00E70348" w:rsidRPr="00AA4CC1">
          <w:rPr>
            <w:rStyle w:val="Hyperlink"/>
            <w:rFonts w:eastAsiaTheme="majorEastAsia"/>
            <w:noProof/>
          </w:rPr>
          <w:t>Table 8 Summary of management goals, objectives, strategies, performance indicators and reference points for the Lakes and Coorong Fishery</w:t>
        </w:r>
        <w:r w:rsidR="00E70348">
          <w:rPr>
            <w:noProof/>
            <w:webHidden/>
          </w:rPr>
          <w:tab/>
        </w:r>
        <w:r w:rsidR="00E70348">
          <w:rPr>
            <w:noProof/>
            <w:webHidden/>
          </w:rPr>
          <w:fldChar w:fldCharType="begin"/>
        </w:r>
        <w:r w:rsidR="00E70348">
          <w:rPr>
            <w:noProof/>
            <w:webHidden/>
          </w:rPr>
          <w:instrText xml:space="preserve"> PAGEREF _Toc58339539 \h </w:instrText>
        </w:r>
        <w:r w:rsidR="00E70348">
          <w:rPr>
            <w:noProof/>
            <w:webHidden/>
          </w:rPr>
        </w:r>
        <w:r w:rsidR="00E70348">
          <w:rPr>
            <w:noProof/>
            <w:webHidden/>
          </w:rPr>
          <w:fldChar w:fldCharType="separate"/>
        </w:r>
        <w:r w:rsidR="009D3876">
          <w:rPr>
            <w:noProof/>
            <w:webHidden/>
          </w:rPr>
          <w:t>30</w:t>
        </w:r>
        <w:r w:rsidR="00E70348">
          <w:rPr>
            <w:noProof/>
            <w:webHidden/>
          </w:rPr>
          <w:fldChar w:fldCharType="end"/>
        </w:r>
      </w:hyperlink>
    </w:p>
    <w:p w14:paraId="1E83D6F6" w14:textId="68247008"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40" w:history="1">
        <w:r w:rsidR="00E70348" w:rsidRPr="00AA4CC1">
          <w:rPr>
            <w:rStyle w:val="Hyperlink"/>
            <w:rFonts w:eastAsiaTheme="majorEastAsia"/>
            <w:noProof/>
          </w:rPr>
          <w:t>Table 9 Pipi harvest strategy decision rule table.</w:t>
        </w:r>
        <w:r w:rsidR="00E70348">
          <w:rPr>
            <w:noProof/>
            <w:webHidden/>
          </w:rPr>
          <w:tab/>
        </w:r>
        <w:r w:rsidR="00E70348">
          <w:rPr>
            <w:noProof/>
            <w:webHidden/>
          </w:rPr>
          <w:fldChar w:fldCharType="begin"/>
        </w:r>
        <w:r w:rsidR="00E70348">
          <w:rPr>
            <w:noProof/>
            <w:webHidden/>
          </w:rPr>
          <w:instrText xml:space="preserve"> PAGEREF _Toc58339540 \h </w:instrText>
        </w:r>
        <w:r w:rsidR="00E70348">
          <w:rPr>
            <w:noProof/>
            <w:webHidden/>
          </w:rPr>
        </w:r>
        <w:r w:rsidR="00E70348">
          <w:rPr>
            <w:noProof/>
            <w:webHidden/>
          </w:rPr>
          <w:fldChar w:fldCharType="separate"/>
        </w:r>
        <w:r w:rsidR="009D3876">
          <w:rPr>
            <w:noProof/>
            <w:webHidden/>
          </w:rPr>
          <w:t>41</w:t>
        </w:r>
        <w:r w:rsidR="00E70348">
          <w:rPr>
            <w:noProof/>
            <w:webHidden/>
          </w:rPr>
          <w:fldChar w:fldCharType="end"/>
        </w:r>
      </w:hyperlink>
    </w:p>
    <w:p w14:paraId="42DA5297" w14:textId="4399578E"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41" w:history="1">
        <w:r w:rsidR="00E70348" w:rsidRPr="00AA4CC1">
          <w:rPr>
            <w:rStyle w:val="Hyperlink"/>
            <w:rFonts w:eastAsiaTheme="majorEastAsia"/>
            <w:noProof/>
          </w:rPr>
          <w:t>Table 10 Target, trigger and limit references points for environmental performance indicators used in the finfish harvest strategy.</w:t>
        </w:r>
        <w:r w:rsidR="00E70348">
          <w:rPr>
            <w:noProof/>
            <w:webHidden/>
          </w:rPr>
          <w:tab/>
        </w:r>
        <w:r w:rsidR="00E70348">
          <w:rPr>
            <w:noProof/>
            <w:webHidden/>
          </w:rPr>
          <w:fldChar w:fldCharType="begin"/>
        </w:r>
        <w:r w:rsidR="00E70348">
          <w:rPr>
            <w:noProof/>
            <w:webHidden/>
          </w:rPr>
          <w:instrText xml:space="preserve"> PAGEREF _Toc58339541 \h </w:instrText>
        </w:r>
        <w:r w:rsidR="00E70348">
          <w:rPr>
            <w:noProof/>
            <w:webHidden/>
          </w:rPr>
        </w:r>
        <w:r w:rsidR="00E70348">
          <w:rPr>
            <w:noProof/>
            <w:webHidden/>
          </w:rPr>
          <w:fldChar w:fldCharType="separate"/>
        </w:r>
        <w:r w:rsidR="009D3876">
          <w:rPr>
            <w:noProof/>
            <w:webHidden/>
          </w:rPr>
          <w:t>45</w:t>
        </w:r>
        <w:r w:rsidR="00E70348">
          <w:rPr>
            <w:noProof/>
            <w:webHidden/>
          </w:rPr>
          <w:fldChar w:fldCharType="end"/>
        </w:r>
      </w:hyperlink>
    </w:p>
    <w:p w14:paraId="4C9F3FAD" w14:textId="3817FE22"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42" w:history="1">
        <w:r w:rsidR="00E70348" w:rsidRPr="00AA4CC1">
          <w:rPr>
            <w:rStyle w:val="Hyperlink"/>
            <w:rFonts w:eastAsiaTheme="majorEastAsia"/>
            <w:noProof/>
          </w:rPr>
          <w:t xml:space="preserve">Table 11 </w:t>
        </w:r>
        <w:r w:rsidR="00E70348" w:rsidRPr="00AA4CC1">
          <w:rPr>
            <w:rStyle w:val="Hyperlink"/>
            <w:rFonts w:eastAsia="Calibri"/>
            <w:noProof/>
          </w:rPr>
          <w:t xml:space="preserve">Target, trigger and limit references points for biological (secondary) performance indicators used in the finfish harvest strategy. </w:t>
        </w:r>
        <w:r w:rsidR="00E70348" w:rsidRPr="00AA4CC1">
          <w:rPr>
            <w:rStyle w:val="Hyperlink"/>
            <w:rFonts w:eastAsia="Calibri"/>
            <w:noProof/>
            <w:vertAlign w:val="superscript"/>
          </w:rPr>
          <w:t>P</w:t>
        </w:r>
        <w:r w:rsidR="00E70348" w:rsidRPr="00AA4CC1">
          <w:rPr>
            <w:rStyle w:val="Hyperlink"/>
            <w:rFonts w:eastAsia="Calibri"/>
            <w:noProof/>
          </w:rPr>
          <w:t xml:space="preserve"> = Primary species; </w:t>
        </w:r>
        <w:r w:rsidR="00E70348" w:rsidRPr="00AA4CC1">
          <w:rPr>
            <w:rStyle w:val="Hyperlink"/>
            <w:rFonts w:eastAsia="Calibri"/>
            <w:noProof/>
            <w:vertAlign w:val="superscript"/>
          </w:rPr>
          <w:t>S</w:t>
        </w:r>
        <w:r w:rsidR="00E70348" w:rsidRPr="00AA4CC1">
          <w:rPr>
            <w:rStyle w:val="Hyperlink"/>
            <w:rFonts w:eastAsia="Calibri"/>
            <w:noProof/>
          </w:rPr>
          <w:t xml:space="preserve"> = Secondary species.</w:t>
        </w:r>
        <w:r w:rsidR="00E70348">
          <w:rPr>
            <w:noProof/>
            <w:webHidden/>
          </w:rPr>
          <w:tab/>
        </w:r>
        <w:r w:rsidR="00E70348">
          <w:rPr>
            <w:noProof/>
            <w:webHidden/>
          </w:rPr>
          <w:fldChar w:fldCharType="begin"/>
        </w:r>
        <w:r w:rsidR="00E70348">
          <w:rPr>
            <w:noProof/>
            <w:webHidden/>
          </w:rPr>
          <w:instrText xml:space="preserve"> PAGEREF _Toc58339542 \h </w:instrText>
        </w:r>
        <w:r w:rsidR="00E70348">
          <w:rPr>
            <w:noProof/>
            <w:webHidden/>
          </w:rPr>
        </w:r>
        <w:r w:rsidR="00E70348">
          <w:rPr>
            <w:noProof/>
            <w:webHidden/>
          </w:rPr>
          <w:fldChar w:fldCharType="separate"/>
        </w:r>
        <w:r w:rsidR="009D3876">
          <w:rPr>
            <w:noProof/>
            <w:webHidden/>
          </w:rPr>
          <w:t>48</w:t>
        </w:r>
        <w:r w:rsidR="00E70348">
          <w:rPr>
            <w:noProof/>
            <w:webHidden/>
          </w:rPr>
          <w:fldChar w:fldCharType="end"/>
        </w:r>
      </w:hyperlink>
    </w:p>
    <w:p w14:paraId="145A9B01" w14:textId="5DF88070"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43" w:history="1">
        <w:r w:rsidR="00E70348" w:rsidRPr="00AA4CC1">
          <w:rPr>
            <w:rStyle w:val="Hyperlink"/>
            <w:rFonts w:eastAsiaTheme="majorEastAsia"/>
            <w:noProof/>
          </w:rPr>
          <w:t>Table 12 Decision rule table and decisions rules</w:t>
        </w:r>
        <w:r w:rsidR="00E70348">
          <w:rPr>
            <w:noProof/>
            <w:webHidden/>
          </w:rPr>
          <w:tab/>
        </w:r>
        <w:r w:rsidR="00E70348">
          <w:rPr>
            <w:noProof/>
            <w:webHidden/>
          </w:rPr>
          <w:fldChar w:fldCharType="begin"/>
        </w:r>
        <w:r w:rsidR="00E70348">
          <w:rPr>
            <w:noProof/>
            <w:webHidden/>
          </w:rPr>
          <w:instrText xml:space="preserve"> PAGEREF _Toc58339543 \h </w:instrText>
        </w:r>
        <w:r w:rsidR="00E70348">
          <w:rPr>
            <w:noProof/>
            <w:webHidden/>
          </w:rPr>
        </w:r>
        <w:r w:rsidR="00E70348">
          <w:rPr>
            <w:noProof/>
            <w:webHidden/>
          </w:rPr>
          <w:fldChar w:fldCharType="separate"/>
        </w:r>
        <w:r w:rsidR="009D3876">
          <w:rPr>
            <w:noProof/>
            <w:webHidden/>
          </w:rPr>
          <w:t>50</w:t>
        </w:r>
        <w:r w:rsidR="00E70348">
          <w:rPr>
            <w:noProof/>
            <w:webHidden/>
          </w:rPr>
          <w:fldChar w:fldCharType="end"/>
        </w:r>
      </w:hyperlink>
    </w:p>
    <w:p w14:paraId="72F92FF4" w14:textId="1A4B1E2F" w:rsidR="00E70348" w:rsidRDefault="00B20169" w:rsidP="00E70348">
      <w:pPr>
        <w:pStyle w:val="TableofFigures"/>
        <w:tabs>
          <w:tab w:val="right" w:leader="dot" w:pos="10195"/>
        </w:tabs>
        <w:ind w:left="868" w:right="835" w:hanging="840"/>
        <w:rPr>
          <w:rFonts w:asciiTheme="minorHAnsi" w:eastAsiaTheme="minorEastAsia" w:hAnsiTheme="minorHAnsi" w:cstheme="minorBidi"/>
          <w:noProof/>
          <w:szCs w:val="22"/>
          <w:lang w:eastAsia="en-AU"/>
        </w:rPr>
      </w:pPr>
      <w:hyperlink w:anchor="_Toc58339544" w:history="1">
        <w:r w:rsidR="00E70348" w:rsidRPr="00AA4CC1">
          <w:rPr>
            <w:rStyle w:val="Hyperlink"/>
            <w:rFonts w:eastAsiaTheme="majorEastAsia"/>
            <w:noProof/>
          </w:rPr>
          <w:t>Table 13 Outline of the Strategic research plan for the Lakes and Coorong Fishery</w:t>
        </w:r>
        <w:r w:rsidR="00E70348">
          <w:rPr>
            <w:noProof/>
            <w:webHidden/>
          </w:rPr>
          <w:tab/>
        </w:r>
        <w:r w:rsidR="00E70348">
          <w:rPr>
            <w:noProof/>
            <w:webHidden/>
          </w:rPr>
          <w:fldChar w:fldCharType="begin"/>
        </w:r>
        <w:r w:rsidR="00E70348">
          <w:rPr>
            <w:noProof/>
            <w:webHidden/>
          </w:rPr>
          <w:instrText xml:space="preserve"> PAGEREF _Toc58339544 \h </w:instrText>
        </w:r>
        <w:r w:rsidR="00E70348">
          <w:rPr>
            <w:noProof/>
            <w:webHidden/>
          </w:rPr>
        </w:r>
        <w:r w:rsidR="00E70348">
          <w:rPr>
            <w:noProof/>
            <w:webHidden/>
          </w:rPr>
          <w:fldChar w:fldCharType="separate"/>
        </w:r>
        <w:r w:rsidR="009D3876">
          <w:rPr>
            <w:noProof/>
            <w:webHidden/>
          </w:rPr>
          <w:t>56</w:t>
        </w:r>
        <w:r w:rsidR="00E70348">
          <w:rPr>
            <w:noProof/>
            <w:webHidden/>
          </w:rPr>
          <w:fldChar w:fldCharType="end"/>
        </w:r>
      </w:hyperlink>
    </w:p>
    <w:p w14:paraId="291B036F" w14:textId="5CB1A57D" w:rsidR="00E70348" w:rsidRDefault="00E70348" w:rsidP="00E70348">
      <w:pPr>
        <w:pStyle w:val="Heading1"/>
        <w:numPr>
          <w:ilvl w:val="0"/>
          <w:numId w:val="0"/>
        </w:numPr>
        <w:ind w:left="868" w:right="835" w:hanging="840"/>
      </w:pPr>
      <w:r>
        <w:fldChar w:fldCharType="end"/>
      </w:r>
    </w:p>
    <w:p w14:paraId="45D0664C" w14:textId="77777777" w:rsidR="00E70348" w:rsidRDefault="00E70348" w:rsidP="001E05ED">
      <w:pPr>
        <w:pStyle w:val="Heading1"/>
        <w:sectPr w:rsidR="00E70348" w:rsidSect="00E70348">
          <w:footerReference w:type="first" r:id="rId17"/>
          <w:pgSz w:w="11907" w:h="16840" w:code="9"/>
          <w:pgMar w:top="851" w:right="1716" w:bottom="1418" w:left="851" w:header="720" w:footer="720" w:gutter="0"/>
          <w:pgNumType w:start="1"/>
          <w:cols w:space="720"/>
          <w:titlePg/>
        </w:sectPr>
      </w:pPr>
    </w:p>
    <w:p w14:paraId="78FF6EE0" w14:textId="005130F9" w:rsidR="00CF0441" w:rsidRPr="005C27DF" w:rsidRDefault="005C27DF" w:rsidP="001E05ED">
      <w:pPr>
        <w:pStyle w:val="Heading1"/>
      </w:pPr>
      <w:r w:rsidRPr="005C27DF">
        <w:lastRenderedPageBreak/>
        <w:t>F</w:t>
      </w:r>
      <w:r w:rsidR="00CF0441" w:rsidRPr="005C27DF">
        <w:t>ishery to which this plan applies</w:t>
      </w:r>
      <w:bookmarkEnd w:id="1"/>
      <w:bookmarkEnd w:id="2"/>
      <w:bookmarkEnd w:id="3"/>
      <w:bookmarkEnd w:id="4"/>
      <w:bookmarkEnd w:id="5"/>
      <w:bookmarkEnd w:id="6"/>
      <w:bookmarkEnd w:id="9"/>
      <w:bookmarkEnd w:id="10"/>
    </w:p>
    <w:p w14:paraId="7A4D6E53" w14:textId="77777777" w:rsidR="00CF0441" w:rsidRPr="005C27DF" w:rsidRDefault="00CF0441" w:rsidP="001E05ED">
      <w:r w:rsidRPr="005C27DF">
        <w:t>This plan applies to the</w:t>
      </w:r>
      <w:r w:rsidR="007F5BD3" w:rsidRPr="005C27DF">
        <w:t xml:space="preserve"> Lakes and Coorong Fishery</w:t>
      </w:r>
      <w:r w:rsidRPr="005C27DF">
        <w:t>, which is formally constituted by the</w:t>
      </w:r>
      <w:r w:rsidR="007F5BD3" w:rsidRPr="005C27DF">
        <w:t xml:space="preserve"> Fisheries Management (Lakes and Coorong Fishery) Regulations 2009</w:t>
      </w:r>
      <w:r w:rsidR="00BA0207" w:rsidRPr="005C27DF">
        <w:t xml:space="preserve"> (the Regulations).</w:t>
      </w:r>
    </w:p>
    <w:p w14:paraId="078E562D" w14:textId="77777777" w:rsidR="00BF26D2" w:rsidRPr="005C27DF" w:rsidRDefault="00BF26D2" w:rsidP="001E05ED">
      <w:r w:rsidRPr="005C27DF">
        <w:t>The Regulations define the Lakes and Coorong Fishery as consisting of:</w:t>
      </w:r>
    </w:p>
    <w:p w14:paraId="7A8C9EBD" w14:textId="77777777" w:rsidR="00BF26D2" w:rsidRPr="005C27DF" w:rsidRDefault="00BF26D2" w:rsidP="001E05ED">
      <w:pPr>
        <w:pStyle w:val="ListParagraph"/>
        <w:numPr>
          <w:ilvl w:val="0"/>
          <w:numId w:val="69"/>
        </w:numPr>
      </w:pPr>
      <w:r w:rsidRPr="005C27DF">
        <w:t>The taking of aquatic resources specified in Schedule 1</w:t>
      </w:r>
      <w:r w:rsidR="0049206E" w:rsidRPr="005C27DF">
        <w:footnoteReference w:id="2"/>
      </w:r>
      <w:r w:rsidRPr="005C27DF">
        <w:t xml:space="preserve"> in the Lakes and Coorong; and</w:t>
      </w:r>
    </w:p>
    <w:p w14:paraId="7FB2A0CF" w14:textId="77777777" w:rsidR="00BF26D2" w:rsidRPr="005C27DF" w:rsidRDefault="00BF26D2" w:rsidP="001E05ED">
      <w:pPr>
        <w:pStyle w:val="ListParagraph"/>
        <w:numPr>
          <w:ilvl w:val="0"/>
          <w:numId w:val="69"/>
        </w:numPr>
      </w:pPr>
      <w:r w:rsidRPr="005C27DF">
        <w:t>The taking of Razorfish (Pinna bicolour) in the Lakes and Coorong for the purpose of bait.</w:t>
      </w:r>
    </w:p>
    <w:p w14:paraId="02D011A0" w14:textId="77777777" w:rsidR="00CF0441" w:rsidRPr="005C27DF" w:rsidRDefault="00CF0441" w:rsidP="001E05ED">
      <w:r w:rsidRPr="005C27DF">
        <w:t xml:space="preserve">The </w:t>
      </w:r>
      <w:r w:rsidR="00BA0207" w:rsidRPr="005C27DF">
        <w:t>R</w:t>
      </w:r>
      <w:r w:rsidRPr="005C27DF">
        <w:t xml:space="preserve">egulations define the </w:t>
      </w:r>
      <w:r w:rsidR="00461F85" w:rsidRPr="005C27DF">
        <w:t>Lakes and Coorong as the waters of the Coorong, Lake Alexandrina, Lake Albert, and the coastal waters adjacent to South Australia between the location on Mean High Water Springs closest to 35°31′23.50″ South, 138°46′23.83″ East (Beach Road, Goolwa) and the location on Mean High Water Springs closest to 36°49′34.59″ South, 139°50′55.95″ East (Kingston SE Jetty)</w:t>
      </w:r>
      <w:r w:rsidR="00AA6CBE" w:rsidRPr="005C27DF">
        <w:t>.</w:t>
      </w:r>
    </w:p>
    <w:p w14:paraId="0340D450" w14:textId="77777777" w:rsidR="00CF0441" w:rsidRPr="00524338" w:rsidRDefault="00CF0441" w:rsidP="001E05ED">
      <w:pPr>
        <w:pStyle w:val="Heading1"/>
      </w:pPr>
      <w:bookmarkStart w:id="11" w:name="_Toc398887795"/>
      <w:bookmarkStart w:id="12" w:name="_Toc55569979"/>
      <w:bookmarkStart w:id="13" w:name="_Toc58337554"/>
      <w:bookmarkStart w:id="14" w:name="_Toc58338098"/>
      <w:r w:rsidRPr="00524338">
        <w:t>Consistency with other management plans</w:t>
      </w:r>
      <w:bookmarkEnd w:id="11"/>
      <w:bookmarkEnd w:id="12"/>
      <w:bookmarkEnd w:id="13"/>
      <w:bookmarkEnd w:id="14"/>
    </w:p>
    <w:p w14:paraId="691DA27B" w14:textId="77777777" w:rsidR="00CF0441" w:rsidRPr="00524338" w:rsidRDefault="003A10D4" w:rsidP="001E05ED">
      <w:r>
        <w:t xml:space="preserve">This draft management plan has been developed so that it can be </w:t>
      </w:r>
      <w:r w:rsidR="00CF0441" w:rsidRPr="00524338">
        <w:t xml:space="preserve">integrated with any Aboriginal traditional fishing management plans that are made in the future that apply to the waters of this </w:t>
      </w:r>
      <w:r>
        <w:t>management plan</w:t>
      </w:r>
      <w:r w:rsidR="00CF0441" w:rsidRPr="00524338">
        <w:t xml:space="preserve">.  </w:t>
      </w:r>
    </w:p>
    <w:p w14:paraId="30EF39F9" w14:textId="77777777" w:rsidR="00CF0441" w:rsidRPr="00524338" w:rsidRDefault="00CF0441" w:rsidP="001E05ED">
      <w:pPr>
        <w:pStyle w:val="Heading1"/>
      </w:pPr>
      <w:bookmarkStart w:id="15" w:name="_Toc176933613"/>
      <w:bookmarkStart w:id="16" w:name="_Toc398887796"/>
      <w:bookmarkStart w:id="17" w:name="_Toc55569980"/>
      <w:bookmarkStart w:id="18" w:name="_Toc58337555"/>
      <w:bookmarkStart w:id="19" w:name="_Toc58338099"/>
      <w:r w:rsidRPr="00524338">
        <w:t>Term of plan</w:t>
      </w:r>
      <w:bookmarkEnd w:id="15"/>
      <w:bookmarkEnd w:id="16"/>
      <w:bookmarkEnd w:id="17"/>
      <w:bookmarkEnd w:id="18"/>
      <w:bookmarkEnd w:id="19"/>
    </w:p>
    <w:p w14:paraId="648FC9DD" w14:textId="77777777" w:rsidR="00CF0441" w:rsidRPr="00524338" w:rsidRDefault="00CF0441" w:rsidP="001E05ED">
      <w:r w:rsidRPr="00524338">
        <w:t>Th</w:t>
      </w:r>
      <w:r w:rsidR="00791D8A">
        <w:t>is management plan applies from the date fixed by the Minister</w:t>
      </w:r>
      <w:r w:rsidR="00D425AF" w:rsidRPr="00524338">
        <w:t xml:space="preserve"> </w:t>
      </w:r>
      <w:r w:rsidRPr="00524338">
        <w:t xml:space="preserve">for a period of </w:t>
      </w:r>
      <w:r w:rsidR="00AA486D" w:rsidRPr="00524338">
        <w:t xml:space="preserve">five </w:t>
      </w:r>
      <w:r w:rsidR="004810BF" w:rsidRPr="00524338">
        <w:t>years</w:t>
      </w:r>
      <w:r w:rsidRPr="00524338">
        <w:t xml:space="preserve">. </w:t>
      </w:r>
    </w:p>
    <w:p w14:paraId="7B401D44" w14:textId="77777777" w:rsidR="00C324A1" w:rsidRPr="00524338" w:rsidRDefault="003A10D4" w:rsidP="001E05ED">
      <w:pPr>
        <w:rPr>
          <w:i/>
        </w:rPr>
      </w:pPr>
      <w:r>
        <w:t xml:space="preserve">Section 44 </w:t>
      </w:r>
      <w:r w:rsidR="00C324A1" w:rsidRPr="00524338">
        <w:t xml:space="preserve">of the </w:t>
      </w:r>
      <w:r w:rsidR="00C324A1" w:rsidRPr="00524338">
        <w:rPr>
          <w:i/>
        </w:rPr>
        <w:t>F</w:t>
      </w:r>
      <w:r w:rsidR="00CF0441" w:rsidRPr="00524338">
        <w:rPr>
          <w:i/>
        </w:rPr>
        <w:t>isheries Management Act 2007</w:t>
      </w:r>
      <w:r w:rsidR="00C324A1" w:rsidRPr="00524338">
        <w:t xml:space="preserve"> </w:t>
      </w:r>
      <w:r>
        <w:t xml:space="preserve">prescribes </w:t>
      </w:r>
      <w:r w:rsidR="00C324A1" w:rsidRPr="00524338">
        <w:t xml:space="preserve">the requirements for replacing or extending this management plan upon expiry. </w:t>
      </w:r>
    </w:p>
    <w:p w14:paraId="65AFAED0" w14:textId="77777777" w:rsidR="005F4343" w:rsidRPr="00524338" w:rsidRDefault="00CF0441" w:rsidP="001E05ED">
      <w:pPr>
        <w:pStyle w:val="Heading1"/>
      </w:pPr>
      <w:bookmarkStart w:id="20" w:name="_Toc129508333"/>
      <w:bookmarkStart w:id="21" w:name="_Toc131325096"/>
      <w:bookmarkStart w:id="22" w:name="_Toc131579827"/>
      <w:bookmarkStart w:id="23" w:name="_Toc176933614"/>
      <w:r w:rsidRPr="00524338">
        <w:br w:type="page"/>
      </w:r>
      <w:bookmarkStart w:id="24" w:name="_Toc398887798"/>
      <w:bookmarkStart w:id="25" w:name="_Toc55569981"/>
      <w:bookmarkStart w:id="26" w:name="_Toc58337556"/>
      <w:bookmarkStart w:id="27" w:name="_Toc58338100"/>
      <w:r w:rsidR="005F4343" w:rsidRPr="00524338">
        <w:lastRenderedPageBreak/>
        <w:t xml:space="preserve">Natural Resource Management Governance in the </w:t>
      </w:r>
      <w:r w:rsidR="00EF3E57" w:rsidRPr="00524338">
        <w:t>Lower Lakes and Coorong</w:t>
      </w:r>
      <w:r w:rsidR="00D142F2" w:rsidRPr="00524338">
        <w:t xml:space="preserve"> region</w:t>
      </w:r>
      <w:bookmarkEnd w:id="24"/>
      <w:bookmarkEnd w:id="25"/>
      <w:bookmarkEnd w:id="26"/>
      <w:bookmarkEnd w:id="27"/>
    </w:p>
    <w:p w14:paraId="1FD25E2C" w14:textId="77777777" w:rsidR="000F7C70" w:rsidRDefault="000F7C70" w:rsidP="001E05ED">
      <w:pPr>
        <w:rPr>
          <w:rFonts w:asciiTheme="minorHAnsi" w:hAnsiTheme="minorHAnsi"/>
        </w:rPr>
      </w:pPr>
      <w:r>
        <w:t xml:space="preserve">The Lakes </w:t>
      </w:r>
      <w:r w:rsidR="005B09C2">
        <w:t>and</w:t>
      </w:r>
      <w:r>
        <w:t xml:space="preserve"> Coorong Fishery operates in a very challenging multi-jurisdictional environment.  The area in which the fishery operates is subject to a wide variety of arrangements managed by State and Commonwealth government bodies, other authorities and Indigenous organisations.  These organisations manage a broad range of different plans with different objectives in order to protect or enhance the regions environment including surface and ground water, as well as its aquatic and terrestrial species.</w:t>
      </w:r>
    </w:p>
    <w:p w14:paraId="64737415" w14:textId="77777777" w:rsidR="000F7C70" w:rsidRDefault="000F7C70" w:rsidP="001E05ED">
      <w:r>
        <w:t>In addition to the fisheries legislation under which the fishery operates there are also the following regulatory or planning bodies with obligations that govern the region’s resources and capacity:</w:t>
      </w:r>
    </w:p>
    <w:p w14:paraId="3C392903" w14:textId="77777777" w:rsidR="000F7C70" w:rsidRPr="005C27DF" w:rsidRDefault="000F7C70" w:rsidP="001E05ED">
      <w:r w:rsidRPr="005C27DF">
        <w:t>Organisations:</w:t>
      </w:r>
    </w:p>
    <w:p w14:paraId="77E73AB1" w14:textId="77777777" w:rsidR="000F7C70" w:rsidRDefault="000F7C70" w:rsidP="001E05ED">
      <w:pPr>
        <w:pStyle w:val="ListParagraph"/>
        <w:numPr>
          <w:ilvl w:val="0"/>
          <w:numId w:val="62"/>
        </w:numPr>
      </w:pPr>
      <w:r>
        <w:t xml:space="preserve">Department of Environment, Water and Resources - National Parks &amp; Wildlife and Marine Parks </w:t>
      </w:r>
    </w:p>
    <w:p w14:paraId="7CC39A00" w14:textId="77777777" w:rsidR="000F7C70" w:rsidRDefault="000F7C70" w:rsidP="001E05ED">
      <w:pPr>
        <w:pStyle w:val="ListParagraph"/>
        <w:numPr>
          <w:ilvl w:val="0"/>
          <w:numId w:val="62"/>
        </w:numPr>
      </w:pPr>
      <w:r>
        <w:t>Upper South East Land Management Authority</w:t>
      </w:r>
    </w:p>
    <w:p w14:paraId="76F7DC05" w14:textId="77777777" w:rsidR="000F7C70" w:rsidRDefault="000F7C70" w:rsidP="001E05ED">
      <w:pPr>
        <w:pStyle w:val="ListParagraph"/>
        <w:numPr>
          <w:ilvl w:val="0"/>
          <w:numId w:val="62"/>
        </w:numPr>
      </w:pPr>
      <w:r>
        <w:t>Landscape South Australia, Limestone Coast Board</w:t>
      </w:r>
    </w:p>
    <w:p w14:paraId="1DC0ACEC" w14:textId="77777777" w:rsidR="000F7C70" w:rsidRDefault="000F7C70" w:rsidP="001E05ED">
      <w:pPr>
        <w:pStyle w:val="ListParagraph"/>
        <w:numPr>
          <w:ilvl w:val="0"/>
          <w:numId w:val="62"/>
        </w:numPr>
      </w:pPr>
      <w:r>
        <w:t xml:space="preserve">Landscape South Australia, </w:t>
      </w:r>
      <w:proofErr w:type="spellStart"/>
      <w:r>
        <w:t>Murraylands</w:t>
      </w:r>
      <w:proofErr w:type="spellEnd"/>
      <w:r>
        <w:t xml:space="preserve"> &amp; Riverland Board</w:t>
      </w:r>
    </w:p>
    <w:p w14:paraId="03B68C04" w14:textId="77777777" w:rsidR="005221F8" w:rsidRDefault="005221F8" w:rsidP="001E05ED">
      <w:pPr>
        <w:pStyle w:val="ListParagraph"/>
        <w:numPr>
          <w:ilvl w:val="0"/>
          <w:numId w:val="62"/>
        </w:numPr>
      </w:pPr>
      <w:r>
        <w:t>Murray Darling Basin Authority</w:t>
      </w:r>
    </w:p>
    <w:p w14:paraId="0D26245D" w14:textId="77777777" w:rsidR="005221F8" w:rsidRDefault="005221F8" w:rsidP="001E05ED">
      <w:pPr>
        <w:pStyle w:val="ListParagraph"/>
        <w:numPr>
          <w:ilvl w:val="0"/>
          <w:numId w:val="62"/>
        </w:numPr>
      </w:pPr>
      <w:proofErr w:type="spellStart"/>
      <w:r>
        <w:t>Narrindjerri</w:t>
      </w:r>
      <w:proofErr w:type="spellEnd"/>
      <w:r>
        <w:t xml:space="preserve"> Regional Authority</w:t>
      </w:r>
    </w:p>
    <w:p w14:paraId="0B4DAC06" w14:textId="77777777" w:rsidR="000F7C70" w:rsidRDefault="000F7C70" w:rsidP="001E05ED">
      <w:pPr>
        <w:pStyle w:val="ListParagraph"/>
        <w:numPr>
          <w:ilvl w:val="0"/>
          <w:numId w:val="62"/>
        </w:numPr>
      </w:pPr>
      <w:r>
        <w:t>South Eastern Water Conservation and Drainage Board</w:t>
      </w:r>
    </w:p>
    <w:p w14:paraId="3DCD2A69" w14:textId="77777777" w:rsidR="000F7C70" w:rsidRPr="005C27DF" w:rsidRDefault="000F7C70" w:rsidP="001E05ED">
      <w:r w:rsidRPr="005C27DF">
        <w:t>Plans</w:t>
      </w:r>
    </w:p>
    <w:p w14:paraId="02E0DBE2" w14:textId="77777777" w:rsidR="002E1F77" w:rsidRDefault="002E1F77" w:rsidP="001E05ED">
      <w:pPr>
        <w:pStyle w:val="ListParagraph"/>
        <w:numPr>
          <w:ilvl w:val="0"/>
          <w:numId w:val="63"/>
        </w:numPr>
      </w:pPr>
      <w:r>
        <w:t>Coorong, Lakes Alexandrina And Albert Ramsar Management Plan</w:t>
      </w:r>
    </w:p>
    <w:p w14:paraId="0760297F" w14:textId="77777777" w:rsidR="002E1F77" w:rsidRDefault="002E1F77" w:rsidP="001E05ED">
      <w:pPr>
        <w:pStyle w:val="ListParagraph"/>
        <w:numPr>
          <w:ilvl w:val="0"/>
          <w:numId w:val="63"/>
        </w:numPr>
      </w:pPr>
      <w:r>
        <w:t>Encounter Marine Park Management Plan</w:t>
      </w:r>
    </w:p>
    <w:p w14:paraId="0F24B00E" w14:textId="77777777" w:rsidR="002E1F77" w:rsidRDefault="002E1F77" w:rsidP="001E05ED">
      <w:pPr>
        <w:pStyle w:val="ListParagraph"/>
        <w:numPr>
          <w:ilvl w:val="0"/>
          <w:numId w:val="63"/>
        </w:numPr>
      </w:pPr>
      <w:r>
        <w:t>Limestone Coast Landscape Management Plan</w:t>
      </w:r>
    </w:p>
    <w:p w14:paraId="0D82B510" w14:textId="77777777" w:rsidR="002E1F77" w:rsidRDefault="002E1F77" w:rsidP="001E05ED">
      <w:pPr>
        <w:pStyle w:val="ListParagraph"/>
        <w:numPr>
          <w:ilvl w:val="0"/>
          <w:numId w:val="63"/>
        </w:numPr>
      </w:pPr>
      <w:proofErr w:type="spellStart"/>
      <w:r>
        <w:t>Murraylands</w:t>
      </w:r>
      <w:proofErr w:type="spellEnd"/>
      <w:r>
        <w:t xml:space="preserve"> and Riverland Landscape Management Plan</w:t>
      </w:r>
    </w:p>
    <w:p w14:paraId="6A68E2F1" w14:textId="77777777" w:rsidR="002E1F77" w:rsidRDefault="002E1F77" w:rsidP="001E05ED">
      <w:pPr>
        <w:pStyle w:val="ListParagraph"/>
        <w:numPr>
          <w:ilvl w:val="0"/>
          <w:numId w:val="63"/>
        </w:numPr>
      </w:pPr>
      <w:r>
        <w:t>Ngarrindjeri Nation Sea Country Plan</w:t>
      </w:r>
    </w:p>
    <w:p w14:paraId="54D71B9E" w14:textId="77777777" w:rsidR="000F7C70" w:rsidRDefault="000F7C70" w:rsidP="001E05ED">
      <w:pPr>
        <w:pStyle w:val="ListParagraph"/>
        <w:numPr>
          <w:ilvl w:val="0"/>
          <w:numId w:val="63"/>
        </w:numPr>
      </w:pPr>
      <w:r>
        <w:t>South Australian Murray-Darling Basin Natural Resources Management Plan</w:t>
      </w:r>
    </w:p>
    <w:p w14:paraId="5B4B594F" w14:textId="77777777" w:rsidR="002E1F77" w:rsidRDefault="002E1F77" w:rsidP="001E05ED">
      <w:pPr>
        <w:pStyle w:val="ListParagraph"/>
        <w:numPr>
          <w:ilvl w:val="0"/>
          <w:numId w:val="63"/>
        </w:numPr>
      </w:pPr>
      <w:r>
        <w:t>The Basin Plan</w:t>
      </w:r>
    </w:p>
    <w:p w14:paraId="74AE0E87" w14:textId="77777777" w:rsidR="002E1F77" w:rsidRDefault="002E1F77" w:rsidP="001E05ED">
      <w:pPr>
        <w:pStyle w:val="ListParagraph"/>
        <w:numPr>
          <w:ilvl w:val="0"/>
          <w:numId w:val="63"/>
        </w:numPr>
      </w:pPr>
      <w:r>
        <w:t>The Living Murray - Lower Lakes, Coorong And Murray Mouth Icon Site Plan</w:t>
      </w:r>
    </w:p>
    <w:p w14:paraId="54704149" w14:textId="77777777" w:rsidR="000F7C70" w:rsidRDefault="000F7C70" w:rsidP="001E05ED">
      <w:pPr>
        <w:pStyle w:val="ListParagraph"/>
        <w:numPr>
          <w:ilvl w:val="0"/>
          <w:numId w:val="63"/>
        </w:numPr>
      </w:pPr>
      <w:r>
        <w:t>The Lower Lakes and Coorong Recovery Plan</w:t>
      </w:r>
    </w:p>
    <w:p w14:paraId="71856B41" w14:textId="77777777" w:rsidR="000F7C70" w:rsidRDefault="000F7C70" w:rsidP="001E05ED">
      <w:pPr>
        <w:pStyle w:val="ListParagraph"/>
        <w:numPr>
          <w:ilvl w:val="0"/>
          <w:numId w:val="63"/>
        </w:numPr>
      </w:pPr>
      <w:r>
        <w:t>The National Park Management Plan</w:t>
      </w:r>
    </w:p>
    <w:p w14:paraId="26707F5F" w14:textId="77777777" w:rsidR="000F7C70" w:rsidRDefault="000F7C70" w:rsidP="001E05ED">
      <w:pPr>
        <w:pStyle w:val="ListParagraph"/>
        <w:numPr>
          <w:ilvl w:val="0"/>
          <w:numId w:val="63"/>
        </w:numPr>
      </w:pPr>
      <w:r>
        <w:t>The Native Fish Strategy for The Murray-Darling Basin</w:t>
      </w:r>
    </w:p>
    <w:p w14:paraId="44D32293" w14:textId="77777777" w:rsidR="000F7C70" w:rsidRDefault="000F7C70" w:rsidP="001E05ED">
      <w:pPr>
        <w:pStyle w:val="ListParagraph"/>
        <w:numPr>
          <w:ilvl w:val="0"/>
          <w:numId w:val="63"/>
        </w:numPr>
      </w:pPr>
      <w:r>
        <w:t xml:space="preserve">Upper South East Marine Park Management Plan </w:t>
      </w:r>
    </w:p>
    <w:p w14:paraId="72E22AAE" w14:textId="77777777" w:rsidR="000F7C70" w:rsidRDefault="000F7C70" w:rsidP="001E05ED">
      <w:pPr>
        <w:rPr>
          <w:rFonts w:ascii="Times New Roman" w:hAnsi="Times New Roman" w:cs="Times New Roman"/>
          <w:sz w:val="24"/>
          <w:lang w:eastAsia="en-AU"/>
        </w:rPr>
      </w:pPr>
      <w:r>
        <w:t>The purpose of these plans and how they relate to the region and therefore influence the fishery is comprehensively described in the Management Plan for The South Australian Commercial Lakes and Coorong Fishery</w:t>
      </w:r>
      <w:r w:rsidR="007619A8">
        <w:t xml:space="preserve"> </w:t>
      </w:r>
      <w:r w:rsidR="00365E90">
        <w:t>(PIRSA</w:t>
      </w:r>
      <w:r w:rsidR="007619A8">
        <w:t>, 2016</w:t>
      </w:r>
      <w:r w:rsidR="00365E90">
        <w:t>)</w:t>
      </w:r>
      <w:r>
        <w:t>.</w:t>
      </w:r>
      <w:r>
        <w:rPr>
          <w:rFonts w:ascii="Times New Roman" w:hAnsi="Times New Roman" w:cs="Times New Roman"/>
          <w:sz w:val="24"/>
          <w:lang w:eastAsia="en-AU"/>
        </w:rPr>
        <w:t xml:space="preserve"> </w:t>
      </w:r>
    </w:p>
    <w:p w14:paraId="698C47C6" w14:textId="77777777" w:rsidR="000F7C70" w:rsidRDefault="000F7C70" w:rsidP="001E05ED">
      <w:pPr>
        <w:rPr>
          <w:lang w:eastAsia="en-US"/>
        </w:rPr>
      </w:pPr>
    </w:p>
    <w:p w14:paraId="45AA6CCB" w14:textId="77777777" w:rsidR="000F7C70" w:rsidRDefault="000F7C70" w:rsidP="001E05ED"/>
    <w:p w14:paraId="361C76DF" w14:textId="77777777" w:rsidR="00CF0441" w:rsidRPr="00524338" w:rsidRDefault="00CF0441" w:rsidP="001E05ED">
      <w:pPr>
        <w:pStyle w:val="Heading1"/>
      </w:pPr>
      <w:bookmarkStart w:id="28" w:name="_Toc53144736"/>
      <w:bookmarkStart w:id="29" w:name="_Toc53396423"/>
      <w:bookmarkStart w:id="30" w:name="_Toc53144737"/>
      <w:bookmarkStart w:id="31" w:name="_Toc53396424"/>
      <w:bookmarkStart w:id="32" w:name="_Toc53144738"/>
      <w:bookmarkStart w:id="33" w:name="_Toc53396425"/>
      <w:bookmarkStart w:id="34" w:name="_Toc53144739"/>
      <w:bookmarkStart w:id="35" w:name="_Toc53396426"/>
      <w:bookmarkStart w:id="36" w:name="_Toc53144740"/>
      <w:bookmarkStart w:id="37" w:name="_Toc53396427"/>
      <w:bookmarkStart w:id="38" w:name="_Toc53144741"/>
      <w:bookmarkStart w:id="39" w:name="_Toc53396428"/>
      <w:bookmarkStart w:id="40" w:name="_Toc53144742"/>
      <w:bookmarkStart w:id="41" w:name="_Toc53396429"/>
      <w:bookmarkStart w:id="42" w:name="_Toc53144743"/>
      <w:bookmarkStart w:id="43" w:name="_Toc53396430"/>
      <w:bookmarkStart w:id="44" w:name="_Toc53144744"/>
      <w:bookmarkStart w:id="45" w:name="_Toc53396431"/>
      <w:bookmarkStart w:id="46" w:name="_Toc53144745"/>
      <w:bookmarkStart w:id="47" w:name="_Toc53396432"/>
      <w:bookmarkStart w:id="48" w:name="_Toc53144746"/>
      <w:bookmarkStart w:id="49" w:name="_Toc53396433"/>
      <w:bookmarkStart w:id="50" w:name="_Toc53144747"/>
      <w:bookmarkStart w:id="51" w:name="_Toc53396434"/>
      <w:bookmarkStart w:id="52" w:name="_Toc53144748"/>
      <w:bookmarkStart w:id="53" w:name="_Toc53396435"/>
      <w:bookmarkStart w:id="54" w:name="_Toc53144749"/>
      <w:bookmarkStart w:id="55" w:name="_Toc53396436"/>
      <w:bookmarkStart w:id="56" w:name="_Toc53144750"/>
      <w:bookmarkStart w:id="57" w:name="_Toc53396437"/>
      <w:bookmarkStart w:id="58" w:name="_Toc53144751"/>
      <w:bookmarkStart w:id="59" w:name="_Toc53396438"/>
      <w:bookmarkStart w:id="60" w:name="_Toc53144752"/>
      <w:bookmarkStart w:id="61" w:name="_Toc53396439"/>
      <w:bookmarkStart w:id="62" w:name="_Toc53144753"/>
      <w:bookmarkStart w:id="63" w:name="_Toc53396440"/>
      <w:bookmarkStart w:id="64" w:name="_Toc53144754"/>
      <w:bookmarkStart w:id="65" w:name="_Toc53396441"/>
      <w:bookmarkStart w:id="66" w:name="_Toc53144755"/>
      <w:bookmarkStart w:id="67" w:name="_Toc53396442"/>
      <w:bookmarkStart w:id="68" w:name="_Toc53144756"/>
      <w:bookmarkStart w:id="69" w:name="_Toc53396443"/>
      <w:bookmarkStart w:id="70" w:name="_Toc53144757"/>
      <w:bookmarkStart w:id="71" w:name="_Toc53396444"/>
      <w:bookmarkStart w:id="72" w:name="_Toc53144758"/>
      <w:bookmarkStart w:id="73" w:name="_Toc53396445"/>
      <w:bookmarkStart w:id="74" w:name="_Toc53144759"/>
      <w:bookmarkStart w:id="75" w:name="_Toc53396446"/>
      <w:bookmarkStart w:id="76" w:name="_Toc53144760"/>
      <w:bookmarkStart w:id="77" w:name="_Toc53396447"/>
      <w:bookmarkStart w:id="78" w:name="_Toc53144761"/>
      <w:bookmarkStart w:id="79" w:name="_Toc53396448"/>
      <w:bookmarkStart w:id="80" w:name="_Toc53144762"/>
      <w:bookmarkStart w:id="81" w:name="_Toc53396449"/>
      <w:bookmarkStart w:id="82" w:name="_Toc53144763"/>
      <w:bookmarkStart w:id="83" w:name="_Toc53396450"/>
      <w:bookmarkStart w:id="84" w:name="_Toc53144764"/>
      <w:bookmarkStart w:id="85" w:name="_Toc53396451"/>
      <w:bookmarkStart w:id="86" w:name="_Toc53144765"/>
      <w:bookmarkStart w:id="87" w:name="_Toc53396452"/>
      <w:bookmarkStart w:id="88" w:name="_Toc53144766"/>
      <w:bookmarkStart w:id="89" w:name="_Toc53396453"/>
      <w:bookmarkStart w:id="90" w:name="_Toc53144767"/>
      <w:bookmarkStart w:id="91" w:name="_Toc53396454"/>
      <w:bookmarkStart w:id="92" w:name="_Toc53144768"/>
      <w:bookmarkStart w:id="93" w:name="_Toc53396455"/>
      <w:bookmarkStart w:id="94" w:name="_Toc53144769"/>
      <w:bookmarkStart w:id="95" w:name="_Toc53396456"/>
      <w:bookmarkStart w:id="96" w:name="_Toc53144770"/>
      <w:bookmarkStart w:id="97" w:name="_Toc53396457"/>
      <w:bookmarkStart w:id="98" w:name="_Toc53144771"/>
      <w:bookmarkStart w:id="99" w:name="_Toc53396458"/>
      <w:bookmarkStart w:id="100" w:name="_Toc53144772"/>
      <w:bookmarkStart w:id="101" w:name="_Toc53396459"/>
      <w:bookmarkStart w:id="102" w:name="_Toc53144773"/>
      <w:bookmarkStart w:id="103" w:name="_Toc53396460"/>
      <w:bookmarkStart w:id="104" w:name="_Toc53144774"/>
      <w:bookmarkStart w:id="105" w:name="_Toc53396461"/>
      <w:bookmarkStart w:id="106" w:name="_Toc53144775"/>
      <w:bookmarkStart w:id="107" w:name="_Toc53396462"/>
      <w:bookmarkStart w:id="108" w:name="_Toc53144776"/>
      <w:bookmarkStart w:id="109" w:name="_Toc53396463"/>
      <w:bookmarkStart w:id="110" w:name="_Toc53144777"/>
      <w:bookmarkStart w:id="111" w:name="_Toc53396464"/>
      <w:bookmarkStart w:id="112" w:name="_Toc53144778"/>
      <w:bookmarkStart w:id="113" w:name="_Toc53396465"/>
      <w:bookmarkStart w:id="114" w:name="_Toc53144779"/>
      <w:bookmarkStart w:id="115" w:name="_Toc53396466"/>
      <w:bookmarkStart w:id="116" w:name="_Toc53144780"/>
      <w:bookmarkStart w:id="117" w:name="_Toc53396467"/>
      <w:bookmarkStart w:id="118" w:name="_Toc53144781"/>
      <w:bookmarkStart w:id="119" w:name="_Toc53396468"/>
      <w:bookmarkStart w:id="120" w:name="_Toc53144782"/>
      <w:bookmarkStart w:id="121" w:name="_Toc53396469"/>
      <w:bookmarkStart w:id="122" w:name="_Toc53144783"/>
      <w:bookmarkStart w:id="123" w:name="_Toc53396470"/>
      <w:bookmarkStart w:id="124" w:name="_Toc53144784"/>
      <w:bookmarkStart w:id="125" w:name="_Toc53396471"/>
      <w:bookmarkStart w:id="126" w:name="_Toc53144785"/>
      <w:bookmarkStart w:id="127" w:name="_Toc53396472"/>
      <w:bookmarkStart w:id="128" w:name="_Toc53144786"/>
      <w:bookmarkStart w:id="129" w:name="_Toc53396473"/>
      <w:bookmarkStart w:id="130" w:name="_Toc53144787"/>
      <w:bookmarkStart w:id="131" w:name="_Toc53396474"/>
      <w:bookmarkStart w:id="132" w:name="_Toc53144788"/>
      <w:bookmarkStart w:id="133" w:name="_Toc53396475"/>
      <w:bookmarkStart w:id="134" w:name="_Toc53144789"/>
      <w:bookmarkStart w:id="135" w:name="_Toc53396476"/>
      <w:bookmarkStart w:id="136" w:name="_Toc53144790"/>
      <w:bookmarkStart w:id="137" w:name="_Toc53396477"/>
      <w:bookmarkStart w:id="138" w:name="_Toc53144791"/>
      <w:bookmarkStart w:id="139" w:name="_Toc53396478"/>
      <w:bookmarkStart w:id="140" w:name="_Toc53144792"/>
      <w:bookmarkStart w:id="141" w:name="_Toc53396479"/>
      <w:bookmarkStart w:id="142" w:name="_Toc53144793"/>
      <w:bookmarkStart w:id="143" w:name="_Toc53396480"/>
      <w:bookmarkStart w:id="144" w:name="_Toc53144794"/>
      <w:bookmarkStart w:id="145" w:name="_Toc53396481"/>
      <w:bookmarkStart w:id="146" w:name="_Toc53144795"/>
      <w:bookmarkStart w:id="147" w:name="_Toc53396482"/>
      <w:bookmarkStart w:id="148" w:name="_Toc53144796"/>
      <w:bookmarkStart w:id="149" w:name="_Toc53396483"/>
      <w:bookmarkStart w:id="150" w:name="_Toc53144797"/>
      <w:bookmarkStart w:id="151" w:name="_Toc53396484"/>
      <w:bookmarkStart w:id="152" w:name="_Toc53144798"/>
      <w:bookmarkStart w:id="153" w:name="_Toc53396485"/>
      <w:bookmarkStart w:id="154" w:name="_Toc53144799"/>
      <w:bookmarkStart w:id="155" w:name="_Toc53396486"/>
      <w:bookmarkStart w:id="156" w:name="_Toc53144800"/>
      <w:bookmarkStart w:id="157" w:name="_Toc53396487"/>
      <w:bookmarkStart w:id="158" w:name="_Toc53144801"/>
      <w:bookmarkStart w:id="159" w:name="_Toc53396488"/>
      <w:bookmarkStart w:id="160" w:name="_Toc53144802"/>
      <w:bookmarkStart w:id="161" w:name="_Toc53396489"/>
      <w:bookmarkStart w:id="162" w:name="_Toc53144803"/>
      <w:bookmarkStart w:id="163" w:name="_Toc53396490"/>
      <w:bookmarkStart w:id="164" w:name="_Toc53144804"/>
      <w:bookmarkStart w:id="165" w:name="_Toc53396491"/>
      <w:bookmarkStart w:id="166" w:name="_Toc53144805"/>
      <w:bookmarkStart w:id="167" w:name="_Toc53396492"/>
      <w:bookmarkStart w:id="168" w:name="_Toc53144806"/>
      <w:bookmarkStart w:id="169" w:name="_Toc53396493"/>
      <w:bookmarkStart w:id="170" w:name="_Toc53144807"/>
      <w:bookmarkStart w:id="171" w:name="_Toc53396494"/>
      <w:bookmarkStart w:id="172" w:name="_Toc53144808"/>
      <w:bookmarkStart w:id="173" w:name="_Toc53396495"/>
      <w:bookmarkStart w:id="174" w:name="_Toc53144809"/>
      <w:bookmarkStart w:id="175" w:name="_Toc53396496"/>
      <w:bookmarkStart w:id="176" w:name="_Toc53144810"/>
      <w:bookmarkStart w:id="177" w:name="_Toc53396497"/>
      <w:bookmarkStart w:id="178" w:name="_Toc53144811"/>
      <w:bookmarkStart w:id="179" w:name="_Toc53396498"/>
      <w:bookmarkStart w:id="180" w:name="_Toc53144812"/>
      <w:bookmarkStart w:id="181" w:name="_Toc53396499"/>
      <w:bookmarkStart w:id="182" w:name="_Toc53144813"/>
      <w:bookmarkStart w:id="183" w:name="_Toc53396500"/>
      <w:bookmarkStart w:id="184" w:name="_Toc53144814"/>
      <w:bookmarkStart w:id="185" w:name="_Toc53396501"/>
      <w:bookmarkStart w:id="186" w:name="_Toc53144815"/>
      <w:bookmarkStart w:id="187" w:name="_Toc53396502"/>
      <w:bookmarkStart w:id="188" w:name="_Toc53144816"/>
      <w:bookmarkStart w:id="189" w:name="_Toc53396503"/>
      <w:bookmarkStart w:id="190" w:name="_Toc53144817"/>
      <w:bookmarkStart w:id="191" w:name="_Toc53396504"/>
      <w:bookmarkStart w:id="192" w:name="_Toc53144818"/>
      <w:bookmarkStart w:id="193" w:name="_Toc53396505"/>
      <w:bookmarkStart w:id="194" w:name="_Toc53144819"/>
      <w:bookmarkStart w:id="195" w:name="_Toc53396506"/>
      <w:bookmarkStart w:id="196" w:name="_Toc53144820"/>
      <w:bookmarkStart w:id="197" w:name="_Toc53396507"/>
      <w:bookmarkStart w:id="198" w:name="_Toc53144821"/>
      <w:bookmarkStart w:id="199" w:name="_Toc53396508"/>
      <w:bookmarkStart w:id="200" w:name="_Toc53144822"/>
      <w:bookmarkStart w:id="201" w:name="_Toc53396509"/>
      <w:bookmarkStart w:id="202" w:name="_Toc53144823"/>
      <w:bookmarkStart w:id="203" w:name="_Toc53396510"/>
      <w:bookmarkStart w:id="204" w:name="_Toc53144824"/>
      <w:bookmarkStart w:id="205" w:name="_Toc53396511"/>
      <w:bookmarkStart w:id="206" w:name="_Toc53144825"/>
      <w:bookmarkStart w:id="207" w:name="_Toc53396512"/>
      <w:bookmarkStart w:id="208" w:name="_Toc53144826"/>
      <w:bookmarkStart w:id="209" w:name="_Toc53396513"/>
      <w:bookmarkStart w:id="210" w:name="_Toc53144827"/>
      <w:bookmarkStart w:id="211" w:name="_Toc53396514"/>
      <w:bookmarkStart w:id="212" w:name="_Toc53144828"/>
      <w:bookmarkStart w:id="213" w:name="_Toc53396515"/>
      <w:bookmarkStart w:id="214" w:name="_Toc53144829"/>
      <w:bookmarkStart w:id="215" w:name="_Toc53396516"/>
      <w:bookmarkStart w:id="216" w:name="_Toc53144830"/>
      <w:bookmarkStart w:id="217" w:name="_Toc53396517"/>
      <w:bookmarkStart w:id="218" w:name="_Toc53144831"/>
      <w:bookmarkStart w:id="219" w:name="_Toc53396518"/>
      <w:bookmarkStart w:id="220" w:name="_Toc53144832"/>
      <w:bookmarkStart w:id="221" w:name="_Toc53396519"/>
      <w:bookmarkStart w:id="222" w:name="_Toc53144833"/>
      <w:bookmarkStart w:id="223" w:name="_Toc53396520"/>
      <w:bookmarkStart w:id="224" w:name="_Toc53144834"/>
      <w:bookmarkStart w:id="225" w:name="_Toc53396521"/>
      <w:bookmarkStart w:id="226" w:name="_Toc53144835"/>
      <w:bookmarkStart w:id="227" w:name="_Toc53396522"/>
      <w:bookmarkStart w:id="228" w:name="_Toc53144836"/>
      <w:bookmarkStart w:id="229" w:name="_Toc53396523"/>
      <w:bookmarkStart w:id="230" w:name="_Toc53144837"/>
      <w:bookmarkStart w:id="231" w:name="_Toc53396524"/>
      <w:bookmarkStart w:id="232" w:name="_Toc53144838"/>
      <w:bookmarkStart w:id="233" w:name="_Toc53396525"/>
      <w:bookmarkStart w:id="234" w:name="_Toc53144839"/>
      <w:bookmarkStart w:id="235" w:name="_Toc53396526"/>
      <w:bookmarkStart w:id="236" w:name="_Toc53144840"/>
      <w:bookmarkStart w:id="237" w:name="_Toc53396527"/>
      <w:bookmarkStart w:id="238" w:name="_Toc398887806"/>
      <w:bookmarkStart w:id="239" w:name="_Toc55569982"/>
      <w:bookmarkStart w:id="240" w:name="_Toc58337557"/>
      <w:bookmarkStart w:id="241" w:name="_Toc5833810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57129E">
        <w:lastRenderedPageBreak/>
        <w:t>Description</w:t>
      </w:r>
      <w:r w:rsidRPr="00524338">
        <w:t xml:space="preserve"> of fishery</w:t>
      </w:r>
      <w:bookmarkEnd w:id="20"/>
      <w:bookmarkEnd w:id="21"/>
      <w:bookmarkEnd w:id="22"/>
      <w:bookmarkEnd w:id="23"/>
      <w:bookmarkEnd w:id="238"/>
      <w:bookmarkEnd w:id="239"/>
      <w:bookmarkEnd w:id="240"/>
      <w:bookmarkEnd w:id="241"/>
    </w:p>
    <w:p w14:paraId="7D091BA7" w14:textId="77777777" w:rsidR="00C351C3" w:rsidRPr="005C27DF" w:rsidRDefault="00C351C3" w:rsidP="001E05ED">
      <w:pPr>
        <w:pStyle w:val="Heading2"/>
      </w:pPr>
      <w:bookmarkStart w:id="242" w:name="_Toc398887807"/>
      <w:bookmarkStart w:id="243" w:name="_Toc55569983"/>
      <w:bookmarkStart w:id="244" w:name="_Toc58337558"/>
      <w:bookmarkStart w:id="245" w:name="_Toc58338102"/>
      <w:bookmarkStart w:id="246" w:name="_Toc176933615"/>
      <w:r w:rsidRPr="005C27DF">
        <w:t>Introduction</w:t>
      </w:r>
      <w:bookmarkEnd w:id="242"/>
      <w:bookmarkEnd w:id="243"/>
      <w:bookmarkEnd w:id="244"/>
      <w:bookmarkEnd w:id="245"/>
    </w:p>
    <w:p w14:paraId="6176E348" w14:textId="77777777" w:rsidR="00E911CE" w:rsidRPr="00524338" w:rsidRDefault="000271DE" w:rsidP="001E05ED">
      <w:pPr>
        <w:rPr>
          <w:lang w:val="en-US"/>
        </w:rPr>
      </w:pPr>
      <w:r w:rsidRPr="00524338">
        <w:t>The South Australian Lakes and Coorong Fishery is a small scale, multi-species</w:t>
      </w:r>
      <w:r w:rsidR="00DE1F43" w:rsidRPr="00524338">
        <w:t>,</w:t>
      </w:r>
      <w:r w:rsidRPr="00524338">
        <w:t xml:space="preserve"> </w:t>
      </w:r>
      <w:r w:rsidR="00DE1F43" w:rsidRPr="00524338">
        <w:t xml:space="preserve">multi-method </w:t>
      </w:r>
      <w:proofErr w:type="gramStart"/>
      <w:r w:rsidR="00C12CEC">
        <w:t>community based</w:t>
      </w:r>
      <w:proofErr w:type="gramEnd"/>
      <w:r w:rsidR="00C12CEC">
        <w:t xml:space="preserve"> </w:t>
      </w:r>
      <w:r w:rsidRPr="00524338">
        <w:t xml:space="preserve">fishery that operates within a highly modified very dynamic environment, recognised internationally for its unique ecological character. </w:t>
      </w:r>
      <w:r w:rsidR="00E911CE" w:rsidRPr="00524338">
        <w:rPr>
          <w:lang w:val="en-US"/>
        </w:rPr>
        <w:t>The Lakes and Coorong Fishery include the waters of three separate, but closely linked, ecosystem components. These are: (</w:t>
      </w:r>
      <w:proofErr w:type="spellStart"/>
      <w:r w:rsidR="00E911CE" w:rsidRPr="00524338">
        <w:rPr>
          <w:lang w:val="en-US"/>
        </w:rPr>
        <w:t>i</w:t>
      </w:r>
      <w:proofErr w:type="spellEnd"/>
      <w:r w:rsidR="00E911CE" w:rsidRPr="00524338">
        <w:rPr>
          <w:lang w:val="en-US"/>
        </w:rPr>
        <w:t xml:space="preserve">) the northern and southern lagoons; (ii) the freshwater Lower Lakes of Lake Alexandrina and Lake Albert; and (iii) the adjacent coastal marine waters along the Sir Richard and Younghusband Peninsulas. The fishery boundaries are described in detail in the </w:t>
      </w:r>
      <w:r w:rsidR="00E911CE" w:rsidRPr="00524338">
        <w:rPr>
          <w:i/>
        </w:rPr>
        <w:t>Fisheries Management (Lakes and Coorong Fishery) Regulations 2009</w:t>
      </w:r>
      <w:r w:rsidR="00C12CEC">
        <w:rPr>
          <w:i/>
        </w:rPr>
        <w:t xml:space="preserve"> </w:t>
      </w:r>
      <w:r w:rsidR="00C12CEC">
        <w:t xml:space="preserve">and </w:t>
      </w:r>
      <w:r w:rsidR="00C12CEC" w:rsidRPr="00524338">
        <w:rPr>
          <w:i/>
        </w:rPr>
        <w:t>Fisheries Management (</w:t>
      </w:r>
      <w:r w:rsidR="001E1B0D">
        <w:rPr>
          <w:i/>
        </w:rPr>
        <w:t>General) Regulations 2007</w:t>
      </w:r>
      <w:r w:rsidR="00E911CE" w:rsidRPr="00524338">
        <w:rPr>
          <w:i/>
        </w:rPr>
        <w:t>.</w:t>
      </w:r>
      <w:r w:rsidR="00E911CE" w:rsidRPr="00524338">
        <w:t xml:space="preserve"> In 1984/85, the Lakes and Coorong Fishery was subdivided into 16 areas for the purpose of collecting more detailed commercial catch and value data.</w:t>
      </w:r>
      <w:r w:rsidR="00E911CE" w:rsidRPr="00524338">
        <w:rPr>
          <w:lang w:val="en-US"/>
        </w:rPr>
        <w:t xml:space="preserve"> </w:t>
      </w:r>
    </w:p>
    <w:p w14:paraId="28FA26B0" w14:textId="77777777" w:rsidR="000271DE" w:rsidRPr="00524338" w:rsidRDefault="007D6471" w:rsidP="001E05ED">
      <w:pPr>
        <w:rPr>
          <w:lang w:val="en-US"/>
        </w:rPr>
      </w:pPr>
      <w:r>
        <w:rPr>
          <w:noProof/>
          <w:lang w:eastAsia="en-AU"/>
        </w:rPr>
        <mc:AlternateContent>
          <mc:Choice Requires="wps">
            <w:drawing>
              <wp:anchor distT="0" distB="0" distL="114300" distR="114300" simplePos="0" relativeHeight="251731968" behindDoc="0" locked="0" layoutInCell="1" allowOverlap="1" wp14:anchorId="7FEF5F0E" wp14:editId="1D1E9EEA">
                <wp:simplePos x="0" y="0"/>
                <wp:positionH relativeFrom="column">
                  <wp:posOffset>13970</wp:posOffset>
                </wp:positionH>
                <wp:positionV relativeFrom="paragraph">
                  <wp:posOffset>4973320</wp:posOffset>
                </wp:positionV>
                <wp:extent cx="5635625" cy="635"/>
                <wp:effectExtent l="0" t="0" r="3175" b="0"/>
                <wp:wrapTopAndBottom/>
                <wp:docPr id="31" name="Text Box 31"/>
                <wp:cNvGraphicFramePr/>
                <a:graphic xmlns:a="http://schemas.openxmlformats.org/drawingml/2006/main">
                  <a:graphicData uri="http://schemas.microsoft.com/office/word/2010/wordprocessingShape">
                    <wps:wsp>
                      <wps:cNvSpPr txBox="1"/>
                      <wps:spPr>
                        <a:xfrm>
                          <a:off x="0" y="0"/>
                          <a:ext cx="5635625" cy="635"/>
                        </a:xfrm>
                        <a:prstGeom prst="rect">
                          <a:avLst/>
                        </a:prstGeom>
                        <a:solidFill>
                          <a:prstClr val="white"/>
                        </a:solidFill>
                        <a:ln>
                          <a:noFill/>
                        </a:ln>
                      </wps:spPr>
                      <wps:txbx>
                        <w:txbxContent>
                          <w:p w14:paraId="271BE0D9" w14:textId="77777777" w:rsidR="000175E1" w:rsidRPr="00063AEA" w:rsidRDefault="000175E1" w:rsidP="001E05ED">
                            <w:pPr>
                              <w:pStyle w:val="Caption"/>
                              <w:rPr>
                                <w:noProof/>
                              </w:rPr>
                            </w:pPr>
                            <w:bookmarkStart w:id="247" w:name="_Ref53146692"/>
                            <w:bookmarkStart w:id="248" w:name="_Toc55570026"/>
                            <w:bookmarkStart w:id="249" w:name="_Toc58338371"/>
                            <w:r>
                              <w:t xml:space="preserve">Figure </w:t>
                            </w:r>
                            <w:r>
                              <w:fldChar w:fldCharType="begin"/>
                            </w:r>
                            <w:r>
                              <w:instrText xml:space="preserve"> SEQ Figure \* ARABIC </w:instrText>
                            </w:r>
                            <w:r>
                              <w:fldChar w:fldCharType="separate"/>
                            </w:r>
                            <w:r>
                              <w:rPr>
                                <w:noProof/>
                              </w:rPr>
                              <w:t>1</w:t>
                            </w:r>
                            <w:r>
                              <w:fldChar w:fldCharType="end"/>
                            </w:r>
                            <w:bookmarkEnd w:id="247"/>
                            <w:r>
                              <w:t xml:space="preserve"> Map of the South Australian Murray Mouth, Lower Lakes and Coorong region.</w:t>
                            </w:r>
                            <w:bookmarkEnd w:id="248"/>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EF5F0E" id="_x0000_t202" coordsize="21600,21600" o:spt="202" path="m,l,21600r21600,l21600,xe">
                <v:stroke joinstyle="miter"/>
                <v:path gradientshapeok="t" o:connecttype="rect"/>
              </v:shapetype>
              <v:shape id="Text Box 31" o:spid="_x0000_s1026" type="#_x0000_t202" style="position:absolute;margin-left:1.1pt;margin-top:391.6pt;width:443.75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" stroked="f">
                <v:textbox style="mso-fit-shape-to-text:t" inset="0,0,0,0">
                  <w:txbxContent>
                    <w:p w14:paraId="271BE0D9" w14:textId="77777777" w:rsidR="000175E1" w:rsidRPr="00063AEA" w:rsidRDefault="000175E1" w:rsidP="001E05ED">
                      <w:pPr>
                        <w:pStyle w:val="Caption"/>
                        <w:rPr>
                          <w:noProof/>
                        </w:rPr>
                      </w:pPr>
                      <w:bookmarkStart w:id="250" w:name="_Ref53146692"/>
                      <w:bookmarkStart w:id="251" w:name="_Toc55570026"/>
                      <w:bookmarkStart w:id="252" w:name="_Toc58338371"/>
                      <w:r>
                        <w:t xml:space="preserve">Figure </w:t>
                      </w:r>
                      <w:r>
                        <w:fldChar w:fldCharType="begin"/>
                      </w:r>
                      <w:r>
                        <w:instrText xml:space="preserve"> SEQ Figure \* ARABIC </w:instrText>
                      </w:r>
                      <w:r>
                        <w:fldChar w:fldCharType="separate"/>
                      </w:r>
                      <w:r>
                        <w:rPr>
                          <w:noProof/>
                        </w:rPr>
                        <w:t>1</w:t>
                      </w:r>
                      <w:r>
                        <w:fldChar w:fldCharType="end"/>
                      </w:r>
                      <w:bookmarkEnd w:id="250"/>
                      <w:r>
                        <w:t xml:space="preserve"> Map of the South Australian Murray Mouth, Lower Lakes and Coorong region.</w:t>
                      </w:r>
                      <w:bookmarkEnd w:id="251"/>
                      <w:bookmarkEnd w:id="252"/>
                    </w:p>
                  </w:txbxContent>
                </v:textbox>
                <w10:wrap type="topAndBottom"/>
              </v:shape>
            </w:pict>
          </mc:Fallback>
        </mc:AlternateContent>
      </w:r>
      <w:r w:rsidR="00C802C0" w:rsidRPr="00524338">
        <w:rPr>
          <w:noProof/>
          <w:lang w:eastAsia="en-AU"/>
        </w:rPr>
        <w:drawing>
          <wp:anchor distT="0" distB="0" distL="114300" distR="114300" simplePos="0" relativeHeight="251668480" behindDoc="0" locked="0" layoutInCell="1" allowOverlap="1" wp14:anchorId="3AC3302E" wp14:editId="6D1C1EE3">
            <wp:simplePos x="0" y="0"/>
            <wp:positionH relativeFrom="column">
              <wp:posOffset>-219710</wp:posOffset>
            </wp:positionH>
            <wp:positionV relativeFrom="paragraph">
              <wp:posOffset>718185</wp:posOffset>
            </wp:positionV>
            <wp:extent cx="5873750" cy="4198620"/>
            <wp:effectExtent l="0" t="0" r="0" b="0"/>
            <wp:wrapTopAndBottom/>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srcRect l="1811" t="1271" r="1325" b="1445"/>
                    <a:stretch/>
                  </pic:blipFill>
                  <pic:spPr bwMode="auto">
                    <a:xfrm>
                      <a:off x="0" y="0"/>
                      <a:ext cx="5873750" cy="4198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1DE" w:rsidRPr="00524338">
        <w:t xml:space="preserve">The fishery contributes to the socio-economic </w:t>
      </w:r>
      <w:r w:rsidR="00804F13" w:rsidRPr="00524338">
        <w:t>well-being</w:t>
      </w:r>
      <w:r w:rsidR="00C802C0">
        <w:t xml:space="preserve"> of regional</w:t>
      </w:r>
      <w:r w:rsidR="000271DE" w:rsidRPr="00524338">
        <w:t xml:space="preserve"> communities in the Lakes and Coorong region through commercial and recreational activity and harbours significant </w:t>
      </w:r>
      <w:r w:rsidR="00BA133B" w:rsidRPr="00524338">
        <w:t>cultural, spiritual</w:t>
      </w:r>
      <w:r w:rsidR="00B0560A" w:rsidRPr="00524338">
        <w:t xml:space="preserve"> and livelihood</w:t>
      </w:r>
      <w:r w:rsidR="000271DE" w:rsidRPr="00524338">
        <w:t xml:space="preserve"> significance for the Ngarrindjeri people.</w:t>
      </w:r>
    </w:p>
    <w:p w14:paraId="1FAAE623" w14:textId="77777777" w:rsidR="004A1B0F" w:rsidRPr="00524338" w:rsidRDefault="007D6471" w:rsidP="001E05ED">
      <w:r>
        <w:fldChar w:fldCharType="begin"/>
      </w:r>
      <w:r>
        <w:instrText xml:space="preserve"> REF _Ref53146692 \h </w:instrText>
      </w:r>
      <w:r>
        <w:fldChar w:fldCharType="separate"/>
      </w:r>
      <w:r w:rsidR="00CD596A">
        <w:t xml:space="preserve">Figure </w:t>
      </w:r>
      <w:r w:rsidR="00CD596A">
        <w:rPr>
          <w:noProof/>
        </w:rPr>
        <w:t>1</w:t>
      </w:r>
      <w:r>
        <w:fldChar w:fldCharType="end"/>
      </w:r>
      <w:r>
        <w:t xml:space="preserve"> </w:t>
      </w:r>
      <w:r w:rsidR="004A1B0F" w:rsidRPr="00524338">
        <w:t xml:space="preserve">shows the Coorong Coastal waters from Goolwa to Kingston, including the Murray River mouth and Sir Richard and Younghusband Peninsulas. Also shown are the </w:t>
      </w:r>
      <w:r w:rsidR="002E1F77" w:rsidRPr="00524338">
        <w:t xml:space="preserve">catch and effort reporting blocks and </w:t>
      </w:r>
      <w:r w:rsidR="004A1B0F" w:rsidRPr="00524338">
        <w:t xml:space="preserve">Coorong Classified Area from which </w:t>
      </w:r>
      <w:r w:rsidR="00F61257">
        <w:t>Pipi</w:t>
      </w:r>
      <w:r w:rsidR="004A1B0F" w:rsidRPr="00524338">
        <w:t xml:space="preserve"> for human consumption must be taken.</w:t>
      </w:r>
    </w:p>
    <w:p w14:paraId="7A4B8907" w14:textId="77777777" w:rsidR="00CF0441" w:rsidRPr="00524338" w:rsidRDefault="00CF0441" w:rsidP="001E05ED">
      <w:pPr>
        <w:pStyle w:val="Heading2"/>
      </w:pPr>
      <w:bookmarkStart w:id="253" w:name="_Toc398887808"/>
      <w:bookmarkStart w:id="254" w:name="_Toc55569984"/>
      <w:bookmarkStart w:id="255" w:name="_Toc58337559"/>
      <w:bookmarkStart w:id="256" w:name="_Toc58338103"/>
      <w:r w:rsidRPr="00524338">
        <w:lastRenderedPageBreak/>
        <w:t>Historical overview</w:t>
      </w:r>
      <w:bookmarkEnd w:id="246"/>
      <w:bookmarkEnd w:id="253"/>
      <w:bookmarkEnd w:id="254"/>
      <w:bookmarkEnd w:id="255"/>
      <w:bookmarkEnd w:id="256"/>
    </w:p>
    <w:p w14:paraId="3ED4DA36" w14:textId="39912F30" w:rsidR="009E52F8" w:rsidRDefault="00E50B3E" w:rsidP="001E05ED">
      <w:r>
        <w:t xml:space="preserve">Detail of the history of the </w:t>
      </w:r>
      <w:r w:rsidR="004A2FAE" w:rsidRPr="00524338">
        <w:t xml:space="preserve">Lakes and Coorong Fishery </w:t>
      </w:r>
      <w:r>
        <w:t>is provided in the Management Plan for the South Australian Commercial Lakes and Coorong Fishery</w:t>
      </w:r>
      <w:r w:rsidR="00CA4395">
        <w:t xml:space="preserve"> (PIRSA</w:t>
      </w:r>
      <w:r w:rsidR="00C156E7">
        <w:t>, 2016</w:t>
      </w:r>
      <w:r w:rsidR="00CA4395">
        <w:t>)</w:t>
      </w:r>
      <w:r>
        <w:t xml:space="preserve">. </w:t>
      </w:r>
      <w:r w:rsidR="002A75A1">
        <w:t>This includes the Aboriginal (Ngarrindjeri) history associated with the Lakes and Coorong region that extends over at least 45,000 years.</w:t>
      </w:r>
      <w:r w:rsidR="009E52F8">
        <w:rPr>
          <w:lang w:val="en-US" w:eastAsia="en-US"/>
        </w:rPr>
        <w:t>Historically the number of L</w:t>
      </w:r>
      <w:r w:rsidR="009444B5">
        <w:rPr>
          <w:lang w:val="en-US" w:eastAsia="en-US"/>
        </w:rPr>
        <w:t>akes and Coorong</w:t>
      </w:r>
      <w:r w:rsidR="009E52F8">
        <w:rPr>
          <w:lang w:val="en-US" w:eastAsia="en-US"/>
        </w:rPr>
        <w:t xml:space="preserve"> </w:t>
      </w:r>
      <w:r w:rsidR="009E52F8" w:rsidRPr="00C43F1E">
        <w:rPr>
          <w:lang w:eastAsia="en-US"/>
        </w:rPr>
        <w:t>licence</w:t>
      </w:r>
      <w:r w:rsidR="009E52F8">
        <w:rPr>
          <w:lang w:val="en-US" w:eastAsia="en-US"/>
        </w:rPr>
        <w:t xml:space="preserve"> holders has been as high as 106 (1972), before being substantially reduced with the introduction of new </w:t>
      </w:r>
      <w:r w:rsidR="009E52F8" w:rsidRPr="00C43F1E">
        <w:rPr>
          <w:lang w:eastAsia="en-US"/>
        </w:rPr>
        <w:t>licencing</w:t>
      </w:r>
      <w:r w:rsidR="009E52F8">
        <w:rPr>
          <w:lang w:val="en-US" w:eastAsia="en-US"/>
        </w:rPr>
        <w:t xml:space="preserve"> criteria (</w:t>
      </w:r>
      <w:r w:rsidR="00352872">
        <w:rPr>
          <w:lang w:val="en-US" w:eastAsia="en-US"/>
        </w:rPr>
        <w:fldChar w:fldCharType="begin"/>
      </w:r>
      <w:r w:rsidR="00352872">
        <w:rPr>
          <w:lang w:val="en-US" w:eastAsia="en-US"/>
        </w:rPr>
        <w:instrText xml:space="preserve"> REF _Ref54968471 \h </w:instrText>
      </w:r>
      <w:r w:rsidR="00352872">
        <w:rPr>
          <w:lang w:val="en-US" w:eastAsia="en-US"/>
        </w:rPr>
      </w:r>
      <w:r w:rsidR="00352872">
        <w:rPr>
          <w:lang w:val="en-US" w:eastAsia="en-US"/>
        </w:rPr>
        <w:fldChar w:fldCharType="separate"/>
      </w:r>
      <w:r w:rsidR="00352872">
        <w:t xml:space="preserve">Table </w:t>
      </w:r>
      <w:r w:rsidR="00352872">
        <w:rPr>
          <w:noProof/>
        </w:rPr>
        <w:t>1</w:t>
      </w:r>
      <w:r w:rsidR="00352872">
        <w:rPr>
          <w:lang w:val="en-US" w:eastAsia="en-US"/>
        </w:rPr>
        <w:fldChar w:fldCharType="end"/>
      </w:r>
      <w:r w:rsidR="009E52F8">
        <w:rPr>
          <w:lang w:val="en-US" w:eastAsia="en-US"/>
        </w:rPr>
        <w:t xml:space="preserve">). Today, the fishery is a limited entry fishery, with the number of </w:t>
      </w:r>
      <w:proofErr w:type="spellStart"/>
      <w:r w:rsidR="009E52F8">
        <w:rPr>
          <w:lang w:val="en-US" w:eastAsia="en-US"/>
        </w:rPr>
        <w:t>licences</w:t>
      </w:r>
      <w:proofErr w:type="spellEnd"/>
      <w:r w:rsidR="009E52F8">
        <w:rPr>
          <w:lang w:val="en-US" w:eastAsia="en-US"/>
        </w:rPr>
        <w:t xml:space="preserve"> controlled by regulation, with commercial access limited to a total of 36 </w:t>
      </w:r>
      <w:proofErr w:type="spellStart"/>
      <w:r w:rsidR="009E52F8">
        <w:rPr>
          <w:lang w:val="en-US" w:eastAsia="en-US"/>
        </w:rPr>
        <w:t>licences</w:t>
      </w:r>
      <w:proofErr w:type="spellEnd"/>
      <w:r w:rsidR="009E52F8">
        <w:rPr>
          <w:lang w:val="en-US" w:eastAsia="en-US"/>
        </w:rPr>
        <w:t xml:space="preserve">. As of 2020, there </w:t>
      </w:r>
      <w:r w:rsidR="007A4858">
        <w:rPr>
          <w:lang w:val="en-US" w:eastAsia="en-US"/>
        </w:rPr>
        <w:t>were</w:t>
      </w:r>
      <w:r w:rsidR="009E52F8">
        <w:rPr>
          <w:lang w:val="en-US" w:eastAsia="en-US"/>
        </w:rPr>
        <w:t xml:space="preserve"> 36 </w:t>
      </w:r>
      <w:proofErr w:type="spellStart"/>
      <w:r w:rsidR="009E52F8">
        <w:rPr>
          <w:lang w:val="en-US" w:eastAsia="en-US"/>
        </w:rPr>
        <w:t>licences</w:t>
      </w:r>
      <w:proofErr w:type="spellEnd"/>
      <w:r w:rsidR="009E52F8">
        <w:rPr>
          <w:lang w:val="en-US" w:eastAsia="en-US"/>
        </w:rPr>
        <w:t xml:space="preserve">, with 13 Pipi quota holders (11 Lakes and Coorong Fishery and 2 Marine </w:t>
      </w:r>
      <w:proofErr w:type="spellStart"/>
      <w:r w:rsidR="009E52F8">
        <w:rPr>
          <w:lang w:val="en-US" w:eastAsia="en-US"/>
        </w:rPr>
        <w:t>Scalefish</w:t>
      </w:r>
      <w:proofErr w:type="spellEnd"/>
      <w:r w:rsidR="009E52F8">
        <w:rPr>
          <w:lang w:val="en-US" w:eastAsia="en-US"/>
        </w:rPr>
        <w:t xml:space="preserve"> Fishery) within the Lakes and Coorong Fishery</w:t>
      </w:r>
      <w:r w:rsidR="00B62B01">
        <w:rPr>
          <w:lang w:val="en-US" w:eastAsia="en-US"/>
        </w:rPr>
        <w:t xml:space="preserve"> (</w:t>
      </w:r>
      <w:r w:rsidR="00B62B01">
        <w:rPr>
          <w:lang w:val="en-US" w:eastAsia="en-US"/>
        </w:rPr>
        <w:fldChar w:fldCharType="begin"/>
      </w:r>
      <w:r w:rsidR="00B62B01">
        <w:rPr>
          <w:lang w:val="en-US" w:eastAsia="en-US"/>
        </w:rPr>
        <w:instrText xml:space="preserve"> REF _Ref53050389 \h </w:instrText>
      </w:r>
      <w:r w:rsidR="00DC3489">
        <w:rPr>
          <w:lang w:val="en-US" w:eastAsia="en-US"/>
        </w:rPr>
        <w:instrText xml:space="preserve"> \* MERGEFORMAT </w:instrText>
      </w:r>
      <w:r w:rsidR="00B62B01">
        <w:rPr>
          <w:lang w:val="en-US" w:eastAsia="en-US"/>
        </w:rPr>
      </w:r>
      <w:r w:rsidR="00B62B01">
        <w:rPr>
          <w:lang w:val="en-US" w:eastAsia="en-US"/>
        </w:rPr>
        <w:fldChar w:fldCharType="separate"/>
      </w:r>
      <w:r w:rsidR="00CD596A">
        <w:t xml:space="preserve">Table </w:t>
      </w:r>
      <w:r w:rsidR="00CD596A">
        <w:rPr>
          <w:noProof/>
        </w:rPr>
        <w:t>2</w:t>
      </w:r>
      <w:r w:rsidR="00B62B01">
        <w:rPr>
          <w:lang w:val="en-US" w:eastAsia="en-US"/>
        </w:rPr>
        <w:fldChar w:fldCharType="end"/>
      </w:r>
      <w:r w:rsidR="00B62B01">
        <w:rPr>
          <w:lang w:val="en-US" w:eastAsia="en-US"/>
        </w:rPr>
        <w:t>)</w:t>
      </w:r>
      <w:r w:rsidR="009E52F8">
        <w:rPr>
          <w:lang w:val="en-US" w:eastAsia="en-US"/>
        </w:rPr>
        <w:t xml:space="preserve">.  </w:t>
      </w:r>
    </w:p>
    <w:p w14:paraId="06C42F73" w14:textId="77777777" w:rsidR="00156A6A" w:rsidRDefault="00E50B3E" w:rsidP="001E05ED">
      <w:r>
        <w:t>A summary of key management milestones</w:t>
      </w:r>
      <w:r w:rsidR="00EA155F">
        <w:t xml:space="preserve"> throughout the history of the Lakes and Coorong Fishery</w:t>
      </w:r>
      <w:r>
        <w:t xml:space="preserve"> is provided in the table below.</w:t>
      </w:r>
      <w:r w:rsidR="003E62DD">
        <w:t xml:space="preserve"> </w:t>
      </w:r>
      <w:r w:rsidR="00156A6A">
        <w:t xml:space="preserve"> </w:t>
      </w:r>
    </w:p>
    <w:p w14:paraId="2F5CFC7C" w14:textId="74FFF6B0" w:rsidR="007D6471" w:rsidRDefault="007D6471" w:rsidP="001E05ED">
      <w:pPr>
        <w:pStyle w:val="Caption"/>
      </w:pPr>
      <w:bookmarkStart w:id="257" w:name="_Ref54968471"/>
      <w:bookmarkStart w:id="258" w:name="_Toc55570031"/>
      <w:bookmarkStart w:id="259" w:name="_Toc58339532"/>
      <w:r>
        <w:t xml:space="preserve">Table </w:t>
      </w:r>
      <w:r>
        <w:fldChar w:fldCharType="begin"/>
      </w:r>
      <w:r>
        <w:instrText xml:space="preserve"> SEQ Table \* ARABIC </w:instrText>
      </w:r>
      <w:r>
        <w:fldChar w:fldCharType="separate"/>
      </w:r>
      <w:r w:rsidR="000473B8">
        <w:rPr>
          <w:noProof/>
        </w:rPr>
        <w:t>1</w:t>
      </w:r>
      <w:r>
        <w:fldChar w:fldCharType="end"/>
      </w:r>
      <w:bookmarkEnd w:id="257"/>
      <w:r>
        <w:t xml:space="preserve"> Management milestones for the Lakes and Coorong Fishery</w:t>
      </w:r>
      <w:r w:rsidR="009444B5">
        <w:t>.</w:t>
      </w:r>
      <w:bookmarkEnd w:id="258"/>
      <w:bookmarkEnd w:id="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9381"/>
      </w:tblGrid>
      <w:tr w:rsidR="001F67BD" w:rsidRPr="0014070A" w14:paraId="565FEF41" w14:textId="77777777" w:rsidTr="003678B9">
        <w:trPr>
          <w:trHeight w:val="401"/>
          <w:jc w:val="center"/>
        </w:trPr>
        <w:tc>
          <w:tcPr>
            <w:tcW w:w="399" w:type="pct"/>
          </w:tcPr>
          <w:p w14:paraId="1D4EF33F" w14:textId="77777777" w:rsidR="001F67BD" w:rsidRPr="00CC43D4" w:rsidRDefault="001F67BD" w:rsidP="001E05ED">
            <w:r w:rsidRPr="00CC43D4">
              <w:t>Date</w:t>
            </w:r>
          </w:p>
        </w:tc>
        <w:tc>
          <w:tcPr>
            <w:tcW w:w="4601" w:type="pct"/>
            <w:vAlign w:val="center"/>
          </w:tcPr>
          <w:p w14:paraId="78D67553" w14:textId="77777777" w:rsidR="001F67BD" w:rsidRPr="00CC43D4" w:rsidRDefault="001F67BD" w:rsidP="001E05ED">
            <w:r w:rsidRPr="00CC43D4">
              <w:t>Milestone</w:t>
            </w:r>
          </w:p>
        </w:tc>
      </w:tr>
      <w:tr w:rsidR="001F67BD" w:rsidRPr="00524338" w14:paraId="3E8AAE97" w14:textId="77777777" w:rsidTr="003678B9">
        <w:trPr>
          <w:trHeight w:val="402"/>
          <w:jc w:val="center"/>
        </w:trPr>
        <w:tc>
          <w:tcPr>
            <w:tcW w:w="399" w:type="pct"/>
            <w:vAlign w:val="center"/>
          </w:tcPr>
          <w:p w14:paraId="396A856D" w14:textId="77777777" w:rsidR="001F67BD" w:rsidRPr="00524338" w:rsidRDefault="001F67BD" w:rsidP="001E05ED">
            <w:r w:rsidRPr="00524338">
              <w:t>1906</w:t>
            </w:r>
          </w:p>
        </w:tc>
        <w:tc>
          <w:tcPr>
            <w:tcW w:w="4601" w:type="pct"/>
            <w:vAlign w:val="center"/>
          </w:tcPr>
          <w:p w14:paraId="468D8741" w14:textId="77777777" w:rsidR="001F67BD" w:rsidRPr="00524338" w:rsidRDefault="001F67BD" w:rsidP="001E05ED">
            <w:r w:rsidRPr="00524338">
              <w:t>The South Australian Government introduced a requirement for all commercial fishers to hold a commercial fishing licence.</w:t>
            </w:r>
          </w:p>
        </w:tc>
      </w:tr>
      <w:tr w:rsidR="001F67BD" w:rsidRPr="00524338" w14:paraId="49B3C8B7" w14:textId="77777777" w:rsidTr="003678B9">
        <w:trPr>
          <w:trHeight w:val="402"/>
          <w:jc w:val="center"/>
        </w:trPr>
        <w:tc>
          <w:tcPr>
            <w:tcW w:w="399" w:type="pct"/>
            <w:vAlign w:val="center"/>
          </w:tcPr>
          <w:p w14:paraId="6958B8DC" w14:textId="77777777" w:rsidR="001F67BD" w:rsidRPr="00524338" w:rsidRDefault="001F67BD" w:rsidP="001E05ED">
            <w:r w:rsidRPr="00524338">
              <w:t>1972</w:t>
            </w:r>
          </w:p>
        </w:tc>
        <w:tc>
          <w:tcPr>
            <w:tcW w:w="4601" w:type="pct"/>
            <w:vAlign w:val="center"/>
          </w:tcPr>
          <w:p w14:paraId="0BB8C03E" w14:textId="77777777" w:rsidR="001F67BD" w:rsidRPr="00524338" w:rsidRDefault="001F67BD" w:rsidP="001E05ED">
            <w:r w:rsidRPr="00524338">
              <w:t>Licensed commercial fishers required to provide monthly catch data</w:t>
            </w:r>
          </w:p>
        </w:tc>
      </w:tr>
      <w:tr w:rsidR="001F67BD" w:rsidRPr="00524338" w14:paraId="24C0BE99" w14:textId="77777777" w:rsidTr="003678B9">
        <w:trPr>
          <w:trHeight w:val="268"/>
          <w:jc w:val="center"/>
        </w:trPr>
        <w:tc>
          <w:tcPr>
            <w:tcW w:w="399" w:type="pct"/>
            <w:vAlign w:val="center"/>
          </w:tcPr>
          <w:p w14:paraId="1127E52E" w14:textId="77777777" w:rsidR="001F67BD" w:rsidRPr="00524338" w:rsidRDefault="001F67BD" w:rsidP="001E05ED">
            <w:r w:rsidRPr="00524338">
              <w:t>1982</w:t>
            </w:r>
          </w:p>
        </w:tc>
        <w:tc>
          <w:tcPr>
            <w:tcW w:w="4601" w:type="pct"/>
            <w:vAlign w:val="center"/>
          </w:tcPr>
          <w:p w14:paraId="428FE13D" w14:textId="77777777" w:rsidR="001F67BD" w:rsidRPr="00524338" w:rsidRDefault="001F67BD" w:rsidP="001E05ED">
            <w:r w:rsidRPr="00524338">
              <w:t>South Australian Fisheries Act, 1982</w:t>
            </w:r>
          </w:p>
        </w:tc>
      </w:tr>
      <w:tr w:rsidR="001F67BD" w:rsidRPr="00524338" w14:paraId="5F57EC55" w14:textId="77777777" w:rsidTr="003678B9">
        <w:trPr>
          <w:trHeight w:val="268"/>
          <w:jc w:val="center"/>
        </w:trPr>
        <w:tc>
          <w:tcPr>
            <w:tcW w:w="399" w:type="pct"/>
            <w:vAlign w:val="center"/>
          </w:tcPr>
          <w:p w14:paraId="115CBA78" w14:textId="77777777" w:rsidR="001F67BD" w:rsidRPr="00524338" w:rsidRDefault="001F67BD" w:rsidP="001E05ED">
            <w:r w:rsidRPr="00524338">
              <w:t>1984</w:t>
            </w:r>
          </w:p>
        </w:tc>
        <w:tc>
          <w:tcPr>
            <w:tcW w:w="4601" w:type="pct"/>
            <w:vAlign w:val="center"/>
          </w:tcPr>
          <w:p w14:paraId="2D6A3AA1" w14:textId="77777777" w:rsidR="001F67BD" w:rsidRPr="00524338" w:rsidRDefault="001F67BD" w:rsidP="001E05ED">
            <w:r w:rsidRPr="008035D6">
              <w:t>Scheme of Management (Lakes and Coorong Fishery) Regulations 1984</w:t>
            </w:r>
          </w:p>
        </w:tc>
      </w:tr>
      <w:tr w:rsidR="001F67BD" w:rsidRPr="00524338" w14:paraId="157952AA" w14:textId="77777777" w:rsidTr="003678B9">
        <w:trPr>
          <w:trHeight w:val="268"/>
          <w:jc w:val="center"/>
        </w:trPr>
        <w:tc>
          <w:tcPr>
            <w:tcW w:w="399" w:type="pct"/>
            <w:vAlign w:val="center"/>
          </w:tcPr>
          <w:p w14:paraId="4B125B69" w14:textId="77777777" w:rsidR="001F67BD" w:rsidRPr="00524338" w:rsidRDefault="00022731" w:rsidP="001E05ED">
            <w:r w:rsidRPr="00524338">
              <w:t>1984</w:t>
            </w:r>
          </w:p>
        </w:tc>
        <w:tc>
          <w:tcPr>
            <w:tcW w:w="4601" w:type="pct"/>
            <w:vAlign w:val="center"/>
          </w:tcPr>
          <w:p w14:paraId="1A499F84" w14:textId="77777777" w:rsidR="001F67BD" w:rsidRPr="00524338" w:rsidRDefault="001F67BD" w:rsidP="001E05ED">
            <w:r w:rsidRPr="00524338">
              <w:t xml:space="preserve">The </w:t>
            </w:r>
            <w:r w:rsidR="000433F3" w:rsidRPr="00524338">
              <w:t>Lakes and Coorong Fishery</w:t>
            </w:r>
            <w:r w:rsidR="008035D6">
              <w:t xml:space="preserve"> was divided in</w:t>
            </w:r>
            <w:r w:rsidRPr="00524338">
              <w:t>to 16 areas for the purpose of data collection and more detailed fishing location information was collected from operators.</w:t>
            </w:r>
          </w:p>
        </w:tc>
      </w:tr>
      <w:tr w:rsidR="001F67BD" w:rsidRPr="00524338" w14:paraId="42D1AE22" w14:textId="77777777" w:rsidTr="003678B9">
        <w:trPr>
          <w:trHeight w:val="268"/>
          <w:jc w:val="center"/>
        </w:trPr>
        <w:tc>
          <w:tcPr>
            <w:tcW w:w="399" w:type="pct"/>
            <w:vAlign w:val="center"/>
          </w:tcPr>
          <w:p w14:paraId="6A64F0B6" w14:textId="77777777" w:rsidR="001F67BD" w:rsidRPr="00524338" w:rsidRDefault="001F67BD" w:rsidP="001E05ED">
            <w:r w:rsidRPr="00524338">
              <w:t>1986</w:t>
            </w:r>
          </w:p>
        </w:tc>
        <w:tc>
          <w:tcPr>
            <w:tcW w:w="4601" w:type="pct"/>
            <w:vAlign w:val="center"/>
          </w:tcPr>
          <w:p w14:paraId="3D7375B8" w14:textId="77777777" w:rsidR="001F67BD" w:rsidRPr="00524338" w:rsidRDefault="00C01C27" w:rsidP="001E05ED">
            <w:r>
              <w:t>Further</w:t>
            </w:r>
            <w:r w:rsidR="00411883">
              <w:t xml:space="preserve"> r</w:t>
            </w:r>
            <w:r w:rsidR="001F67BD" w:rsidRPr="00524338">
              <w:t>estrictions on commercial net type, mesh size, net depth and net length.</w:t>
            </w:r>
          </w:p>
          <w:p w14:paraId="1177FA80" w14:textId="77777777" w:rsidR="001F67BD" w:rsidRPr="00524338" w:rsidRDefault="001F67BD" w:rsidP="001E05ED">
            <w:r w:rsidRPr="00524338">
              <w:t>Limit of one registered recreational net per person, with 70 m total length and maximum of 1 m drop.</w:t>
            </w:r>
          </w:p>
        </w:tc>
      </w:tr>
      <w:tr w:rsidR="001F67BD" w:rsidRPr="00524338" w14:paraId="06AE9FAC" w14:textId="77777777" w:rsidTr="003678B9">
        <w:trPr>
          <w:trHeight w:val="268"/>
          <w:jc w:val="center"/>
        </w:trPr>
        <w:tc>
          <w:tcPr>
            <w:tcW w:w="399" w:type="pct"/>
            <w:vAlign w:val="center"/>
          </w:tcPr>
          <w:p w14:paraId="01121995" w14:textId="77777777" w:rsidR="001F67BD" w:rsidRPr="00524338" w:rsidRDefault="001F67BD" w:rsidP="001E05ED">
            <w:r w:rsidRPr="00524338">
              <w:t>1990</w:t>
            </w:r>
          </w:p>
        </w:tc>
        <w:tc>
          <w:tcPr>
            <w:tcW w:w="4601" w:type="pct"/>
            <w:vAlign w:val="center"/>
          </w:tcPr>
          <w:p w14:paraId="2E6C2AB1" w14:textId="77777777" w:rsidR="001F67BD" w:rsidRPr="00524338" w:rsidRDefault="00C87636" w:rsidP="001E05ED">
            <w:r>
              <w:t xml:space="preserve">Regulation of </w:t>
            </w:r>
            <w:r w:rsidR="001F67BD" w:rsidRPr="00524338">
              <w:t>the amount of gear that may be endorsed on an individual licence upon licence transfer or amalgamation.</w:t>
            </w:r>
          </w:p>
        </w:tc>
      </w:tr>
      <w:tr w:rsidR="001F67BD" w:rsidRPr="00524338" w14:paraId="6E2AEE0B" w14:textId="77777777" w:rsidTr="003678B9">
        <w:trPr>
          <w:trHeight w:val="268"/>
          <w:jc w:val="center"/>
        </w:trPr>
        <w:tc>
          <w:tcPr>
            <w:tcW w:w="399" w:type="pct"/>
            <w:vAlign w:val="center"/>
          </w:tcPr>
          <w:p w14:paraId="74304084" w14:textId="77777777" w:rsidR="001F67BD" w:rsidRPr="00524338" w:rsidRDefault="001F67BD" w:rsidP="001E05ED">
            <w:r w:rsidRPr="00524338">
              <w:t>1991</w:t>
            </w:r>
          </w:p>
        </w:tc>
        <w:tc>
          <w:tcPr>
            <w:tcW w:w="4601" w:type="pct"/>
            <w:vAlign w:val="center"/>
          </w:tcPr>
          <w:p w14:paraId="7A2804E5" w14:textId="77777777" w:rsidR="001F67BD" w:rsidRPr="008035D6" w:rsidRDefault="001F67BD" w:rsidP="001E05ED">
            <w:r w:rsidRPr="008035D6">
              <w:t>Fisheries (Scheme of Management—Lakes and Coorong Fishery) Regulations 1991</w:t>
            </w:r>
          </w:p>
          <w:p w14:paraId="6C50ADDD" w14:textId="77777777" w:rsidR="001F67BD" w:rsidRPr="00524338" w:rsidRDefault="001F67BD" w:rsidP="001E05ED">
            <w:r w:rsidRPr="008035D6">
              <w:t xml:space="preserve">Fisheries (Scheme of Management—Marine </w:t>
            </w:r>
            <w:proofErr w:type="spellStart"/>
            <w:r w:rsidRPr="008035D6">
              <w:t>Scalefish</w:t>
            </w:r>
            <w:proofErr w:type="spellEnd"/>
            <w:r w:rsidRPr="008035D6">
              <w:t xml:space="preserve"> Fisheries) Regulations 1991</w:t>
            </w:r>
          </w:p>
        </w:tc>
      </w:tr>
      <w:tr w:rsidR="001F67BD" w:rsidRPr="00524338" w14:paraId="351E8955" w14:textId="77777777" w:rsidTr="003678B9">
        <w:trPr>
          <w:trHeight w:val="268"/>
          <w:jc w:val="center"/>
        </w:trPr>
        <w:tc>
          <w:tcPr>
            <w:tcW w:w="399" w:type="pct"/>
            <w:vAlign w:val="center"/>
          </w:tcPr>
          <w:p w14:paraId="7FFB1873" w14:textId="77777777" w:rsidR="001F67BD" w:rsidRPr="00524338" w:rsidRDefault="001F67BD" w:rsidP="001E05ED">
            <w:r w:rsidRPr="00524338">
              <w:t>1997</w:t>
            </w:r>
          </w:p>
        </w:tc>
        <w:tc>
          <w:tcPr>
            <w:tcW w:w="4601" w:type="pct"/>
            <w:vAlign w:val="center"/>
          </w:tcPr>
          <w:p w14:paraId="5EE5E8BD" w14:textId="77777777" w:rsidR="001F67BD" w:rsidRPr="00524338" w:rsidRDefault="001F67BD" w:rsidP="001E05ED">
            <w:r w:rsidRPr="00524338">
              <w:t>Review of the recreational fishery</w:t>
            </w:r>
          </w:p>
        </w:tc>
      </w:tr>
      <w:tr w:rsidR="001F67BD" w:rsidRPr="00524338" w14:paraId="45289A8B" w14:textId="77777777" w:rsidTr="003678B9">
        <w:trPr>
          <w:trHeight w:val="268"/>
          <w:jc w:val="center"/>
        </w:trPr>
        <w:tc>
          <w:tcPr>
            <w:tcW w:w="399" w:type="pct"/>
            <w:vAlign w:val="center"/>
          </w:tcPr>
          <w:p w14:paraId="6F874037" w14:textId="77777777" w:rsidR="001F67BD" w:rsidRPr="00524338" w:rsidRDefault="001F67BD" w:rsidP="001E05ED">
            <w:r w:rsidRPr="00524338">
              <w:lastRenderedPageBreak/>
              <w:t>2003</w:t>
            </w:r>
          </w:p>
        </w:tc>
        <w:tc>
          <w:tcPr>
            <w:tcW w:w="4601" w:type="pct"/>
            <w:vAlign w:val="center"/>
          </w:tcPr>
          <w:p w14:paraId="32B782FB" w14:textId="77777777" w:rsidR="001F67BD" w:rsidRPr="00524338" w:rsidRDefault="001F67BD" w:rsidP="001E05ED">
            <w:r w:rsidRPr="00524338">
              <w:t xml:space="preserve">Closure of the </w:t>
            </w:r>
            <w:r w:rsidR="00A72842">
              <w:t>R</w:t>
            </w:r>
            <w:r w:rsidRPr="00524338">
              <w:t>iver fishery</w:t>
            </w:r>
            <w:r w:rsidR="00A72842">
              <w:t xml:space="preserve"> for the taking of native freshwater fish</w:t>
            </w:r>
            <w:r w:rsidRPr="00524338">
              <w:t xml:space="preserve"> </w:t>
            </w:r>
          </w:p>
        </w:tc>
      </w:tr>
      <w:tr w:rsidR="001F67BD" w:rsidRPr="00524338" w14:paraId="4CC963E3" w14:textId="77777777" w:rsidTr="003678B9">
        <w:trPr>
          <w:trHeight w:val="268"/>
          <w:jc w:val="center"/>
        </w:trPr>
        <w:tc>
          <w:tcPr>
            <w:tcW w:w="399" w:type="pct"/>
            <w:vAlign w:val="center"/>
          </w:tcPr>
          <w:p w14:paraId="41BDABA6" w14:textId="77777777" w:rsidR="001F67BD" w:rsidRPr="00524338" w:rsidRDefault="001F67BD" w:rsidP="001E05ED">
            <w:r w:rsidRPr="00524338">
              <w:t>2004</w:t>
            </w:r>
          </w:p>
        </w:tc>
        <w:tc>
          <w:tcPr>
            <w:tcW w:w="4601" w:type="pct"/>
            <w:vAlign w:val="center"/>
          </w:tcPr>
          <w:p w14:paraId="246EE163" w14:textId="77777777" w:rsidR="001F67BD" w:rsidRPr="00524338" w:rsidRDefault="001F67BD" w:rsidP="001E05ED">
            <w:r w:rsidRPr="00524338">
              <w:t>Amendments to the Scheme of Management to allow an individual to hold more than one licence</w:t>
            </w:r>
          </w:p>
        </w:tc>
      </w:tr>
      <w:tr w:rsidR="001F67BD" w:rsidRPr="00524338" w14:paraId="006E0380" w14:textId="77777777" w:rsidTr="003678B9">
        <w:trPr>
          <w:trHeight w:val="268"/>
          <w:jc w:val="center"/>
        </w:trPr>
        <w:tc>
          <w:tcPr>
            <w:tcW w:w="399" w:type="pct"/>
            <w:vAlign w:val="center"/>
          </w:tcPr>
          <w:p w14:paraId="6509DBE5" w14:textId="77777777" w:rsidR="001F67BD" w:rsidRPr="00524338" w:rsidRDefault="001F67BD" w:rsidP="001E05ED">
            <w:r w:rsidRPr="00524338">
              <w:t>2005</w:t>
            </w:r>
          </w:p>
        </w:tc>
        <w:tc>
          <w:tcPr>
            <w:tcW w:w="4601" w:type="pct"/>
            <w:vAlign w:val="center"/>
          </w:tcPr>
          <w:p w14:paraId="4645D7A1" w14:textId="77777777" w:rsidR="001F67BD" w:rsidRPr="00524338" w:rsidRDefault="001F67BD" w:rsidP="001E05ED">
            <w:r w:rsidRPr="00524338">
              <w:t>Management Plan for the South Australian Lakes and Coorong Fishery</w:t>
            </w:r>
          </w:p>
        </w:tc>
      </w:tr>
      <w:tr w:rsidR="001F67BD" w:rsidRPr="00524338" w14:paraId="517986A4" w14:textId="77777777" w:rsidTr="003678B9">
        <w:trPr>
          <w:trHeight w:val="268"/>
          <w:jc w:val="center"/>
        </w:trPr>
        <w:tc>
          <w:tcPr>
            <w:tcW w:w="399" w:type="pct"/>
            <w:vAlign w:val="center"/>
          </w:tcPr>
          <w:p w14:paraId="1788E7F8" w14:textId="77777777" w:rsidR="001F67BD" w:rsidRPr="00524338" w:rsidRDefault="001F67BD" w:rsidP="001E05ED">
            <w:r w:rsidRPr="00524338">
              <w:t>2006</w:t>
            </w:r>
          </w:p>
        </w:tc>
        <w:tc>
          <w:tcPr>
            <w:tcW w:w="4601" w:type="pct"/>
            <w:vAlign w:val="center"/>
          </w:tcPr>
          <w:p w14:paraId="7A37DDD9" w14:textId="77777777" w:rsidR="001F67BD" w:rsidRPr="008035D6" w:rsidRDefault="001F67BD" w:rsidP="001E05ED">
            <w:r w:rsidRPr="008035D6">
              <w:t>Fisheries (Scheme of Management – Lakes and Coorong Fishery) Regulations 2006</w:t>
            </w:r>
          </w:p>
          <w:p w14:paraId="4C46C17C" w14:textId="77777777" w:rsidR="001F67BD" w:rsidRPr="00524338" w:rsidRDefault="001F67BD" w:rsidP="001E05ED">
            <w:r w:rsidRPr="008035D6">
              <w:t xml:space="preserve">Fisheries (Scheme of Management – Marine </w:t>
            </w:r>
            <w:proofErr w:type="spellStart"/>
            <w:r w:rsidRPr="008035D6">
              <w:t>Scalefish</w:t>
            </w:r>
            <w:proofErr w:type="spellEnd"/>
            <w:r w:rsidRPr="008035D6">
              <w:t xml:space="preserve"> Fishery) Regulations 2006</w:t>
            </w:r>
          </w:p>
        </w:tc>
      </w:tr>
      <w:tr w:rsidR="001F67BD" w:rsidRPr="00524338" w14:paraId="6C1160D6" w14:textId="77777777" w:rsidTr="003678B9">
        <w:trPr>
          <w:trHeight w:val="268"/>
          <w:jc w:val="center"/>
        </w:trPr>
        <w:tc>
          <w:tcPr>
            <w:tcW w:w="399" w:type="pct"/>
            <w:vAlign w:val="center"/>
          </w:tcPr>
          <w:p w14:paraId="3E2F1E31" w14:textId="77777777" w:rsidR="001F67BD" w:rsidRPr="00524338" w:rsidRDefault="001F67BD" w:rsidP="001E05ED">
            <w:r w:rsidRPr="00524338">
              <w:t>2007</w:t>
            </w:r>
          </w:p>
        </w:tc>
        <w:tc>
          <w:tcPr>
            <w:tcW w:w="4601" w:type="pct"/>
            <w:vAlign w:val="center"/>
          </w:tcPr>
          <w:p w14:paraId="30A604C2" w14:textId="77777777" w:rsidR="001F67BD" w:rsidRPr="00524338" w:rsidRDefault="001F67BD" w:rsidP="001E05ED">
            <w:r w:rsidRPr="00524338">
              <w:rPr>
                <w:i/>
              </w:rPr>
              <w:t>The Fisheries Management Act 2007</w:t>
            </w:r>
            <w:r w:rsidR="00411883">
              <w:rPr>
                <w:i/>
              </w:rPr>
              <w:t xml:space="preserve"> </w:t>
            </w:r>
            <w:r w:rsidR="00411883" w:rsidRPr="001661DF">
              <w:t>commenced requiring formal Management Plans</w:t>
            </w:r>
          </w:p>
        </w:tc>
      </w:tr>
      <w:tr w:rsidR="00D8188A" w:rsidRPr="00524338" w14:paraId="4B9F768C" w14:textId="77777777" w:rsidTr="003678B9">
        <w:trPr>
          <w:trHeight w:val="268"/>
          <w:jc w:val="center"/>
        </w:trPr>
        <w:tc>
          <w:tcPr>
            <w:tcW w:w="399" w:type="pct"/>
            <w:vAlign w:val="center"/>
          </w:tcPr>
          <w:p w14:paraId="71BCF431" w14:textId="77777777" w:rsidR="00D8188A" w:rsidRPr="00524338" w:rsidRDefault="00D8188A" w:rsidP="001E05ED">
            <w:r w:rsidRPr="00524338">
              <w:t>200</w:t>
            </w:r>
            <w:r w:rsidR="00363D7B" w:rsidRPr="00524338">
              <w:t>9</w:t>
            </w:r>
          </w:p>
        </w:tc>
        <w:tc>
          <w:tcPr>
            <w:tcW w:w="4601" w:type="pct"/>
            <w:vAlign w:val="center"/>
          </w:tcPr>
          <w:p w14:paraId="78F0DEC7" w14:textId="77777777" w:rsidR="00D8188A" w:rsidRPr="00524338" w:rsidRDefault="00D8188A" w:rsidP="001E05ED">
            <w:r w:rsidRPr="00524338">
              <w:t xml:space="preserve">Pipi </w:t>
            </w:r>
            <w:r w:rsidR="008035D6">
              <w:t xml:space="preserve">quota </w:t>
            </w:r>
            <w:r w:rsidRPr="00524338">
              <w:t xml:space="preserve">management arrangements implemented </w:t>
            </w:r>
            <w:r w:rsidR="008035D6">
              <w:t>into regulations</w:t>
            </w:r>
          </w:p>
        </w:tc>
      </w:tr>
      <w:tr w:rsidR="001F67BD" w:rsidRPr="00524338" w14:paraId="43A112B3" w14:textId="77777777" w:rsidTr="003678B9">
        <w:trPr>
          <w:trHeight w:val="268"/>
          <w:jc w:val="center"/>
        </w:trPr>
        <w:tc>
          <w:tcPr>
            <w:tcW w:w="399" w:type="pct"/>
            <w:vAlign w:val="center"/>
          </w:tcPr>
          <w:p w14:paraId="3F93B53F" w14:textId="77777777" w:rsidR="001F67BD" w:rsidRPr="00524338" w:rsidRDefault="001F67BD" w:rsidP="001E05ED">
            <w:r w:rsidRPr="00524338">
              <w:t>2009</w:t>
            </w:r>
          </w:p>
        </w:tc>
        <w:tc>
          <w:tcPr>
            <w:tcW w:w="4601" w:type="pct"/>
            <w:vAlign w:val="center"/>
          </w:tcPr>
          <w:p w14:paraId="209D0A4E" w14:textId="77777777" w:rsidR="001F67BD" w:rsidRPr="00524338" w:rsidRDefault="001F67BD" w:rsidP="001E05ED">
            <w:r w:rsidRPr="00524338">
              <w:t>Fisheries Management (Lakes and Coorong Fishery) Regulations 2009</w:t>
            </w:r>
          </w:p>
        </w:tc>
      </w:tr>
      <w:tr w:rsidR="000B4DCA" w:rsidRPr="00524338" w14:paraId="3692BB8A" w14:textId="77777777" w:rsidTr="003678B9">
        <w:trPr>
          <w:trHeight w:val="268"/>
          <w:jc w:val="center"/>
        </w:trPr>
        <w:tc>
          <w:tcPr>
            <w:tcW w:w="399" w:type="pct"/>
            <w:vAlign w:val="center"/>
          </w:tcPr>
          <w:p w14:paraId="155737FE" w14:textId="77777777" w:rsidR="000B4DCA" w:rsidRPr="00524338" w:rsidRDefault="000B4DCA" w:rsidP="001E05ED">
            <w:r>
              <w:t>2011</w:t>
            </w:r>
          </w:p>
        </w:tc>
        <w:tc>
          <w:tcPr>
            <w:tcW w:w="4601" w:type="pct"/>
            <w:vAlign w:val="center"/>
          </w:tcPr>
          <w:p w14:paraId="4E0BD261" w14:textId="77777777" w:rsidR="000B4DCA" w:rsidRPr="008035D6" w:rsidRDefault="000B4DCA" w:rsidP="001E05ED">
            <w:r>
              <w:t>Development of a Pipi harvest strategy</w:t>
            </w:r>
          </w:p>
        </w:tc>
      </w:tr>
      <w:tr w:rsidR="008A6B2B" w:rsidRPr="00524338" w14:paraId="1246B421" w14:textId="77777777" w:rsidTr="003678B9">
        <w:trPr>
          <w:trHeight w:val="268"/>
          <w:jc w:val="center"/>
        </w:trPr>
        <w:tc>
          <w:tcPr>
            <w:tcW w:w="399" w:type="pct"/>
            <w:vAlign w:val="center"/>
          </w:tcPr>
          <w:p w14:paraId="363170FA" w14:textId="77777777" w:rsidR="008A6B2B" w:rsidRPr="00524338" w:rsidRDefault="008A6B2B" w:rsidP="001E05ED">
            <w:r w:rsidRPr="00524338">
              <w:t>2013</w:t>
            </w:r>
          </w:p>
        </w:tc>
        <w:tc>
          <w:tcPr>
            <w:tcW w:w="4601" w:type="pct"/>
            <w:vAlign w:val="center"/>
          </w:tcPr>
          <w:p w14:paraId="21C80A7A" w14:textId="77777777" w:rsidR="008A6B2B" w:rsidRPr="00524338" w:rsidRDefault="008A6B2B" w:rsidP="001E05ED">
            <w:pPr>
              <w:rPr>
                <w:i/>
              </w:rPr>
            </w:pPr>
            <w:r w:rsidRPr="008035D6">
              <w:t>Amendments to the</w:t>
            </w:r>
            <w:r w:rsidRPr="00524338">
              <w:rPr>
                <w:i/>
              </w:rPr>
              <w:t xml:space="preserve"> Fisheries Management (Lakes and Coorong Fishery) Regulations 2009</w:t>
            </w:r>
            <w:r w:rsidR="004B186B" w:rsidRPr="00524338">
              <w:rPr>
                <w:i/>
              </w:rPr>
              <w:t xml:space="preserve"> </w:t>
            </w:r>
            <w:r w:rsidR="004B186B" w:rsidRPr="008035D6">
              <w:t>to allow licence holders to transfer all entitlements to family members</w:t>
            </w:r>
          </w:p>
        </w:tc>
      </w:tr>
      <w:tr w:rsidR="000B4DCA" w:rsidRPr="00524338" w14:paraId="52CF0D02" w14:textId="77777777" w:rsidTr="003678B9">
        <w:trPr>
          <w:trHeight w:val="268"/>
          <w:jc w:val="center"/>
        </w:trPr>
        <w:tc>
          <w:tcPr>
            <w:tcW w:w="399" w:type="pct"/>
            <w:vAlign w:val="center"/>
          </w:tcPr>
          <w:p w14:paraId="3D79063E" w14:textId="77777777" w:rsidR="000B4DCA" w:rsidRDefault="000B4DCA" w:rsidP="001E05ED">
            <w:r>
              <w:t>2013</w:t>
            </w:r>
          </w:p>
        </w:tc>
        <w:tc>
          <w:tcPr>
            <w:tcW w:w="4601" w:type="pct"/>
            <w:vAlign w:val="center"/>
          </w:tcPr>
          <w:p w14:paraId="66F15176" w14:textId="77777777" w:rsidR="000B4DCA" w:rsidRDefault="000B4DCA" w:rsidP="001E05ED">
            <w:r>
              <w:t>Development of a finfish harvest strategy</w:t>
            </w:r>
          </w:p>
        </w:tc>
      </w:tr>
      <w:tr w:rsidR="00A72842" w:rsidRPr="00524338" w14:paraId="2611DF33" w14:textId="77777777" w:rsidTr="003678B9">
        <w:trPr>
          <w:trHeight w:val="268"/>
          <w:jc w:val="center"/>
        </w:trPr>
        <w:tc>
          <w:tcPr>
            <w:tcW w:w="399" w:type="pct"/>
            <w:vAlign w:val="center"/>
          </w:tcPr>
          <w:p w14:paraId="6C32EA34" w14:textId="77777777" w:rsidR="00A72842" w:rsidRPr="00524338" w:rsidRDefault="00A72842" w:rsidP="001E05ED">
            <w:r>
              <w:t>2016</w:t>
            </w:r>
          </w:p>
        </w:tc>
        <w:tc>
          <w:tcPr>
            <w:tcW w:w="4601" w:type="pct"/>
            <w:vAlign w:val="center"/>
          </w:tcPr>
          <w:p w14:paraId="784FBCFB" w14:textId="77777777" w:rsidR="00A72842" w:rsidRPr="008035D6" w:rsidRDefault="00411883" w:rsidP="001E05ED">
            <w:r>
              <w:t xml:space="preserve">First </w:t>
            </w:r>
            <w:r w:rsidR="00A72842">
              <w:t xml:space="preserve">Lakes </w:t>
            </w:r>
            <w:r w:rsidR="007A4858">
              <w:t>and</w:t>
            </w:r>
            <w:r w:rsidR="00A72842">
              <w:t xml:space="preserve"> Coorong Fishery Management Plan</w:t>
            </w:r>
            <w:r>
              <w:t xml:space="preserve"> under </w:t>
            </w:r>
            <w:r w:rsidRPr="001661DF">
              <w:rPr>
                <w:i/>
              </w:rPr>
              <w:t>Fisheries Management Act 2007</w:t>
            </w:r>
            <w:r w:rsidR="002E6277">
              <w:rPr>
                <w:i/>
              </w:rPr>
              <w:t xml:space="preserve"> </w:t>
            </w:r>
            <w:r w:rsidR="002E6277" w:rsidRPr="001661DF">
              <w:t>which incorporated Pipi quota and net fishing effort allocations</w:t>
            </w:r>
          </w:p>
        </w:tc>
      </w:tr>
      <w:tr w:rsidR="00A72842" w:rsidRPr="00524338" w14:paraId="4130F0D9" w14:textId="77777777" w:rsidTr="003678B9">
        <w:trPr>
          <w:trHeight w:val="268"/>
          <w:jc w:val="center"/>
        </w:trPr>
        <w:tc>
          <w:tcPr>
            <w:tcW w:w="399" w:type="pct"/>
            <w:vAlign w:val="center"/>
          </w:tcPr>
          <w:p w14:paraId="16AC5E4E" w14:textId="77777777" w:rsidR="00A72842" w:rsidRPr="00524338" w:rsidRDefault="00A72842" w:rsidP="001E05ED">
            <w:r>
              <w:t>2016</w:t>
            </w:r>
          </w:p>
        </w:tc>
        <w:tc>
          <w:tcPr>
            <w:tcW w:w="4601" w:type="pct"/>
            <w:vAlign w:val="center"/>
          </w:tcPr>
          <w:p w14:paraId="6DAA8158" w14:textId="77777777" w:rsidR="00A72842" w:rsidRPr="008035D6" w:rsidRDefault="00A72842" w:rsidP="001E05ED">
            <w:r>
              <w:t xml:space="preserve">Lakes </w:t>
            </w:r>
            <w:r w:rsidR="007A4858">
              <w:t>and</w:t>
            </w:r>
            <w:r>
              <w:t xml:space="preserve"> Coorong Fishery Management Advisory Committee established</w:t>
            </w:r>
          </w:p>
        </w:tc>
      </w:tr>
    </w:tbl>
    <w:p w14:paraId="0D94939F" w14:textId="77777777" w:rsidR="007D6471" w:rsidRPr="001661DF" w:rsidRDefault="007D6471" w:rsidP="001E05ED">
      <w:pPr>
        <w:rPr>
          <w:lang w:val="en-US" w:eastAsia="en-US"/>
        </w:rPr>
      </w:pPr>
    </w:p>
    <w:p w14:paraId="17EFE5A0" w14:textId="36744805" w:rsidR="00B62B01" w:rsidRDefault="00B62B01" w:rsidP="001E05ED">
      <w:pPr>
        <w:pStyle w:val="Caption"/>
      </w:pPr>
      <w:bookmarkStart w:id="260" w:name="_Ref53050389"/>
      <w:bookmarkStart w:id="261" w:name="_Toc55570032"/>
      <w:bookmarkStart w:id="262" w:name="_Toc58339533"/>
      <w:r>
        <w:t xml:space="preserve">Table </w:t>
      </w:r>
      <w:r>
        <w:fldChar w:fldCharType="begin"/>
      </w:r>
      <w:r>
        <w:instrText xml:space="preserve"> SEQ Table \* ARABIC </w:instrText>
      </w:r>
      <w:r>
        <w:fldChar w:fldCharType="separate"/>
      </w:r>
      <w:r w:rsidR="000473B8">
        <w:rPr>
          <w:noProof/>
        </w:rPr>
        <w:t>2</w:t>
      </w:r>
      <w:r>
        <w:fldChar w:fldCharType="end"/>
      </w:r>
      <w:bookmarkEnd w:id="260"/>
      <w:r>
        <w:t xml:space="preserve"> Commercial participation in the Lakes and Coorong Fishery for selected years between 1906 and 2020.</w:t>
      </w:r>
      <w:bookmarkEnd w:id="261"/>
      <w:bookmarkEnd w:id="262"/>
    </w:p>
    <w:tbl>
      <w:tblPr>
        <w:tblStyle w:val="LightList-Accent1"/>
        <w:tblW w:w="5000" w:type="pct"/>
        <w:tblLook w:val="0000" w:firstRow="0" w:lastRow="0" w:firstColumn="0" w:lastColumn="0" w:noHBand="0" w:noVBand="0"/>
      </w:tblPr>
      <w:tblGrid>
        <w:gridCol w:w="1947"/>
        <w:gridCol w:w="2127"/>
        <w:gridCol w:w="2037"/>
        <w:gridCol w:w="2037"/>
        <w:gridCol w:w="2037"/>
      </w:tblGrid>
      <w:tr w:rsidR="00CC43D4" w:rsidRPr="00524338" w14:paraId="57EF9A10"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shd w:val="clear" w:color="auto" w:fill="95B3D7" w:themeFill="accent1" w:themeFillTint="99"/>
          </w:tcPr>
          <w:p w14:paraId="6948DAB4" w14:textId="77777777" w:rsidR="00CC43D4" w:rsidRPr="00524338" w:rsidRDefault="00CC43D4" w:rsidP="001E05ED">
            <w:pPr>
              <w:pStyle w:val="Tablecontent"/>
            </w:pPr>
          </w:p>
        </w:tc>
        <w:tc>
          <w:tcPr>
            <w:tcW w:w="2044" w:type="pct"/>
            <w:gridSpan w:val="2"/>
            <w:shd w:val="clear" w:color="auto" w:fill="95B3D7" w:themeFill="accent1" w:themeFillTint="99"/>
          </w:tcPr>
          <w:p w14:paraId="2AFB1258"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Lakes and Coorong</w:t>
            </w:r>
          </w:p>
        </w:tc>
        <w:tc>
          <w:tcPr>
            <w:cnfStyle w:val="000010000000" w:firstRow="0" w:lastRow="0" w:firstColumn="0" w:lastColumn="0" w:oddVBand="1" w:evenVBand="0" w:oddHBand="0" w:evenHBand="0" w:firstRowFirstColumn="0" w:firstRowLastColumn="0" w:lastRowFirstColumn="0" w:lastRowLastColumn="0"/>
            <w:tcW w:w="2000" w:type="pct"/>
            <w:gridSpan w:val="2"/>
            <w:shd w:val="clear" w:color="auto" w:fill="95B3D7" w:themeFill="accent1" w:themeFillTint="99"/>
          </w:tcPr>
          <w:p w14:paraId="7CFB8378" w14:textId="77777777" w:rsidR="00CC43D4" w:rsidRPr="00524338" w:rsidRDefault="00CC43D4" w:rsidP="001E05ED">
            <w:pPr>
              <w:pStyle w:val="Tablecontent"/>
            </w:pPr>
            <w:r w:rsidRPr="00524338">
              <w:t xml:space="preserve">Coorong Only </w:t>
            </w:r>
          </w:p>
        </w:tc>
      </w:tr>
      <w:tr w:rsidR="00CC43D4" w:rsidRPr="00524338" w14:paraId="6056ED26"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shd w:val="clear" w:color="auto" w:fill="95B3D7" w:themeFill="accent1" w:themeFillTint="99"/>
          </w:tcPr>
          <w:p w14:paraId="1DF6413D" w14:textId="77777777" w:rsidR="00CC43D4" w:rsidRPr="00524338" w:rsidRDefault="00CC43D4" w:rsidP="001E05ED">
            <w:pPr>
              <w:pStyle w:val="Tablecontent"/>
            </w:pPr>
            <w:r w:rsidRPr="00524338">
              <w:t xml:space="preserve">Year </w:t>
            </w:r>
          </w:p>
        </w:tc>
        <w:tc>
          <w:tcPr>
            <w:tcW w:w="1044" w:type="pct"/>
            <w:shd w:val="clear" w:color="auto" w:fill="95B3D7" w:themeFill="accent1" w:themeFillTint="99"/>
          </w:tcPr>
          <w:p w14:paraId="0B318A72"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No. of Fishers </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95B3D7" w:themeFill="accent1" w:themeFillTint="99"/>
          </w:tcPr>
          <w:p w14:paraId="0698DD42" w14:textId="77777777" w:rsidR="00CC43D4" w:rsidRPr="00524338" w:rsidRDefault="00CC43D4" w:rsidP="001E05ED">
            <w:pPr>
              <w:pStyle w:val="Tablecontent"/>
            </w:pPr>
            <w:r w:rsidRPr="00524338">
              <w:t xml:space="preserve">No. of Vessels </w:t>
            </w:r>
          </w:p>
        </w:tc>
        <w:tc>
          <w:tcPr>
            <w:tcW w:w="1000" w:type="pct"/>
            <w:shd w:val="clear" w:color="auto" w:fill="95B3D7" w:themeFill="accent1" w:themeFillTint="99"/>
          </w:tcPr>
          <w:p w14:paraId="316CD60A"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Full Time Fishers </w:t>
            </w:r>
          </w:p>
        </w:tc>
        <w:tc>
          <w:tcPr>
            <w:cnfStyle w:val="000010000000" w:firstRow="0" w:lastRow="0" w:firstColumn="0" w:lastColumn="0" w:oddVBand="1" w:evenVBand="0" w:oddHBand="0" w:evenHBand="0" w:firstRowFirstColumn="0" w:firstRowLastColumn="0" w:lastRowFirstColumn="0" w:lastRowLastColumn="0"/>
            <w:tcW w:w="1000" w:type="pct"/>
            <w:shd w:val="clear" w:color="auto" w:fill="95B3D7" w:themeFill="accent1" w:themeFillTint="99"/>
          </w:tcPr>
          <w:p w14:paraId="375C05CA" w14:textId="77777777" w:rsidR="00CC43D4" w:rsidRPr="00524338" w:rsidRDefault="00CC43D4" w:rsidP="001E05ED">
            <w:pPr>
              <w:pStyle w:val="Tablecontent"/>
            </w:pPr>
            <w:r w:rsidRPr="00524338">
              <w:t xml:space="preserve">Part Time Fishers </w:t>
            </w:r>
          </w:p>
        </w:tc>
      </w:tr>
      <w:tr w:rsidR="00CC43D4" w:rsidRPr="00524338" w14:paraId="793A03E9"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01D4B1AF" w14:textId="77777777" w:rsidR="00CC43D4" w:rsidRPr="00524338" w:rsidRDefault="00CC43D4" w:rsidP="001E05ED">
            <w:pPr>
              <w:pStyle w:val="Tablecontent"/>
            </w:pPr>
            <w:r w:rsidRPr="00524338">
              <w:t xml:space="preserve">1906 </w:t>
            </w:r>
          </w:p>
        </w:tc>
        <w:tc>
          <w:tcPr>
            <w:tcW w:w="1044" w:type="pct"/>
          </w:tcPr>
          <w:p w14:paraId="57B1491C"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15 </w:t>
            </w:r>
          </w:p>
        </w:tc>
        <w:tc>
          <w:tcPr>
            <w:cnfStyle w:val="000010000000" w:firstRow="0" w:lastRow="0" w:firstColumn="0" w:lastColumn="0" w:oddVBand="1" w:evenVBand="0" w:oddHBand="0" w:evenHBand="0" w:firstRowFirstColumn="0" w:firstRowLastColumn="0" w:lastRowFirstColumn="0" w:lastRowLastColumn="0"/>
            <w:tcW w:w="1000" w:type="pct"/>
          </w:tcPr>
          <w:p w14:paraId="474E9C67" w14:textId="77777777" w:rsidR="00CC43D4" w:rsidRPr="00524338" w:rsidRDefault="00CC43D4" w:rsidP="001E05ED">
            <w:pPr>
              <w:pStyle w:val="Tablecontent"/>
            </w:pPr>
            <w:r w:rsidRPr="00524338">
              <w:t xml:space="preserve">* </w:t>
            </w:r>
          </w:p>
        </w:tc>
        <w:tc>
          <w:tcPr>
            <w:tcW w:w="1000" w:type="pct"/>
          </w:tcPr>
          <w:p w14:paraId="2DD2F51C"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1111F6E9" w14:textId="77777777" w:rsidR="00CC43D4" w:rsidRPr="00524338" w:rsidRDefault="00CC43D4" w:rsidP="001E05ED">
            <w:pPr>
              <w:pStyle w:val="Tablecontent"/>
            </w:pPr>
            <w:r w:rsidRPr="00524338">
              <w:t xml:space="preserve">* </w:t>
            </w:r>
          </w:p>
        </w:tc>
      </w:tr>
      <w:tr w:rsidR="00CC43D4" w:rsidRPr="00524338" w14:paraId="5D209613"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41B4F57C" w14:textId="77777777" w:rsidR="00CC43D4" w:rsidRPr="00524338" w:rsidRDefault="00CC43D4" w:rsidP="001E05ED">
            <w:pPr>
              <w:pStyle w:val="Tablecontent"/>
            </w:pPr>
            <w:r w:rsidRPr="00524338">
              <w:t xml:space="preserve">1930 </w:t>
            </w:r>
          </w:p>
        </w:tc>
        <w:tc>
          <w:tcPr>
            <w:tcW w:w="1044" w:type="pct"/>
          </w:tcPr>
          <w:p w14:paraId="563A68FE"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70 </w:t>
            </w:r>
          </w:p>
        </w:tc>
        <w:tc>
          <w:tcPr>
            <w:cnfStyle w:val="000010000000" w:firstRow="0" w:lastRow="0" w:firstColumn="0" w:lastColumn="0" w:oddVBand="1" w:evenVBand="0" w:oddHBand="0" w:evenHBand="0" w:firstRowFirstColumn="0" w:firstRowLastColumn="0" w:lastRowFirstColumn="0" w:lastRowLastColumn="0"/>
            <w:tcW w:w="1000" w:type="pct"/>
          </w:tcPr>
          <w:p w14:paraId="19DAB50A" w14:textId="77777777" w:rsidR="00CC43D4" w:rsidRPr="00524338" w:rsidRDefault="00CC43D4" w:rsidP="001E05ED">
            <w:pPr>
              <w:pStyle w:val="Tablecontent"/>
            </w:pPr>
            <w:r w:rsidRPr="00524338">
              <w:t xml:space="preserve">* </w:t>
            </w:r>
          </w:p>
        </w:tc>
        <w:tc>
          <w:tcPr>
            <w:tcW w:w="1000" w:type="pct"/>
          </w:tcPr>
          <w:p w14:paraId="765FEF29"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5966F061" w14:textId="77777777" w:rsidR="00CC43D4" w:rsidRPr="00524338" w:rsidRDefault="00CC43D4" w:rsidP="001E05ED">
            <w:pPr>
              <w:pStyle w:val="Tablecontent"/>
            </w:pPr>
            <w:r w:rsidRPr="00524338">
              <w:t xml:space="preserve">* </w:t>
            </w:r>
          </w:p>
        </w:tc>
      </w:tr>
      <w:tr w:rsidR="00CC43D4" w:rsidRPr="00524338" w14:paraId="5023AB60"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462A32C4" w14:textId="77777777" w:rsidR="00CC43D4" w:rsidRPr="00524338" w:rsidRDefault="00CC43D4" w:rsidP="001E05ED">
            <w:pPr>
              <w:pStyle w:val="Tablecontent"/>
            </w:pPr>
            <w:r w:rsidRPr="00524338">
              <w:t xml:space="preserve">1932 </w:t>
            </w:r>
          </w:p>
        </w:tc>
        <w:tc>
          <w:tcPr>
            <w:tcW w:w="1044" w:type="pct"/>
          </w:tcPr>
          <w:p w14:paraId="5BEA5734"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63 </w:t>
            </w:r>
          </w:p>
        </w:tc>
        <w:tc>
          <w:tcPr>
            <w:cnfStyle w:val="000010000000" w:firstRow="0" w:lastRow="0" w:firstColumn="0" w:lastColumn="0" w:oddVBand="1" w:evenVBand="0" w:oddHBand="0" w:evenHBand="0" w:firstRowFirstColumn="0" w:firstRowLastColumn="0" w:lastRowFirstColumn="0" w:lastRowLastColumn="0"/>
            <w:tcW w:w="1000" w:type="pct"/>
          </w:tcPr>
          <w:p w14:paraId="4820431A" w14:textId="77777777" w:rsidR="00CC43D4" w:rsidRPr="00524338" w:rsidRDefault="00CC43D4" w:rsidP="001E05ED">
            <w:pPr>
              <w:pStyle w:val="Tablecontent"/>
            </w:pPr>
            <w:r w:rsidRPr="00524338">
              <w:t xml:space="preserve">43 </w:t>
            </w:r>
          </w:p>
        </w:tc>
        <w:tc>
          <w:tcPr>
            <w:tcW w:w="1000" w:type="pct"/>
          </w:tcPr>
          <w:p w14:paraId="18BB14CA"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11 </w:t>
            </w:r>
          </w:p>
        </w:tc>
        <w:tc>
          <w:tcPr>
            <w:cnfStyle w:val="000010000000" w:firstRow="0" w:lastRow="0" w:firstColumn="0" w:lastColumn="0" w:oddVBand="1" w:evenVBand="0" w:oddHBand="0" w:evenHBand="0" w:firstRowFirstColumn="0" w:firstRowLastColumn="0" w:lastRowFirstColumn="0" w:lastRowLastColumn="0"/>
            <w:tcW w:w="1000" w:type="pct"/>
          </w:tcPr>
          <w:p w14:paraId="5C1942C7" w14:textId="77777777" w:rsidR="00CC43D4" w:rsidRPr="00524338" w:rsidRDefault="00CC43D4" w:rsidP="001E05ED">
            <w:pPr>
              <w:pStyle w:val="Tablecontent"/>
            </w:pPr>
            <w:r w:rsidRPr="00524338">
              <w:t xml:space="preserve">26 </w:t>
            </w:r>
          </w:p>
        </w:tc>
      </w:tr>
      <w:tr w:rsidR="00CC43D4" w:rsidRPr="00524338" w14:paraId="05A06C62"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03726EFA" w14:textId="77777777" w:rsidR="00CC43D4" w:rsidRPr="00524338" w:rsidRDefault="00CC43D4" w:rsidP="001E05ED">
            <w:pPr>
              <w:pStyle w:val="Tablecontent"/>
            </w:pPr>
            <w:r w:rsidRPr="00524338">
              <w:t xml:space="preserve">1937 </w:t>
            </w:r>
          </w:p>
        </w:tc>
        <w:tc>
          <w:tcPr>
            <w:tcW w:w="1044" w:type="pct"/>
          </w:tcPr>
          <w:p w14:paraId="58180BEA"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65 </w:t>
            </w:r>
          </w:p>
        </w:tc>
        <w:tc>
          <w:tcPr>
            <w:cnfStyle w:val="000010000000" w:firstRow="0" w:lastRow="0" w:firstColumn="0" w:lastColumn="0" w:oddVBand="1" w:evenVBand="0" w:oddHBand="0" w:evenHBand="0" w:firstRowFirstColumn="0" w:firstRowLastColumn="0" w:lastRowFirstColumn="0" w:lastRowLastColumn="0"/>
            <w:tcW w:w="1000" w:type="pct"/>
          </w:tcPr>
          <w:p w14:paraId="2D8DF876" w14:textId="77777777" w:rsidR="00CC43D4" w:rsidRPr="00524338" w:rsidRDefault="00CC43D4" w:rsidP="001E05ED">
            <w:pPr>
              <w:pStyle w:val="Tablecontent"/>
            </w:pPr>
            <w:r w:rsidRPr="00524338">
              <w:t xml:space="preserve">39 </w:t>
            </w:r>
          </w:p>
        </w:tc>
        <w:tc>
          <w:tcPr>
            <w:tcW w:w="1000" w:type="pct"/>
          </w:tcPr>
          <w:p w14:paraId="3A818249"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13 </w:t>
            </w:r>
          </w:p>
        </w:tc>
        <w:tc>
          <w:tcPr>
            <w:cnfStyle w:val="000010000000" w:firstRow="0" w:lastRow="0" w:firstColumn="0" w:lastColumn="0" w:oddVBand="1" w:evenVBand="0" w:oddHBand="0" w:evenHBand="0" w:firstRowFirstColumn="0" w:firstRowLastColumn="0" w:lastRowFirstColumn="0" w:lastRowLastColumn="0"/>
            <w:tcW w:w="1000" w:type="pct"/>
          </w:tcPr>
          <w:p w14:paraId="157005EF" w14:textId="77777777" w:rsidR="00CC43D4" w:rsidRPr="00524338" w:rsidRDefault="00CC43D4" w:rsidP="001E05ED">
            <w:pPr>
              <w:pStyle w:val="Tablecontent"/>
            </w:pPr>
            <w:r w:rsidRPr="00524338">
              <w:t xml:space="preserve">27 </w:t>
            </w:r>
          </w:p>
        </w:tc>
      </w:tr>
      <w:tr w:rsidR="00CC43D4" w:rsidRPr="00524338" w14:paraId="3154D66F"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766A94CF" w14:textId="77777777" w:rsidR="00CC43D4" w:rsidRPr="00524338" w:rsidRDefault="00CC43D4" w:rsidP="001E05ED">
            <w:pPr>
              <w:pStyle w:val="Tablecontent"/>
            </w:pPr>
            <w:r w:rsidRPr="00524338">
              <w:t xml:space="preserve">1940 </w:t>
            </w:r>
          </w:p>
        </w:tc>
        <w:tc>
          <w:tcPr>
            <w:tcW w:w="1044" w:type="pct"/>
          </w:tcPr>
          <w:p w14:paraId="71DBC5A7"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64 </w:t>
            </w:r>
          </w:p>
        </w:tc>
        <w:tc>
          <w:tcPr>
            <w:cnfStyle w:val="000010000000" w:firstRow="0" w:lastRow="0" w:firstColumn="0" w:lastColumn="0" w:oddVBand="1" w:evenVBand="0" w:oddHBand="0" w:evenHBand="0" w:firstRowFirstColumn="0" w:firstRowLastColumn="0" w:lastRowFirstColumn="0" w:lastRowLastColumn="0"/>
            <w:tcW w:w="1000" w:type="pct"/>
          </w:tcPr>
          <w:p w14:paraId="173A8CA2" w14:textId="77777777" w:rsidR="00CC43D4" w:rsidRPr="00524338" w:rsidRDefault="00CC43D4" w:rsidP="001E05ED">
            <w:pPr>
              <w:pStyle w:val="Tablecontent"/>
            </w:pPr>
            <w:r w:rsidRPr="00524338">
              <w:t xml:space="preserve">46 </w:t>
            </w:r>
          </w:p>
        </w:tc>
        <w:tc>
          <w:tcPr>
            <w:tcW w:w="1000" w:type="pct"/>
          </w:tcPr>
          <w:p w14:paraId="3C31EB28"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16 </w:t>
            </w:r>
          </w:p>
        </w:tc>
        <w:tc>
          <w:tcPr>
            <w:cnfStyle w:val="000010000000" w:firstRow="0" w:lastRow="0" w:firstColumn="0" w:lastColumn="0" w:oddVBand="1" w:evenVBand="0" w:oddHBand="0" w:evenHBand="0" w:firstRowFirstColumn="0" w:firstRowLastColumn="0" w:lastRowFirstColumn="0" w:lastRowLastColumn="0"/>
            <w:tcW w:w="1000" w:type="pct"/>
          </w:tcPr>
          <w:p w14:paraId="6217423C" w14:textId="77777777" w:rsidR="00CC43D4" w:rsidRPr="00524338" w:rsidRDefault="00CC43D4" w:rsidP="001E05ED">
            <w:pPr>
              <w:pStyle w:val="Tablecontent"/>
            </w:pPr>
            <w:r w:rsidRPr="00524338">
              <w:t xml:space="preserve">28 </w:t>
            </w:r>
          </w:p>
        </w:tc>
      </w:tr>
      <w:tr w:rsidR="00CC43D4" w:rsidRPr="00524338" w14:paraId="7A4EFB32"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1EB3239D" w14:textId="77777777" w:rsidR="00CC43D4" w:rsidRPr="00524338" w:rsidRDefault="00CC43D4" w:rsidP="001E05ED">
            <w:pPr>
              <w:pStyle w:val="Tablecontent"/>
            </w:pPr>
            <w:r w:rsidRPr="00524338">
              <w:t xml:space="preserve">1945 </w:t>
            </w:r>
          </w:p>
        </w:tc>
        <w:tc>
          <w:tcPr>
            <w:tcW w:w="1044" w:type="pct"/>
          </w:tcPr>
          <w:p w14:paraId="5969F5DB"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52 </w:t>
            </w:r>
          </w:p>
        </w:tc>
        <w:tc>
          <w:tcPr>
            <w:cnfStyle w:val="000010000000" w:firstRow="0" w:lastRow="0" w:firstColumn="0" w:lastColumn="0" w:oddVBand="1" w:evenVBand="0" w:oddHBand="0" w:evenHBand="0" w:firstRowFirstColumn="0" w:firstRowLastColumn="0" w:lastRowFirstColumn="0" w:lastRowLastColumn="0"/>
            <w:tcW w:w="1000" w:type="pct"/>
          </w:tcPr>
          <w:p w14:paraId="5109B8C3" w14:textId="77777777" w:rsidR="00CC43D4" w:rsidRPr="00524338" w:rsidRDefault="00CC43D4" w:rsidP="001E05ED">
            <w:pPr>
              <w:pStyle w:val="Tablecontent"/>
            </w:pPr>
            <w:r w:rsidRPr="00524338">
              <w:t xml:space="preserve">33 </w:t>
            </w:r>
          </w:p>
        </w:tc>
        <w:tc>
          <w:tcPr>
            <w:tcW w:w="1000" w:type="pct"/>
          </w:tcPr>
          <w:p w14:paraId="7D01E162"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15 </w:t>
            </w:r>
          </w:p>
        </w:tc>
        <w:tc>
          <w:tcPr>
            <w:cnfStyle w:val="000010000000" w:firstRow="0" w:lastRow="0" w:firstColumn="0" w:lastColumn="0" w:oddVBand="1" w:evenVBand="0" w:oddHBand="0" w:evenHBand="0" w:firstRowFirstColumn="0" w:firstRowLastColumn="0" w:lastRowFirstColumn="0" w:lastRowLastColumn="0"/>
            <w:tcW w:w="1000" w:type="pct"/>
          </w:tcPr>
          <w:p w14:paraId="4C3076EB" w14:textId="77777777" w:rsidR="00CC43D4" w:rsidRPr="00524338" w:rsidRDefault="00CC43D4" w:rsidP="001E05ED">
            <w:pPr>
              <w:pStyle w:val="Tablecontent"/>
            </w:pPr>
            <w:r w:rsidRPr="00524338">
              <w:t xml:space="preserve">26 </w:t>
            </w:r>
          </w:p>
        </w:tc>
      </w:tr>
      <w:tr w:rsidR="00CC43D4" w:rsidRPr="00524338" w14:paraId="092C0BF9"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4307A799" w14:textId="77777777" w:rsidR="00CC43D4" w:rsidRPr="00524338" w:rsidRDefault="00CC43D4" w:rsidP="001E05ED">
            <w:pPr>
              <w:pStyle w:val="Tablecontent"/>
            </w:pPr>
            <w:r w:rsidRPr="00524338">
              <w:t xml:space="preserve">1950 </w:t>
            </w:r>
          </w:p>
        </w:tc>
        <w:tc>
          <w:tcPr>
            <w:tcW w:w="1044" w:type="pct"/>
          </w:tcPr>
          <w:p w14:paraId="17B56AEE"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54 </w:t>
            </w:r>
          </w:p>
        </w:tc>
        <w:tc>
          <w:tcPr>
            <w:cnfStyle w:val="000010000000" w:firstRow="0" w:lastRow="0" w:firstColumn="0" w:lastColumn="0" w:oddVBand="1" w:evenVBand="0" w:oddHBand="0" w:evenHBand="0" w:firstRowFirstColumn="0" w:firstRowLastColumn="0" w:lastRowFirstColumn="0" w:lastRowLastColumn="0"/>
            <w:tcW w:w="1000" w:type="pct"/>
          </w:tcPr>
          <w:p w14:paraId="25D3F7D7" w14:textId="77777777" w:rsidR="00CC43D4" w:rsidRPr="00524338" w:rsidRDefault="00CC43D4" w:rsidP="001E05ED">
            <w:pPr>
              <w:pStyle w:val="Tablecontent"/>
            </w:pPr>
            <w:r w:rsidRPr="00524338">
              <w:t xml:space="preserve">34 </w:t>
            </w:r>
          </w:p>
        </w:tc>
        <w:tc>
          <w:tcPr>
            <w:tcW w:w="1000" w:type="pct"/>
          </w:tcPr>
          <w:p w14:paraId="4FD7C29B"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17 </w:t>
            </w:r>
          </w:p>
        </w:tc>
        <w:tc>
          <w:tcPr>
            <w:cnfStyle w:val="000010000000" w:firstRow="0" w:lastRow="0" w:firstColumn="0" w:lastColumn="0" w:oddVBand="1" w:evenVBand="0" w:oddHBand="0" w:evenHBand="0" w:firstRowFirstColumn="0" w:firstRowLastColumn="0" w:lastRowFirstColumn="0" w:lastRowLastColumn="0"/>
            <w:tcW w:w="1000" w:type="pct"/>
          </w:tcPr>
          <w:p w14:paraId="2351836F" w14:textId="77777777" w:rsidR="00CC43D4" w:rsidRPr="00524338" w:rsidRDefault="00CC43D4" w:rsidP="001E05ED">
            <w:pPr>
              <w:pStyle w:val="Tablecontent"/>
            </w:pPr>
            <w:r w:rsidRPr="00524338">
              <w:t xml:space="preserve">28 </w:t>
            </w:r>
          </w:p>
        </w:tc>
      </w:tr>
      <w:tr w:rsidR="00CC43D4" w:rsidRPr="00524338" w14:paraId="290948B9"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79D41057" w14:textId="77777777" w:rsidR="00CC43D4" w:rsidRPr="00524338" w:rsidRDefault="00CC43D4" w:rsidP="001E05ED">
            <w:pPr>
              <w:pStyle w:val="Tablecontent"/>
            </w:pPr>
            <w:r w:rsidRPr="00524338">
              <w:lastRenderedPageBreak/>
              <w:t xml:space="preserve">1955 </w:t>
            </w:r>
          </w:p>
        </w:tc>
        <w:tc>
          <w:tcPr>
            <w:tcW w:w="1044" w:type="pct"/>
          </w:tcPr>
          <w:p w14:paraId="5783E558"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46 </w:t>
            </w:r>
          </w:p>
        </w:tc>
        <w:tc>
          <w:tcPr>
            <w:cnfStyle w:val="000010000000" w:firstRow="0" w:lastRow="0" w:firstColumn="0" w:lastColumn="0" w:oddVBand="1" w:evenVBand="0" w:oddHBand="0" w:evenHBand="0" w:firstRowFirstColumn="0" w:firstRowLastColumn="0" w:lastRowFirstColumn="0" w:lastRowLastColumn="0"/>
            <w:tcW w:w="1000" w:type="pct"/>
          </w:tcPr>
          <w:p w14:paraId="7A025807" w14:textId="77777777" w:rsidR="00CC43D4" w:rsidRPr="00524338" w:rsidRDefault="00CC43D4" w:rsidP="001E05ED">
            <w:pPr>
              <w:pStyle w:val="Tablecontent"/>
            </w:pPr>
            <w:r w:rsidRPr="00524338">
              <w:t xml:space="preserve">31 </w:t>
            </w:r>
          </w:p>
        </w:tc>
        <w:tc>
          <w:tcPr>
            <w:tcW w:w="1000" w:type="pct"/>
          </w:tcPr>
          <w:p w14:paraId="46F7F66F"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16 </w:t>
            </w:r>
          </w:p>
        </w:tc>
        <w:tc>
          <w:tcPr>
            <w:cnfStyle w:val="000010000000" w:firstRow="0" w:lastRow="0" w:firstColumn="0" w:lastColumn="0" w:oddVBand="1" w:evenVBand="0" w:oddHBand="0" w:evenHBand="0" w:firstRowFirstColumn="0" w:firstRowLastColumn="0" w:lastRowFirstColumn="0" w:lastRowLastColumn="0"/>
            <w:tcW w:w="1000" w:type="pct"/>
          </w:tcPr>
          <w:p w14:paraId="31B5DDC3" w14:textId="77777777" w:rsidR="00CC43D4" w:rsidRPr="00524338" w:rsidRDefault="00CC43D4" w:rsidP="001E05ED">
            <w:pPr>
              <w:pStyle w:val="Tablecontent"/>
            </w:pPr>
            <w:r w:rsidRPr="00524338">
              <w:t xml:space="preserve">25 </w:t>
            </w:r>
          </w:p>
        </w:tc>
      </w:tr>
      <w:tr w:rsidR="00CC43D4" w:rsidRPr="00524338" w14:paraId="6E1E753C"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6437B49A" w14:textId="77777777" w:rsidR="00CC43D4" w:rsidRPr="00524338" w:rsidRDefault="00CC43D4" w:rsidP="001E05ED">
            <w:pPr>
              <w:pStyle w:val="Tablecontent"/>
            </w:pPr>
            <w:r w:rsidRPr="00524338">
              <w:t xml:space="preserve">1960 </w:t>
            </w:r>
          </w:p>
        </w:tc>
        <w:tc>
          <w:tcPr>
            <w:tcW w:w="1044" w:type="pct"/>
          </w:tcPr>
          <w:p w14:paraId="48185827"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34 </w:t>
            </w:r>
          </w:p>
        </w:tc>
        <w:tc>
          <w:tcPr>
            <w:cnfStyle w:val="000010000000" w:firstRow="0" w:lastRow="0" w:firstColumn="0" w:lastColumn="0" w:oddVBand="1" w:evenVBand="0" w:oddHBand="0" w:evenHBand="0" w:firstRowFirstColumn="0" w:firstRowLastColumn="0" w:lastRowFirstColumn="0" w:lastRowLastColumn="0"/>
            <w:tcW w:w="1000" w:type="pct"/>
          </w:tcPr>
          <w:p w14:paraId="68FAB2B2" w14:textId="77777777" w:rsidR="00CC43D4" w:rsidRPr="00524338" w:rsidRDefault="00CC43D4" w:rsidP="001E05ED">
            <w:pPr>
              <w:pStyle w:val="Tablecontent"/>
            </w:pPr>
            <w:r w:rsidRPr="00524338">
              <w:t xml:space="preserve">25 </w:t>
            </w:r>
          </w:p>
        </w:tc>
        <w:tc>
          <w:tcPr>
            <w:tcW w:w="1000" w:type="pct"/>
          </w:tcPr>
          <w:p w14:paraId="74A65165"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10 </w:t>
            </w:r>
          </w:p>
        </w:tc>
        <w:tc>
          <w:tcPr>
            <w:cnfStyle w:val="000010000000" w:firstRow="0" w:lastRow="0" w:firstColumn="0" w:lastColumn="0" w:oddVBand="1" w:evenVBand="0" w:oddHBand="0" w:evenHBand="0" w:firstRowFirstColumn="0" w:firstRowLastColumn="0" w:lastRowFirstColumn="0" w:lastRowLastColumn="0"/>
            <w:tcW w:w="1000" w:type="pct"/>
          </w:tcPr>
          <w:p w14:paraId="2B8D7DC3" w14:textId="77777777" w:rsidR="00CC43D4" w:rsidRPr="00524338" w:rsidRDefault="00CC43D4" w:rsidP="001E05ED">
            <w:pPr>
              <w:pStyle w:val="Tablecontent"/>
            </w:pPr>
            <w:r w:rsidRPr="00524338">
              <w:t xml:space="preserve">10 </w:t>
            </w:r>
          </w:p>
        </w:tc>
      </w:tr>
      <w:tr w:rsidR="00CC43D4" w:rsidRPr="00524338" w14:paraId="1E44C2BD"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21845F02" w14:textId="77777777" w:rsidR="00CC43D4" w:rsidRPr="00524338" w:rsidRDefault="00CC43D4" w:rsidP="001E05ED">
            <w:pPr>
              <w:pStyle w:val="Tablecontent"/>
            </w:pPr>
            <w:r w:rsidRPr="00524338">
              <w:t xml:space="preserve">1965 </w:t>
            </w:r>
          </w:p>
        </w:tc>
        <w:tc>
          <w:tcPr>
            <w:tcW w:w="1044" w:type="pct"/>
          </w:tcPr>
          <w:p w14:paraId="6E3D8BE4"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27 </w:t>
            </w:r>
          </w:p>
        </w:tc>
        <w:tc>
          <w:tcPr>
            <w:cnfStyle w:val="000010000000" w:firstRow="0" w:lastRow="0" w:firstColumn="0" w:lastColumn="0" w:oddVBand="1" w:evenVBand="0" w:oddHBand="0" w:evenHBand="0" w:firstRowFirstColumn="0" w:firstRowLastColumn="0" w:lastRowFirstColumn="0" w:lastRowLastColumn="0"/>
            <w:tcW w:w="1000" w:type="pct"/>
          </w:tcPr>
          <w:p w14:paraId="4A2CA48F" w14:textId="77777777" w:rsidR="00CC43D4" w:rsidRPr="00524338" w:rsidRDefault="00CC43D4" w:rsidP="001E05ED">
            <w:pPr>
              <w:pStyle w:val="Tablecontent"/>
            </w:pPr>
            <w:r w:rsidRPr="00524338">
              <w:t xml:space="preserve">22 </w:t>
            </w:r>
          </w:p>
        </w:tc>
        <w:tc>
          <w:tcPr>
            <w:tcW w:w="1000" w:type="pct"/>
          </w:tcPr>
          <w:p w14:paraId="2DB1F02C"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9 </w:t>
            </w:r>
          </w:p>
        </w:tc>
        <w:tc>
          <w:tcPr>
            <w:cnfStyle w:val="000010000000" w:firstRow="0" w:lastRow="0" w:firstColumn="0" w:lastColumn="0" w:oddVBand="1" w:evenVBand="0" w:oddHBand="0" w:evenHBand="0" w:firstRowFirstColumn="0" w:firstRowLastColumn="0" w:lastRowFirstColumn="0" w:lastRowLastColumn="0"/>
            <w:tcW w:w="1000" w:type="pct"/>
          </w:tcPr>
          <w:p w14:paraId="1E5782E1" w14:textId="77777777" w:rsidR="00CC43D4" w:rsidRPr="00524338" w:rsidRDefault="00CC43D4" w:rsidP="001E05ED">
            <w:pPr>
              <w:pStyle w:val="Tablecontent"/>
            </w:pPr>
            <w:r w:rsidRPr="00524338">
              <w:t xml:space="preserve">8 </w:t>
            </w:r>
          </w:p>
        </w:tc>
      </w:tr>
      <w:tr w:rsidR="00CC43D4" w:rsidRPr="00524338" w14:paraId="7E469778"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4EEF8DB3" w14:textId="77777777" w:rsidR="00CC43D4" w:rsidRPr="00524338" w:rsidRDefault="00CC43D4" w:rsidP="001E05ED">
            <w:pPr>
              <w:pStyle w:val="Tablecontent"/>
            </w:pPr>
            <w:r w:rsidRPr="00524338">
              <w:t xml:space="preserve">1970 </w:t>
            </w:r>
          </w:p>
        </w:tc>
        <w:tc>
          <w:tcPr>
            <w:tcW w:w="1044" w:type="pct"/>
          </w:tcPr>
          <w:p w14:paraId="571BD8FA"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13 </w:t>
            </w:r>
          </w:p>
        </w:tc>
        <w:tc>
          <w:tcPr>
            <w:cnfStyle w:val="000010000000" w:firstRow="0" w:lastRow="0" w:firstColumn="0" w:lastColumn="0" w:oddVBand="1" w:evenVBand="0" w:oddHBand="0" w:evenHBand="0" w:firstRowFirstColumn="0" w:firstRowLastColumn="0" w:lastRowFirstColumn="0" w:lastRowLastColumn="0"/>
            <w:tcW w:w="1000" w:type="pct"/>
          </w:tcPr>
          <w:p w14:paraId="625FDD90" w14:textId="77777777" w:rsidR="00CC43D4" w:rsidRPr="00524338" w:rsidRDefault="00CC43D4" w:rsidP="001E05ED">
            <w:pPr>
              <w:pStyle w:val="Tablecontent"/>
            </w:pPr>
            <w:r w:rsidRPr="00524338">
              <w:t xml:space="preserve">13 </w:t>
            </w:r>
          </w:p>
        </w:tc>
        <w:tc>
          <w:tcPr>
            <w:tcW w:w="1000" w:type="pct"/>
          </w:tcPr>
          <w:p w14:paraId="12C3C8FD"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5 </w:t>
            </w:r>
          </w:p>
        </w:tc>
        <w:tc>
          <w:tcPr>
            <w:cnfStyle w:val="000010000000" w:firstRow="0" w:lastRow="0" w:firstColumn="0" w:lastColumn="0" w:oddVBand="1" w:evenVBand="0" w:oddHBand="0" w:evenHBand="0" w:firstRowFirstColumn="0" w:firstRowLastColumn="0" w:lastRowFirstColumn="0" w:lastRowLastColumn="0"/>
            <w:tcW w:w="1000" w:type="pct"/>
          </w:tcPr>
          <w:p w14:paraId="7C02460F" w14:textId="77777777" w:rsidR="00CC43D4" w:rsidRPr="00524338" w:rsidRDefault="00CC43D4" w:rsidP="001E05ED">
            <w:pPr>
              <w:pStyle w:val="Tablecontent"/>
            </w:pPr>
            <w:r w:rsidRPr="00524338">
              <w:t xml:space="preserve">1 </w:t>
            </w:r>
          </w:p>
        </w:tc>
      </w:tr>
      <w:tr w:rsidR="00CC43D4" w:rsidRPr="00524338" w14:paraId="2A305435"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752DD7B1" w14:textId="77777777" w:rsidR="00CC43D4" w:rsidRPr="00524338" w:rsidRDefault="00CC43D4" w:rsidP="001E05ED">
            <w:pPr>
              <w:pStyle w:val="Tablecontent"/>
            </w:pPr>
            <w:r w:rsidRPr="00524338">
              <w:t xml:space="preserve">1972 </w:t>
            </w:r>
          </w:p>
        </w:tc>
        <w:tc>
          <w:tcPr>
            <w:tcW w:w="1044" w:type="pct"/>
          </w:tcPr>
          <w:p w14:paraId="7AB8A04D"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106 </w:t>
            </w:r>
          </w:p>
        </w:tc>
        <w:tc>
          <w:tcPr>
            <w:cnfStyle w:val="000010000000" w:firstRow="0" w:lastRow="0" w:firstColumn="0" w:lastColumn="0" w:oddVBand="1" w:evenVBand="0" w:oddHBand="0" w:evenHBand="0" w:firstRowFirstColumn="0" w:firstRowLastColumn="0" w:lastRowFirstColumn="0" w:lastRowLastColumn="0"/>
            <w:tcW w:w="1000" w:type="pct"/>
          </w:tcPr>
          <w:p w14:paraId="17EAA5AF" w14:textId="77777777" w:rsidR="00CC43D4" w:rsidRPr="00524338" w:rsidRDefault="00CC43D4" w:rsidP="001E05ED">
            <w:pPr>
              <w:pStyle w:val="Tablecontent"/>
            </w:pPr>
            <w:r w:rsidRPr="00524338">
              <w:t xml:space="preserve">* </w:t>
            </w:r>
          </w:p>
        </w:tc>
        <w:tc>
          <w:tcPr>
            <w:tcW w:w="1000" w:type="pct"/>
          </w:tcPr>
          <w:p w14:paraId="1FE2D9DB"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5CCC71A3" w14:textId="77777777" w:rsidR="00CC43D4" w:rsidRPr="00524338" w:rsidRDefault="00CC43D4" w:rsidP="001E05ED">
            <w:pPr>
              <w:pStyle w:val="Tablecontent"/>
            </w:pPr>
            <w:r w:rsidRPr="00524338">
              <w:t xml:space="preserve">* </w:t>
            </w:r>
          </w:p>
        </w:tc>
      </w:tr>
      <w:tr w:rsidR="00CC43D4" w:rsidRPr="00524338" w14:paraId="34D2F1B4"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1B1B2E80" w14:textId="77777777" w:rsidR="00CC43D4" w:rsidRPr="00524338" w:rsidRDefault="00CC43D4" w:rsidP="001E05ED">
            <w:pPr>
              <w:pStyle w:val="Tablecontent"/>
            </w:pPr>
            <w:r w:rsidRPr="00524338">
              <w:t xml:space="preserve">1982 </w:t>
            </w:r>
          </w:p>
        </w:tc>
        <w:tc>
          <w:tcPr>
            <w:tcW w:w="1044" w:type="pct"/>
          </w:tcPr>
          <w:p w14:paraId="7CD3B5A5"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49 </w:t>
            </w:r>
          </w:p>
        </w:tc>
        <w:tc>
          <w:tcPr>
            <w:cnfStyle w:val="000010000000" w:firstRow="0" w:lastRow="0" w:firstColumn="0" w:lastColumn="0" w:oddVBand="1" w:evenVBand="0" w:oddHBand="0" w:evenHBand="0" w:firstRowFirstColumn="0" w:firstRowLastColumn="0" w:lastRowFirstColumn="0" w:lastRowLastColumn="0"/>
            <w:tcW w:w="1000" w:type="pct"/>
          </w:tcPr>
          <w:p w14:paraId="60EC7047" w14:textId="77777777" w:rsidR="00CC43D4" w:rsidRPr="00524338" w:rsidRDefault="00CC43D4" w:rsidP="001E05ED">
            <w:pPr>
              <w:pStyle w:val="Tablecontent"/>
            </w:pPr>
            <w:r w:rsidRPr="00524338">
              <w:t xml:space="preserve">47 </w:t>
            </w:r>
          </w:p>
        </w:tc>
        <w:tc>
          <w:tcPr>
            <w:tcW w:w="1000" w:type="pct"/>
          </w:tcPr>
          <w:p w14:paraId="699C3F03"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2A2A5385" w14:textId="77777777" w:rsidR="00CC43D4" w:rsidRPr="00524338" w:rsidRDefault="00CC43D4" w:rsidP="001E05ED">
            <w:pPr>
              <w:pStyle w:val="Tablecontent"/>
            </w:pPr>
            <w:r w:rsidRPr="00524338">
              <w:t xml:space="preserve">** </w:t>
            </w:r>
          </w:p>
        </w:tc>
      </w:tr>
      <w:tr w:rsidR="00CC43D4" w:rsidRPr="00524338" w14:paraId="2F466868"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1B8F5ECF" w14:textId="77777777" w:rsidR="00CC43D4" w:rsidRPr="00524338" w:rsidRDefault="00CC43D4" w:rsidP="001E05ED">
            <w:pPr>
              <w:pStyle w:val="Tablecontent"/>
            </w:pPr>
            <w:r w:rsidRPr="00524338">
              <w:t xml:space="preserve">1984 </w:t>
            </w:r>
          </w:p>
        </w:tc>
        <w:tc>
          <w:tcPr>
            <w:tcW w:w="1044" w:type="pct"/>
          </w:tcPr>
          <w:p w14:paraId="6634EB90"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42 </w:t>
            </w:r>
          </w:p>
        </w:tc>
        <w:tc>
          <w:tcPr>
            <w:cnfStyle w:val="000010000000" w:firstRow="0" w:lastRow="0" w:firstColumn="0" w:lastColumn="0" w:oddVBand="1" w:evenVBand="0" w:oddHBand="0" w:evenHBand="0" w:firstRowFirstColumn="0" w:firstRowLastColumn="0" w:lastRowFirstColumn="0" w:lastRowLastColumn="0"/>
            <w:tcW w:w="1000" w:type="pct"/>
          </w:tcPr>
          <w:p w14:paraId="173DCE47" w14:textId="77777777" w:rsidR="00CC43D4" w:rsidRPr="00524338" w:rsidRDefault="00CC43D4" w:rsidP="001E05ED">
            <w:pPr>
              <w:pStyle w:val="Tablecontent"/>
            </w:pPr>
            <w:r w:rsidRPr="00524338">
              <w:t xml:space="preserve">42 </w:t>
            </w:r>
          </w:p>
        </w:tc>
        <w:tc>
          <w:tcPr>
            <w:tcW w:w="1000" w:type="pct"/>
          </w:tcPr>
          <w:p w14:paraId="391F40E7"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7F099FDA" w14:textId="77777777" w:rsidR="00CC43D4" w:rsidRPr="00524338" w:rsidRDefault="00CC43D4" w:rsidP="001E05ED">
            <w:pPr>
              <w:pStyle w:val="Tablecontent"/>
            </w:pPr>
            <w:r w:rsidRPr="00524338">
              <w:t xml:space="preserve">** </w:t>
            </w:r>
          </w:p>
        </w:tc>
      </w:tr>
      <w:tr w:rsidR="00CC43D4" w:rsidRPr="00524338" w14:paraId="784EE6C1"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3B201B26" w14:textId="77777777" w:rsidR="00CC43D4" w:rsidRPr="00524338" w:rsidRDefault="00CC43D4" w:rsidP="001E05ED">
            <w:pPr>
              <w:pStyle w:val="Tablecontent"/>
            </w:pPr>
            <w:r w:rsidRPr="00524338">
              <w:t xml:space="preserve">1990 </w:t>
            </w:r>
          </w:p>
        </w:tc>
        <w:tc>
          <w:tcPr>
            <w:tcW w:w="1044" w:type="pct"/>
          </w:tcPr>
          <w:p w14:paraId="59BE5193"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41 </w:t>
            </w:r>
          </w:p>
        </w:tc>
        <w:tc>
          <w:tcPr>
            <w:cnfStyle w:val="000010000000" w:firstRow="0" w:lastRow="0" w:firstColumn="0" w:lastColumn="0" w:oddVBand="1" w:evenVBand="0" w:oddHBand="0" w:evenHBand="0" w:firstRowFirstColumn="0" w:firstRowLastColumn="0" w:lastRowFirstColumn="0" w:lastRowLastColumn="0"/>
            <w:tcW w:w="1000" w:type="pct"/>
          </w:tcPr>
          <w:p w14:paraId="754C6D42" w14:textId="77777777" w:rsidR="00CC43D4" w:rsidRPr="00524338" w:rsidRDefault="00CC43D4" w:rsidP="001E05ED">
            <w:pPr>
              <w:pStyle w:val="Tablecontent"/>
            </w:pPr>
            <w:r w:rsidRPr="00524338">
              <w:t xml:space="preserve">41 </w:t>
            </w:r>
          </w:p>
        </w:tc>
        <w:tc>
          <w:tcPr>
            <w:tcW w:w="1000" w:type="pct"/>
          </w:tcPr>
          <w:p w14:paraId="10087CA8"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30A3004A" w14:textId="77777777" w:rsidR="00CC43D4" w:rsidRPr="00524338" w:rsidRDefault="00CC43D4" w:rsidP="001E05ED">
            <w:pPr>
              <w:pStyle w:val="Tablecontent"/>
            </w:pPr>
            <w:r w:rsidRPr="00524338">
              <w:t xml:space="preserve">** </w:t>
            </w:r>
          </w:p>
        </w:tc>
      </w:tr>
      <w:tr w:rsidR="00CC43D4" w:rsidRPr="00524338" w14:paraId="2014DD24"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05F76C15" w14:textId="77777777" w:rsidR="00CC43D4" w:rsidRPr="00524338" w:rsidRDefault="00CC43D4" w:rsidP="001E05ED">
            <w:pPr>
              <w:pStyle w:val="Tablecontent"/>
            </w:pPr>
            <w:r w:rsidRPr="00524338">
              <w:t xml:space="preserve">1992 </w:t>
            </w:r>
          </w:p>
        </w:tc>
        <w:tc>
          <w:tcPr>
            <w:tcW w:w="1044" w:type="pct"/>
          </w:tcPr>
          <w:p w14:paraId="7FFA1FBE"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39 </w:t>
            </w:r>
          </w:p>
        </w:tc>
        <w:tc>
          <w:tcPr>
            <w:cnfStyle w:val="000010000000" w:firstRow="0" w:lastRow="0" w:firstColumn="0" w:lastColumn="0" w:oddVBand="1" w:evenVBand="0" w:oddHBand="0" w:evenHBand="0" w:firstRowFirstColumn="0" w:firstRowLastColumn="0" w:lastRowFirstColumn="0" w:lastRowLastColumn="0"/>
            <w:tcW w:w="1000" w:type="pct"/>
          </w:tcPr>
          <w:p w14:paraId="39A0AC1E" w14:textId="77777777" w:rsidR="00CC43D4" w:rsidRPr="00524338" w:rsidRDefault="00CC43D4" w:rsidP="001E05ED">
            <w:pPr>
              <w:pStyle w:val="Tablecontent"/>
            </w:pPr>
            <w:r w:rsidRPr="00524338">
              <w:t xml:space="preserve">39 </w:t>
            </w:r>
          </w:p>
        </w:tc>
        <w:tc>
          <w:tcPr>
            <w:tcW w:w="1000" w:type="pct"/>
          </w:tcPr>
          <w:p w14:paraId="63F7CA8C"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342239EC" w14:textId="77777777" w:rsidR="00CC43D4" w:rsidRPr="00524338" w:rsidRDefault="00CC43D4" w:rsidP="001E05ED">
            <w:pPr>
              <w:pStyle w:val="Tablecontent"/>
            </w:pPr>
            <w:r w:rsidRPr="00524338">
              <w:t xml:space="preserve">** </w:t>
            </w:r>
          </w:p>
        </w:tc>
      </w:tr>
      <w:tr w:rsidR="00CC43D4" w:rsidRPr="00524338" w14:paraId="4FC1F2C8"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5B746FB7" w14:textId="77777777" w:rsidR="00CC43D4" w:rsidRPr="00524338" w:rsidRDefault="00CC43D4" w:rsidP="001E05ED">
            <w:pPr>
              <w:pStyle w:val="Tablecontent"/>
            </w:pPr>
            <w:r w:rsidRPr="00524338">
              <w:t xml:space="preserve">2002 </w:t>
            </w:r>
          </w:p>
        </w:tc>
        <w:tc>
          <w:tcPr>
            <w:tcW w:w="1044" w:type="pct"/>
          </w:tcPr>
          <w:p w14:paraId="1CEE9DD1"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37 </w:t>
            </w:r>
          </w:p>
        </w:tc>
        <w:tc>
          <w:tcPr>
            <w:cnfStyle w:val="000010000000" w:firstRow="0" w:lastRow="0" w:firstColumn="0" w:lastColumn="0" w:oddVBand="1" w:evenVBand="0" w:oddHBand="0" w:evenHBand="0" w:firstRowFirstColumn="0" w:firstRowLastColumn="0" w:lastRowFirstColumn="0" w:lastRowLastColumn="0"/>
            <w:tcW w:w="1000" w:type="pct"/>
          </w:tcPr>
          <w:p w14:paraId="092928B4" w14:textId="77777777" w:rsidR="00CC43D4" w:rsidRPr="00524338" w:rsidRDefault="00CC43D4" w:rsidP="001E05ED">
            <w:pPr>
              <w:pStyle w:val="Tablecontent"/>
            </w:pPr>
            <w:r w:rsidRPr="00524338">
              <w:t xml:space="preserve">37 </w:t>
            </w:r>
          </w:p>
        </w:tc>
        <w:tc>
          <w:tcPr>
            <w:tcW w:w="1000" w:type="pct"/>
          </w:tcPr>
          <w:p w14:paraId="0B0B49B3"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4B17165E" w14:textId="77777777" w:rsidR="00CC43D4" w:rsidRPr="00524338" w:rsidRDefault="00CC43D4" w:rsidP="001E05ED">
            <w:pPr>
              <w:pStyle w:val="Tablecontent"/>
            </w:pPr>
            <w:r w:rsidRPr="00524338">
              <w:t xml:space="preserve">** </w:t>
            </w:r>
          </w:p>
        </w:tc>
      </w:tr>
      <w:tr w:rsidR="00CC43D4" w:rsidRPr="00524338" w14:paraId="0CC1DFD7"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5E8BCC4E" w14:textId="77777777" w:rsidR="00CC43D4" w:rsidRPr="00524338" w:rsidRDefault="00CC43D4" w:rsidP="001E05ED">
            <w:pPr>
              <w:pStyle w:val="Tablecontent"/>
            </w:pPr>
            <w:r w:rsidRPr="00524338">
              <w:t>200</w:t>
            </w:r>
            <w:r w:rsidR="00BE37AC">
              <w:t>6</w:t>
            </w:r>
          </w:p>
        </w:tc>
        <w:tc>
          <w:tcPr>
            <w:tcW w:w="1044" w:type="pct"/>
          </w:tcPr>
          <w:p w14:paraId="3429AA86"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36</w:t>
            </w:r>
          </w:p>
        </w:tc>
        <w:tc>
          <w:tcPr>
            <w:cnfStyle w:val="000010000000" w:firstRow="0" w:lastRow="0" w:firstColumn="0" w:lastColumn="0" w:oddVBand="1" w:evenVBand="0" w:oddHBand="0" w:evenHBand="0" w:firstRowFirstColumn="0" w:firstRowLastColumn="0" w:lastRowFirstColumn="0" w:lastRowLastColumn="0"/>
            <w:tcW w:w="1000" w:type="pct"/>
          </w:tcPr>
          <w:p w14:paraId="3D7F9685" w14:textId="77777777" w:rsidR="00CC43D4" w:rsidRPr="00524338" w:rsidRDefault="00CC43D4" w:rsidP="001E05ED">
            <w:pPr>
              <w:pStyle w:val="Tablecontent"/>
            </w:pPr>
            <w:r w:rsidRPr="00524338">
              <w:t>36</w:t>
            </w:r>
          </w:p>
        </w:tc>
        <w:tc>
          <w:tcPr>
            <w:tcW w:w="1000" w:type="pct"/>
          </w:tcPr>
          <w:p w14:paraId="62BE3CDD"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rsidRPr="00524338">
              <w:t xml:space="preserve">** </w:t>
            </w:r>
          </w:p>
        </w:tc>
        <w:tc>
          <w:tcPr>
            <w:cnfStyle w:val="000010000000" w:firstRow="0" w:lastRow="0" w:firstColumn="0" w:lastColumn="0" w:oddVBand="1" w:evenVBand="0" w:oddHBand="0" w:evenHBand="0" w:firstRowFirstColumn="0" w:firstRowLastColumn="0" w:lastRowFirstColumn="0" w:lastRowLastColumn="0"/>
            <w:tcW w:w="1000" w:type="pct"/>
          </w:tcPr>
          <w:p w14:paraId="3731CE3E" w14:textId="77777777" w:rsidR="00CC43D4" w:rsidRPr="00524338" w:rsidRDefault="00CC43D4" w:rsidP="001E05ED">
            <w:pPr>
              <w:pStyle w:val="Tablecontent"/>
            </w:pPr>
            <w:r w:rsidRPr="00524338">
              <w:t xml:space="preserve">** </w:t>
            </w:r>
          </w:p>
        </w:tc>
      </w:tr>
      <w:tr w:rsidR="00CC43D4" w:rsidRPr="00524338" w14:paraId="01CF54A7" w14:textId="77777777" w:rsidTr="00AC1E78">
        <w:trPr>
          <w:cnfStyle w:val="000000100000" w:firstRow="0" w:lastRow="0" w:firstColumn="0" w:lastColumn="0" w:oddVBand="0" w:evenVBand="0" w:oddHBand="1" w:evenHBand="0" w:firstRowFirstColumn="0" w:firstRowLastColumn="0" w:lastRowFirstColumn="0" w:lastRowLastColumn="0"/>
          <w:trHeight w:val="131"/>
        </w:trPr>
        <w:tc>
          <w:tcPr>
            <w:cnfStyle w:val="000010000000" w:firstRow="0" w:lastRow="0" w:firstColumn="0" w:lastColumn="0" w:oddVBand="1" w:evenVBand="0" w:oddHBand="0" w:evenHBand="0" w:firstRowFirstColumn="0" w:firstRowLastColumn="0" w:lastRowFirstColumn="0" w:lastRowLastColumn="0"/>
            <w:tcW w:w="956" w:type="pct"/>
          </w:tcPr>
          <w:p w14:paraId="04B5013E" w14:textId="77777777" w:rsidR="00CC43D4" w:rsidRPr="00524338" w:rsidRDefault="00CC43D4" w:rsidP="001E05ED">
            <w:pPr>
              <w:pStyle w:val="Tablecontent"/>
            </w:pPr>
            <w:r w:rsidRPr="00524338">
              <w:t>2013</w:t>
            </w:r>
          </w:p>
        </w:tc>
        <w:tc>
          <w:tcPr>
            <w:tcW w:w="1044" w:type="pct"/>
          </w:tcPr>
          <w:p w14:paraId="2EFD5B9A"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36</w:t>
            </w:r>
          </w:p>
        </w:tc>
        <w:tc>
          <w:tcPr>
            <w:cnfStyle w:val="000010000000" w:firstRow="0" w:lastRow="0" w:firstColumn="0" w:lastColumn="0" w:oddVBand="1" w:evenVBand="0" w:oddHBand="0" w:evenHBand="0" w:firstRowFirstColumn="0" w:firstRowLastColumn="0" w:lastRowFirstColumn="0" w:lastRowLastColumn="0"/>
            <w:tcW w:w="1000" w:type="pct"/>
          </w:tcPr>
          <w:p w14:paraId="48AFDFA3" w14:textId="77777777" w:rsidR="00CC43D4" w:rsidRPr="00524338" w:rsidRDefault="00CC43D4" w:rsidP="001E05ED">
            <w:pPr>
              <w:pStyle w:val="Tablecontent"/>
            </w:pPr>
            <w:r w:rsidRPr="00524338">
              <w:t>36</w:t>
            </w:r>
          </w:p>
        </w:tc>
        <w:tc>
          <w:tcPr>
            <w:tcW w:w="1000" w:type="pct"/>
          </w:tcPr>
          <w:p w14:paraId="1E234F00" w14:textId="77777777" w:rsidR="00CC43D4" w:rsidRPr="00524338" w:rsidRDefault="00CC43D4" w:rsidP="001E05ED">
            <w:pPr>
              <w:pStyle w:val="Tablecontent"/>
              <w:cnfStyle w:val="000000100000" w:firstRow="0" w:lastRow="0" w:firstColumn="0" w:lastColumn="0" w:oddVBand="0" w:evenVBand="0" w:oddHBand="1" w:evenHBand="0" w:firstRowFirstColumn="0" w:firstRowLastColumn="0" w:lastRowFirstColumn="0" w:lastRowLastColumn="0"/>
            </w:pPr>
            <w:r w:rsidRPr="00524338">
              <w:t>**</w:t>
            </w:r>
          </w:p>
        </w:tc>
        <w:tc>
          <w:tcPr>
            <w:cnfStyle w:val="000010000000" w:firstRow="0" w:lastRow="0" w:firstColumn="0" w:lastColumn="0" w:oddVBand="1" w:evenVBand="0" w:oddHBand="0" w:evenHBand="0" w:firstRowFirstColumn="0" w:firstRowLastColumn="0" w:lastRowFirstColumn="0" w:lastRowLastColumn="0"/>
            <w:tcW w:w="1000" w:type="pct"/>
          </w:tcPr>
          <w:p w14:paraId="4B9A8439" w14:textId="77777777" w:rsidR="00CC43D4" w:rsidRPr="00524338" w:rsidRDefault="00CC43D4" w:rsidP="001E05ED">
            <w:pPr>
              <w:pStyle w:val="Tablecontent"/>
            </w:pPr>
            <w:r w:rsidRPr="00524338">
              <w:t>**</w:t>
            </w:r>
          </w:p>
        </w:tc>
      </w:tr>
      <w:tr w:rsidR="00CC43D4" w:rsidRPr="00524338" w14:paraId="5C49A266" w14:textId="77777777" w:rsidTr="00AC1E78">
        <w:trPr>
          <w:trHeight w:val="131"/>
        </w:trPr>
        <w:tc>
          <w:tcPr>
            <w:cnfStyle w:val="000010000000" w:firstRow="0" w:lastRow="0" w:firstColumn="0" w:lastColumn="0" w:oddVBand="1" w:evenVBand="0" w:oddHBand="0" w:evenHBand="0" w:firstRowFirstColumn="0" w:firstRowLastColumn="0" w:lastRowFirstColumn="0" w:lastRowLastColumn="0"/>
            <w:tcW w:w="956" w:type="pct"/>
          </w:tcPr>
          <w:p w14:paraId="09EF4B43" w14:textId="77777777" w:rsidR="00CC43D4" w:rsidRPr="00524338" w:rsidRDefault="00CC43D4" w:rsidP="001E05ED">
            <w:pPr>
              <w:pStyle w:val="Tablecontent"/>
            </w:pPr>
            <w:r>
              <w:t>2020</w:t>
            </w:r>
          </w:p>
        </w:tc>
        <w:tc>
          <w:tcPr>
            <w:tcW w:w="1044" w:type="pct"/>
          </w:tcPr>
          <w:p w14:paraId="3C26EC7C" w14:textId="77777777" w:rsidR="00CC43D4" w:rsidRPr="00524338" w:rsidRDefault="00CC43D4" w:rsidP="001E05ED">
            <w:pPr>
              <w:pStyle w:val="Tablecontent"/>
              <w:cnfStyle w:val="000000000000" w:firstRow="0" w:lastRow="0" w:firstColumn="0" w:lastColumn="0" w:oddVBand="0" w:evenVBand="0" w:oddHBand="0" w:evenHBand="0" w:firstRowFirstColumn="0" w:firstRowLastColumn="0" w:lastRowFirstColumn="0" w:lastRowLastColumn="0"/>
            </w:pPr>
            <w:r>
              <w:t>36</w:t>
            </w:r>
          </w:p>
        </w:tc>
        <w:tc>
          <w:tcPr>
            <w:cnfStyle w:val="000010000000" w:firstRow="0" w:lastRow="0" w:firstColumn="0" w:lastColumn="0" w:oddVBand="1" w:evenVBand="0" w:oddHBand="0" w:evenHBand="0" w:firstRowFirstColumn="0" w:firstRowLastColumn="0" w:lastRowFirstColumn="0" w:lastRowLastColumn="0"/>
            <w:tcW w:w="1000" w:type="pct"/>
          </w:tcPr>
          <w:p w14:paraId="3C4B22C9" w14:textId="77777777" w:rsidR="00CC43D4" w:rsidRPr="00524338" w:rsidRDefault="004D60A2" w:rsidP="001E05ED">
            <w:pPr>
              <w:pStyle w:val="Tablecontent"/>
            </w:pPr>
            <w:r>
              <w:t>34</w:t>
            </w:r>
          </w:p>
        </w:tc>
        <w:tc>
          <w:tcPr>
            <w:tcW w:w="1000" w:type="pct"/>
          </w:tcPr>
          <w:p w14:paraId="29824A18" w14:textId="77777777" w:rsidR="00CC43D4" w:rsidRPr="00524338" w:rsidRDefault="00093C71" w:rsidP="001E05ED">
            <w:pPr>
              <w:pStyle w:val="Tablecontent"/>
              <w:cnfStyle w:val="000000000000" w:firstRow="0" w:lastRow="0" w:firstColumn="0" w:lastColumn="0" w:oddVBand="0" w:evenVBand="0" w:oddHBand="0" w:evenHBand="0" w:firstRowFirstColumn="0" w:firstRowLastColumn="0" w:lastRowFirstColumn="0" w:lastRowLastColumn="0"/>
            </w:pPr>
            <w:r>
              <w:t>**</w:t>
            </w:r>
          </w:p>
        </w:tc>
        <w:tc>
          <w:tcPr>
            <w:cnfStyle w:val="000010000000" w:firstRow="0" w:lastRow="0" w:firstColumn="0" w:lastColumn="0" w:oddVBand="1" w:evenVBand="0" w:oddHBand="0" w:evenHBand="0" w:firstRowFirstColumn="0" w:firstRowLastColumn="0" w:lastRowFirstColumn="0" w:lastRowLastColumn="0"/>
            <w:tcW w:w="1000" w:type="pct"/>
          </w:tcPr>
          <w:p w14:paraId="066142BB" w14:textId="77777777" w:rsidR="00CC43D4" w:rsidRPr="00524338" w:rsidRDefault="00093C71" w:rsidP="001E05ED">
            <w:pPr>
              <w:pStyle w:val="Tablecontent"/>
            </w:pPr>
            <w:r>
              <w:t>**</w:t>
            </w:r>
          </w:p>
        </w:tc>
      </w:tr>
    </w:tbl>
    <w:p w14:paraId="0FE8122D" w14:textId="77777777" w:rsidR="00CC43D4" w:rsidRPr="001E60A5" w:rsidRDefault="00CC43D4" w:rsidP="001E05ED">
      <w:pPr>
        <w:rPr>
          <w:lang w:val="en-US"/>
        </w:rPr>
      </w:pPr>
      <w:r w:rsidRPr="001E60A5">
        <w:rPr>
          <w:lang w:val="en-US"/>
        </w:rPr>
        <w:t xml:space="preserve">* Data unavailable </w:t>
      </w:r>
    </w:p>
    <w:p w14:paraId="550E0A22" w14:textId="77777777" w:rsidR="00CC43D4" w:rsidRPr="001E60A5" w:rsidRDefault="00CC43D4" w:rsidP="001E05ED">
      <w:pPr>
        <w:rPr>
          <w:lang w:val="en-US"/>
        </w:rPr>
      </w:pPr>
      <w:r w:rsidRPr="001E60A5">
        <w:rPr>
          <w:lang w:val="en-US"/>
        </w:rPr>
        <w:t xml:space="preserve">** Majority of fishers are assumed to have operated on a </w:t>
      </w:r>
      <w:proofErr w:type="gramStart"/>
      <w:r w:rsidRPr="001E60A5">
        <w:rPr>
          <w:lang w:val="en-US"/>
        </w:rPr>
        <w:t>full time</w:t>
      </w:r>
      <w:proofErr w:type="gramEnd"/>
      <w:r w:rsidRPr="001E60A5">
        <w:rPr>
          <w:lang w:val="en-US"/>
        </w:rPr>
        <w:t xml:space="preserve"> basis.</w:t>
      </w:r>
    </w:p>
    <w:p w14:paraId="16A7A6A0" w14:textId="77777777" w:rsidR="00CC43D4" w:rsidRDefault="00CC43D4" w:rsidP="001E05ED">
      <w:pPr>
        <w:rPr>
          <w:lang w:val="en-US"/>
        </w:rPr>
      </w:pPr>
      <w:r w:rsidRPr="001E60A5">
        <w:rPr>
          <w:lang w:val="en-US"/>
        </w:rPr>
        <w:t>Source: Historical data source: Olsen and Evans (1991); PIRSA Fisheries Licensing records</w:t>
      </w:r>
    </w:p>
    <w:p w14:paraId="38B00DA9" w14:textId="77777777" w:rsidR="00067772" w:rsidRPr="00524338" w:rsidRDefault="00067772" w:rsidP="001E05ED">
      <w:pPr>
        <w:pStyle w:val="Heading2"/>
      </w:pPr>
      <w:bookmarkStart w:id="263" w:name="_Toc53048478"/>
      <w:bookmarkStart w:id="264" w:name="_Toc53144844"/>
      <w:bookmarkStart w:id="265" w:name="_Toc53396531"/>
      <w:bookmarkStart w:id="266" w:name="_Toc398887809"/>
      <w:bookmarkStart w:id="267" w:name="_Toc55569985"/>
      <w:bookmarkStart w:id="268" w:name="_Toc58337560"/>
      <w:bookmarkStart w:id="269" w:name="_Toc58338104"/>
      <w:bookmarkEnd w:id="263"/>
      <w:bookmarkEnd w:id="264"/>
      <w:bookmarkEnd w:id="265"/>
      <w:r w:rsidRPr="00524338">
        <w:t xml:space="preserve">Commercial </w:t>
      </w:r>
      <w:r w:rsidR="00D56735">
        <w:t>i</w:t>
      </w:r>
      <w:r w:rsidRPr="00524338">
        <w:t xml:space="preserve">ndustry </w:t>
      </w:r>
      <w:r w:rsidR="00D56735">
        <w:t>i</w:t>
      </w:r>
      <w:r w:rsidRPr="00524338">
        <w:t>nitiatives</w:t>
      </w:r>
      <w:bookmarkEnd w:id="266"/>
      <w:bookmarkEnd w:id="267"/>
      <w:bookmarkEnd w:id="268"/>
      <w:bookmarkEnd w:id="269"/>
    </w:p>
    <w:p w14:paraId="5508D573" w14:textId="77777777" w:rsidR="00067772" w:rsidRPr="00524338" w:rsidRDefault="00692DBF" w:rsidP="001E05ED">
      <w:pPr>
        <w:rPr>
          <w:color w:val="000000"/>
        </w:rPr>
      </w:pPr>
      <w:r w:rsidRPr="00524338">
        <w:t xml:space="preserve">The </w:t>
      </w:r>
      <w:r w:rsidR="000433F3" w:rsidRPr="00524338">
        <w:t>Lakes and Coorong Fishery</w:t>
      </w:r>
      <w:r w:rsidR="00067772" w:rsidRPr="00524338">
        <w:t xml:space="preserve"> is active in promoting improved environmental practices in the fishery including receiving</w:t>
      </w:r>
      <w:r w:rsidR="008B4D20">
        <w:t>,</w:t>
      </w:r>
      <w:r w:rsidR="00067772" w:rsidRPr="00524338">
        <w:t xml:space="preserve"> in </w:t>
      </w:r>
      <w:r w:rsidRPr="00524338">
        <w:t>June 2008</w:t>
      </w:r>
      <w:r w:rsidR="008B4D20">
        <w:t>,</w:t>
      </w:r>
      <w:r w:rsidR="00067772" w:rsidRPr="00524338">
        <w:t xml:space="preserve"> third party accreditation for the fishery’s operation under the Marine Stewardship Council (MSC) assessment framework. </w:t>
      </w:r>
      <w:r w:rsidRPr="00524338">
        <w:t xml:space="preserve">The </w:t>
      </w:r>
      <w:r w:rsidR="000433F3" w:rsidRPr="00524338">
        <w:t>Lakes and Coorong Fishery</w:t>
      </w:r>
      <w:r w:rsidRPr="00524338">
        <w:t xml:space="preserve"> </w:t>
      </w:r>
      <w:r w:rsidR="005559C0">
        <w:t>w</w:t>
      </w:r>
      <w:r w:rsidR="0001079C" w:rsidRPr="00524338">
        <w:t>a</w:t>
      </w:r>
      <w:r w:rsidR="00D91AF0" w:rsidRPr="00524338">
        <w:t xml:space="preserve">s </w:t>
      </w:r>
      <w:r w:rsidRPr="00524338">
        <w:t>reassess</w:t>
      </w:r>
      <w:r w:rsidR="005559C0">
        <w:t>ed</w:t>
      </w:r>
      <w:r w:rsidRPr="00524338">
        <w:t xml:space="preserve"> in 2013</w:t>
      </w:r>
      <w:r w:rsidR="00BC68B6" w:rsidRPr="00524338">
        <w:t xml:space="preserve"> </w:t>
      </w:r>
      <w:r w:rsidR="005559C0">
        <w:t xml:space="preserve">with the Pipi sector being re-certified and the finfish sector in </w:t>
      </w:r>
      <w:r w:rsidR="00BC68B6" w:rsidRPr="00524338">
        <w:t>review</w:t>
      </w:r>
      <w:r w:rsidRPr="00524338">
        <w:t xml:space="preserve">. </w:t>
      </w:r>
      <w:r w:rsidR="00067772" w:rsidRPr="00524338">
        <w:rPr>
          <w:color w:val="000000"/>
        </w:rPr>
        <w:t xml:space="preserve">The MSC is an independent, global, non-profit organisation whose role is, via a certification program, </w:t>
      </w:r>
      <w:r w:rsidR="008B4D20" w:rsidRPr="00524338">
        <w:rPr>
          <w:color w:val="000000"/>
        </w:rPr>
        <w:t xml:space="preserve">to recognise </w:t>
      </w:r>
      <w:r w:rsidR="00067772" w:rsidRPr="00524338">
        <w:rPr>
          <w:color w:val="000000"/>
        </w:rPr>
        <w:t>well-managed fisheries and to harness consumer preference for seafood products bearing the MSC label of approval (M</w:t>
      </w:r>
      <w:r w:rsidR="006652DA">
        <w:rPr>
          <w:color w:val="000000"/>
        </w:rPr>
        <w:t>arine Stewardship Council</w:t>
      </w:r>
      <w:r w:rsidR="00067772" w:rsidRPr="00524338">
        <w:rPr>
          <w:color w:val="000000"/>
        </w:rPr>
        <w:t xml:space="preserve">, </w:t>
      </w:r>
      <w:r w:rsidR="00895FC7" w:rsidRPr="00524338">
        <w:rPr>
          <w:color w:val="000000"/>
        </w:rPr>
        <w:t>2014</w:t>
      </w:r>
      <w:r w:rsidR="00067772" w:rsidRPr="00524338">
        <w:rPr>
          <w:color w:val="000000"/>
        </w:rPr>
        <w:t xml:space="preserve">). </w:t>
      </w:r>
      <w:r w:rsidRPr="00524338">
        <w:rPr>
          <w:color w:val="000000"/>
        </w:rPr>
        <w:t>The s</w:t>
      </w:r>
      <w:r w:rsidR="00067772" w:rsidRPr="00524338">
        <w:rPr>
          <w:color w:val="000000"/>
        </w:rPr>
        <w:t xml:space="preserve">uccessful accreditation of the fishery under the MSC assessment framework </w:t>
      </w:r>
      <w:r w:rsidRPr="00524338">
        <w:rPr>
          <w:color w:val="000000"/>
        </w:rPr>
        <w:t>has</w:t>
      </w:r>
      <w:r w:rsidR="00067772" w:rsidRPr="00524338">
        <w:rPr>
          <w:color w:val="000000"/>
        </w:rPr>
        <w:t xml:space="preserve"> provide</w:t>
      </w:r>
      <w:r w:rsidRPr="00524338">
        <w:rPr>
          <w:color w:val="000000"/>
        </w:rPr>
        <w:t>d</w:t>
      </w:r>
      <w:r w:rsidR="00067772" w:rsidRPr="00524338">
        <w:rPr>
          <w:color w:val="000000"/>
        </w:rPr>
        <w:t xml:space="preserve"> improved opportunities for commercial fishers to increase domestic and overseas market demand for species harvested from the fishery.</w:t>
      </w:r>
    </w:p>
    <w:p w14:paraId="4EF17A70" w14:textId="77777777" w:rsidR="00692DBF" w:rsidRPr="00524338" w:rsidRDefault="00692DBF" w:rsidP="001E05ED">
      <w:r w:rsidRPr="00524338">
        <w:t xml:space="preserve">The Lakes and Coorong </w:t>
      </w:r>
      <w:r w:rsidR="0001079C" w:rsidRPr="00524338">
        <w:t>F</w:t>
      </w:r>
      <w:r w:rsidRPr="00524338">
        <w:t xml:space="preserve">ishery </w:t>
      </w:r>
      <w:r w:rsidR="007A4858">
        <w:t>is</w:t>
      </w:r>
      <w:r w:rsidRPr="00524338">
        <w:t xml:space="preserve"> also active in supporting the management of the fishery by providing industry resources and in-kind contributions to core and non-core research and extension projects. The </w:t>
      </w:r>
      <w:r w:rsidR="000433F3" w:rsidRPr="00524338">
        <w:t>Lakes and Coorong Fishery</w:t>
      </w:r>
      <w:r w:rsidRPr="00524338">
        <w:t xml:space="preserve"> has also produced numerous articles and </w:t>
      </w:r>
      <w:r w:rsidR="00FD172D" w:rsidRPr="00524338">
        <w:t>educational material</w:t>
      </w:r>
      <w:r w:rsidR="006D3794">
        <w:t>s</w:t>
      </w:r>
      <w:r w:rsidR="00FD172D" w:rsidRPr="00524338">
        <w:t xml:space="preserve"> about improvements </w:t>
      </w:r>
      <w:r w:rsidR="006D3794">
        <w:t>in</w:t>
      </w:r>
      <w:r w:rsidR="00FD172D" w:rsidRPr="00524338">
        <w:t xml:space="preserve"> their fishery operations</w:t>
      </w:r>
      <w:r w:rsidR="005559C0">
        <w:t>, including producing the first environmental management plan in the seafood industry</w:t>
      </w:r>
      <w:r w:rsidRPr="00524338">
        <w:t>.</w:t>
      </w:r>
    </w:p>
    <w:p w14:paraId="20F2F67A" w14:textId="77777777" w:rsidR="00CF0441" w:rsidRPr="00524338" w:rsidRDefault="00CF0441" w:rsidP="001E05ED">
      <w:pPr>
        <w:pStyle w:val="Heading2"/>
      </w:pPr>
      <w:bookmarkStart w:id="270" w:name="_Toc53048480"/>
      <w:bookmarkStart w:id="271" w:name="_Toc53144846"/>
      <w:bookmarkStart w:id="272" w:name="_Toc53396533"/>
      <w:bookmarkStart w:id="273" w:name="_Toc53048481"/>
      <w:bookmarkStart w:id="274" w:name="_Toc53144847"/>
      <w:bookmarkStart w:id="275" w:name="_Toc53396534"/>
      <w:bookmarkStart w:id="276" w:name="_Toc53048482"/>
      <w:bookmarkStart w:id="277" w:name="_Toc53144848"/>
      <w:bookmarkStart w:id="278" w:name="_Toc53396535"/>
      <w:bookmarkStart w:id="279" w:name="_Toc53048483"/>
      <w:bookmarkStart w:id="280" w:name="_Toc53144849"/>
      <w:bookmarkStart w:id="281" w:name="_Toc53396536"/>
      <w:bookmarkStart w:id="282" w:name="_Toc53048518"/>
      <w:bookmarkStart w:id="283" w:name="_Toc53144884"/>
      <w:bookmarkStart w:id="284" w:name="_Toc53396571"/>
      <w:bookmarkStart w:id="285" w:name="_Toc53048519"/>
      <w:bookmarkStart w:id="286" w:name="_Toc53144885"/>
      <w:bookmarkStart w:id="287" w:name="_Toc53396572"/>
      <w:bookmarkStart w:id="288" w:name="_Toc53048520"/>
      <w:bookmarkStart w:id="289" w:name="_Toc53144886"/>
      <w:bookmarkStart w:id="290" w:name="_Toc53396573"/>
      <w:bookmarkStart w:id="291" w:name="_Toc53048521"/>
      <w:bookmarkStart w:id="292" w:name="_Toc53144887"/>
      <w:bookmarkStart w:id="293" w:name="_Toc53396574"/>
      <w:bookmarkStart w:id="294" w:name="_Toc53048522"/>
      <w:bookmarkStart w:id="295" w:name="_Toc53144888"/>
      <w:bookmarkStart w:id="296" w:name="_Toc53396575"/>
      <w:bookmarkStart w:id="297" w:name="_Toc53048523"/>
      <w:bookmarkStart w:id="298" w:name="_Toc53144889"/>
      <w:bookmarkStart w:id="299" w:name="_Toc53396576"/>
      <w:bookmarkStart w:id="300" w:name="_Toc53048524"/>
      <w:bookmarkStart w:id="301" w:name="_Toc53144890"/>
      <w:bookmarkStart w:id="302" w:name="_Toc53396577"/>
      <w:bookmarkStart w:id="303" w:name="_Toc53048525"/>
      <w:bookmarkStart w:id="304" w:name="_Toc53144891"/>
      <w:bookmarkStart w:id="305" w:name="_Toc53396578"/>
      <w:bookmarkStart w:id="306" w:name="_Toc53048526"/>
      <w:bookmarkStart w:id="307" w:name="_Toc53144892"/>
      <w:bookmarkStart w:id="308" w:name="_Toc53396579"/>
      <w:bookmarkStart w:id="309" w:name="_Toc53048527"/>
      <w:bookmarkStart w:id="310" w:name="_Toc53144893"/>
      <w:bookmarkStart w:id="311" w:name="_Toc53396580"/>
      <w:bookmarkStart w:id="312" w:name="_Toc53048528"/>
      <w:bookmarkStart w:id="313" w:name="_Toc53144894"/>
      <w:bookmarkStart w:id="314" w:name="_Toc53396581"/>
      <w:bookmarkStart w:id="315" w:name="_Toc53048529"/>
      <w:bookmarkStart w:id="316" w:name="_Toc53144895"/>
      <w:bookmarkStart w:id="317" w:name="_Toc53396582"/>
      <w:bookmarkStart w:id="318" w:name="_Toc53048530"/>
      <w:bookmarkStart w:id="319" w:name="_Toc53144896"/>
      <w:bookmarkStart w:id="320" w:name="_Toc53396583"/>
      <w:bookmarkStart w:id="321" w:name="_Toc53048531"/>
      <w:bookmarkStart w:id="322" w:name="_Toc53144897"/>
      <w:bookmarkStart w:id="323" w:name="_Toc53396584"/>
      <w:bookmarkStart w:id="324" w:name="_Toc176933616"/>
      <w:bookmarkStart w:id="325" w:name="_Toc398887812"/>
      <w:bookmarkStart w:id="326" w:name="_Toc55569986"/>
      <w:bookmarkStart w:id="327" w:name="_Toc58337561"/>
      <w:bookmarkStart w:id="328" w:name="_Toc58338105"/>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r w:rsidRPr="0057129E">
        <w:t>Biological</w:t>
      </w:r>
      <w:r w:rsidRPr="00524338">
        <w:t xml:space="preserve"> and environmental </w:t>
      </w:r>
      <w:bookmarkEnd w:id="324"/>
      <w:r w:rsidRPr="00524338">
        <w:t>characteristics</w:t>
      </w:r>
      <w:bookmarkEnd w:id="325"/>
      <w:bookmarkEnd w:id="326"/>
      <w:bookmarkEnd w:id="327"/>
      <w:bookmarkEnd w:id="328"/>
    </w:p>
    <w:p w14:paraId="23E66D5B" w14:textId="77777777" w:rsidR="00CF0441" w:rsidRPr="005C27DF" w:rsidRDefault="00CF0441" w:rsidP="001E05ED">
      <w:pPr>
        <w:pStyle w:val="Heading3"/>
      </w:pPr>
      <w:r w:rsidRPr="005C27DF">
        <w:t xml:space="preserve">Ecosystem </w:t>
      </w:r>
      <w:r w:rsidR="008243D9" w:rsidRPr="005C27DF">
        <w:t>a</w:t>
      </w:r>
      <w:r w:rsidR="00C83DF7" w:rsidRPr="005C27DF">
        <w:t>nd h</w:t>
      </w:r>
      <w:r w:rsidR="008243D9" w:rsidRPr="005C27DF">
        <w:t>abitat</w:t>
      </w:r>
    </w:p>
    <w:p w14:paraId="59FDF707" w14:textId="77777777" w:rsidR="000146AD" w:rsidRPr="00524338" w:rsidRDefault="000146AD" w:rsidP="001E05ED">
      <w:r w:rsidRPr="00524338">
        <w:t xml:space="preserve">The </w:t>
      </w:r>
      <w:r w:rsidR="00CA4395">
        <w:t>Coorong, Lower Lakes and Murray Mouth (</w:t>
      </w:r>
      <w:r w:rsidR="0074216D" w:rsidRPr="00524338">
        <w:t>CLLMM</w:t>
      </w:r>
      <w:r w:rsidR="00CA4395">
        <w:t>)</w:t>
      </w:r>
      <w:r w:rsidRPr="00524338">
        <w:t xml:space="preserve"> region is situated at the end of the largest freshwater catchment in Australia, the Murray-Darling Basin, where the river system meets the Southern Ocean. The region was recognised internationally as one of Australia’s most significant wetlands and </w:t>
      </w:r>
      <w:r w:rsidR="002E668F">
        <w:t>wa</w:t>
      </w:r>
      <w:r w:rsidRPr="00524338">
        <w:t>s listed under the Ramsar Convention in November 1985 (</w:t>
      </w:r>
      <w:r w:rsidR="005B6179">
        <w:t>DoE</w:t>
      </w:r>
      <w:r w:rsidR="00B632FD" w:rsidRPr="00524338">
        <w:t>,</w:t>
      </w:r>
      <w:r w:rsidRPr="00524338">
        <w:t xml:space="preserve"> 2014) as the </w:t>
      </w:r>
      <w:r w:rsidR="006D3794">
        <w:t>‘</w:t>
      </w:r>
      <w:r w:rsidRPr="00524338">
        <w:t xml:space="preserve">Coorong, Lakes </w:t>
      </w:r>
      <w:r w:rsidRPr="00524338">
        <w:lastRenderedPageBreak/>
        <w:t>Alexandrina and Albert Wetland of International Importance</w:t>
      </w:r>
      <w:r w:rsidR="006D3794">
        <w:t>’</w:t>
      </w:r>
      <w:r w:rsidRPr="00524338">
        <w:t>. This listing recognises the site</w:t>
      </w:r>
      <w:r w:rsidR="008B4D20">
        <w:t>’</w:t>
      </w:r>
      <w:r w:rsidRPr="00524338">
        <w:t>s diverse range of wetland ecosystems, habitats and birds, fish and plant species. The area is a popular recreational site, while also supporting a range of commercial activities including tourism, irrigated agriculture, and commercial fishing. The Ngarrindjeri Indigenous people have a long association with the Coorong and Lower Lakes and the site has great cultural significance for them. They retain these close links with the wetland and its biodiversity through these cultural links (D</w:t>
      </w:r>
      <w:r w:rsidR="005B6179">
        <w:t>oE</w:t>
      </w:r>
      <w:r w:rsidRPr="00524338">
        <w:t>, 2014).</w:t>
      </w:r>
    </w:p>
    <w:p w14:paraId="7EFA9F81" w14:textId="77777777" w:rsidR="000146AD" w:rsidRPr="00524338" w:rsidRDefault="000146AD" w:rsidP="001E05ED">
      <w:r w:rsidRPr="00524338">
        <w:t xml:space="preserve">The </w:t>
      </w:r>
      <w:proofErr w:type="gramStart"/>
      <w:r w:rsidRPr="00524338">
        <w:t>142</w:t>
      </w:r>
      <w:r w:rsidR="002E668F">
        <w:t>,</w:t>
      </w:r>
      <w:r w:rsidRPr="00524338">
        <w:t xml:space="preserve">500 </w:t>
      </w:r>
      <w:r w:rsidR="00C7145D" w:rsidRPr="00524338">
        <w:t>ha</w:t>
      </w:r>
      <w:proofErr w:type="gramEnd"/>
      <w:r w:rsidR="00293144" w:rsidRPr="00524338">
        <w:t xml:space="preserve"> </w:t>
      </w:r>
      <w:r w:rsidRPr="00524338">
        <w:t>site supports a complex array of many bioregions and environments including permanent and seasonal freshwater lakes and marshes, streams, estuarine waters, coastal lagoons, intertidal mudflats and forested wetlands (DEH</w:t>
      </w:r>
      <w:r w:rsidR="005B6179">
        <w:t>,</w:t>
      </w:r>
      <w:r w:rsidRPr="00524338">
        <w:t xml:space="preserve"> 2010). These habitats provide for more than 1</w:t>
      </w:r>
      <w:r w:rsidR="00B632FD" w:rsidRPr="00524338">
        <w:t>,</w:t>
      </w:r>
      <w:r w:rsidRPr="00524338">
        <w:t xml:space="preserve">000 species including many listed under the EPBC Act such as the </w:t>
      </w:r>
      <w:r w:rsidR="00C951AE" w:rsidRPr="00524338">
        <w:t>S</w:t>
      </w:r>
      <w:r w:rsidRPr="00524338">
        <w:t xml:space="preserve">outhern </w:t>
      </w:r>
      <w:r w:rsidR="00C951AE" w:rsidRPr="00524338">
        <w:t>E</w:t>
      </w:r>
      <w:r w:rsidRPr="00524338">
        <w:t xml:space="preserve">mu </w:t>
      </w:r>
      <w:r w:rsidR="00C951AE" w:rsidRPr="00524338">
        <w:t>W</w:t>
      </w:r>
      <w:r w:rsidRPr="00524338">
        <w:t>ren (</w:t>
      </w:r>
      <w:proofErr w:type="spellStart"/>
      <w:r w:rsidRPr="00524338">
        <w:rPr>
          <w:i/>
          <w:iCs/>
        </w:rPr>
        <w:t>Stipiturus</w:t>
      </w:r>
      <w:proofErr w:type="spellEnd"/>
      <w:r w:rsidRPr="00524338">
        <w:rPr>
          <w:i/>
          <w:iCs/>
        </w:rPr>
        <w:t xml:space="preserve"> </w:t>
      </w:r>
      <w:proofErr w:type="spellStart"/>
      <w:r w:rsidRPr="00524338">
        <w:rPr>
          <w:i/>
          <w:iCs/>
        </w:rPr>
        <w:t>malachurus</w:t>
      </w:r>
      <w:proofErr w:type="spellEnd"/>
      <w:r w:rsidRPr="00524338">
        <w:t xml:space="preserve">), migratory </w:t>
      </w:r>
      <w:r w:rsidR="00290FB9" w:rsidRPr="00524338">
        <w:t>wader</w:t>
      </w:r>
      <w:r w:rsidRPr="00524338">
        <w:t xml:space="preserve"> birds protected under international agreements, the </w:t>
      </w:r>
      <w:r w:rsidR="00C951AE" w:rsidRPr="00524338">
        <w:t>O</w:t>
      </w:r>
      <w:r w:rsidRPr="00524338">
        <w:t xml:space="preserve">range-bellied </w:t>
      </w:r>
      <w:r w:rsidR="00C951AE" w:rsidRPr="00524338">
        <w:t>P</w:t>
      </w:r>
      <w:r w:rsidRPr="00524338">
        <w:t>arrot (</w:t>
      </w:r>
      <w:proofErr w:type="spellStart"/>
      <w:r w:rsidRPr="00524338">
        <w:rPr>
          <w:i/>
          <w:iCs/>
        </w:rPr>
        <w:t>Neophema</w:t>
      </w:r>
      <w:proofErr w:type="spellEnd"/>
      <w:r w:rsidRPr="00524338">
        <w:rPr>
          <w:i/>
          <w:iCs/>
        </w:rPr>
        <w:t xml:space="preserve"> </w:t>
      </w:r>
      <w:proofErr w:type="spellStart"/>
      <w:r w:rsidRPr="00524338">
        <w:rPr>
          <w:i/>
          <w:iCs/>
        </w:rPr>
        <w:t>chrysogaster</w:t>
      </w:r>
      <w:proofErr w:type="spellEnd"/>
      <w:r w:rsidRPr="00524338">
        <w:t xml:space="preserve">), the </w:t>
      </w:r>
      <w:r w:rsidR="00C951AE" w:rsidRPr="00524338">
        <w:t>S</w:t>
      </w:r>
      <w:r w:rsidRPr="00524338">
        <w:t xml:space="preserve">outhern </w:t>
      </w:r>
      <w:r w:rsidR="00C951AE" w:rsidRPr="00524338">
        <w:t>B</w:t>
      </w:r>
      <w:r w:rsidRPr="00524338">
        <w:t>ell frog (</w:t>
      </w:r>
      <w:proofErr w:type="spellStart"/>
      <w:r w:rsidRPr="00524338">
        <w:rPr>
          <w:i/>
          <w:iCs/>
        </w:rPr>
        <w:t>Litoria</w:t>
      </w:r>
      <w:proofErr w:type="spellEnd"/>
      <w:r w:rsidRPr="00524338">
        <w:rPr>
          <w:i/>
          <w:iCs/>
        </w:rPr>
        <w:t xml:space="preserve"> </w:t>
      </w:r>
      <w:proofErr w:type="spellStart"/>
      <w:r w:rsidRPr="00524338">
        <w:rPr>
          <w:i/>
          <w:iCs/>
        </w:rPr>
        <w:t>raniformis</w:t>
      </w:r>
      <w:proofErr w:type="spellEnd"/>
      <w:r w:rsidRPr="00524338">
        <w:t>), and several threatened native fish species (DEH</w:t>
      </w:r>
      <w:r w:rsidR="00C951AE" w:rsidRPr="00524338">
        <w:t>,</w:t>
      </w:r>
      <w:r w:rsidRPr="00524338">
        <w:t xml:space="preserve"> 2010). </w:t>
      </w:r>
    </w:p>
    <w:p w14:paraId="6FC62181" w14:textId="77777777" w:rsidR="000146AD" w:rsidRPr="00524338" w:rsidRDefault="000146AD" w:rsidP="001E05ED">
      <w:r w:rsidRPr="00524338">
        <w:t xml:space="preserve">To describe the ecosystem and habitat of the </w:t>
      </w:r>
      <w:r w:rsidR="0074216D" w:rsidRPr="00524338">
        <w:t>CLLMM</w:t>
      </w:r>
      <w:r w:rsidRPr="00524338">
        <w:t>, the freshwater system includes Lake Alexandrina, Lake Albert and surrounding wetlands and the estuarine system includes the Murray Mouth and estuary and the Coorong north and south lagoon (DEH</w:t>
      </w:r>
      <w:r w:rsidR="00C951AE" w:rsidRPr="00524338">
        <w:t>,</w:t>
      </w:r>
      <w:r w:rsidRPr="00524338">
        <w:t xml:space="preserve"> 2010). Surface freshwater water inflows are predominately from the River Murray into the north of Lake Alexandrina, with other surface flows provided by the tributary streams draining from the Eastern Mount Lofty Ranges and from the Upper South East drainage scheme (DEH</w:t>
      </w:r>
      <w:r w:rsidR="00C951AE" w:rsidRPr="00524338">
        <w:t>,</w:t>
      </w:r>
      <w:r w:rsidRPr="00524338">
        <w:t xml:space="preserve"> 2010).  </w:t>
      </w:r>
    </w:p>
    <w:p w14:paraId="1F0045A1" w14:textId="77777777" w:rsidR="000146AD" w:rsidRPr="00524338" w:rsidRDefault="000146AD" w:rsidP="001E05ED">
      <w:r w:rsidRPr="00524338">
        <w:t xml:space="preserve">The Lower Lakes form a natural wetland system with associated shoreline marshes at the Murray Mouth. The </w:t>
      </w:r>
      <w:r w:rsidR="006E4E77" w:rsidRPr="00524338">
        <w:t>Coorong</w:t>
      </w:r>
      <w:r w:rsidRPr="00524338">
        <w:t xml:space="preserve"> is a long narrow wetland complex consisting of saline marshes, samphire, freshwater soaks and open water, with a hypersaline area at the southern end that is regarded as important because it is a particularly good example of this kind of habitat. </w:t>
      </w:r>
      <w:r w:rsidR="00293144" w:rsidRPr="00524338">
        <w:t xml:space="preserve">The </w:t>
      </w:r>
      <w:r w:rsidR="0074216D" w:rsidRPr="00524338">
        <w:t>CLLMM</w:t>
      </w:r>
      <w:r w:rsidRPr="00524338">
        <w:t xml:space="preserve"> is significantly important area for around 80 species of fish (Bice</w:t>
      </w:r>
      <w:r w:rsidR="00C951AE" w:rsidRPr="00524338">
        <w:t>,</w:t>
      </w:r>
      <w:r w:rsidRPr="00524338">
        <w:t xml:space="preserve"> 2010). It is widely recognised t</w:t>
      </w:r>
      <w:r w:rsidR="00293144" w:rsidRPr="00524338">
        <w:t xml:space="preserve">hat the fish species within the </w:t>
      </w:r>
      <w:r w:rsidR="0074216D" w:rsidRPr="00524338">
        <w:t>CLLMM</w:t>
      </w:r>
      <w:r w:rsidRPr="00524338">
        <w:t xml:space="preserve"> utilise the area as breeding and nursery areas, which also provide spawning and migratory pathways for a variety of higher trophic level organisms (Noell et. </w:t>
      </w:r>
      <w:r w:rsidR="007E00F1">
        <w:rPr>
          <w:i/>
        </w:rPr>
        <w:t>a</w:t>
      </w:r>
      <w:r w:rsidR="00C951AE" w:rsidRPr="00524338">
        <w:rPr>
          <w:i/>
        </w:rPr>
        <w:t>l</w:t>
      </w:r>
      <w:r w:rsidR="00C951AE" w:rsidRPr="00524338">
        <w:t>,</w:t>
      </w:r>
      <w:r w:rsidRPr="00524338">
        <w:t xml:space="preserve"> 2009).  Freshwater flows from the River Murray provide mixing in the Coorong, creating estuarine conditions critical for the recruitment success of estuarine dependent species.  The Coorong is significant to the survival of many juvenile fish and freshwater flows provide fish passage between the sea, Coorong and Lower Lakes, which are critical for the migration needs of diadromous species to complete their life cycle (Bice</w:t>
      </w:r>
      <w:r w:rsidR="00C951AE" w:rsidRPr="00524338">
        <w:t>,</w:t>
      </w:r>
      <w:r w:rsidRPr="00524338">
        <w:t xml:space="preserve"> 2010).</w:t>
      </w:r>
    </w:p>
    <w:p w14:paraId="687BFD63" w14:textId="77777777" w:rsidR="004A1B0F" w:rsidRPr="00524338" w:rsidRDefault="004A1B0F" w:rsidP="001E05ED">
      <w:pPr>
        <w:pStyle w:val="Heading3"/>
      </w:pPr>
      <w:r w:rsidRPr="00524338">
        <w:t xml:space="preserve">Habitat </w:t>
      </w:r>
      <w:r w:rsidR="00C83DF7">
        <w:t>m</w:t>
      </w:r>
      <w:r w:rsidR="008243D9" w:rsidRPr="00524338">
        <w:t>odifications</w:t>
      </w:r>
    </w:p>
    <w:p w14:paraId="77B4BF3D" w14:textId="77777777" w:rsidR="00EA7109" w:rsidRPr="00524338" w:rsidRDefault="004A1B0F" w:rsidP="001E05ED">
      <w:r w:rsidRPr="00524338">
        <w:t>The natural ecosystems supporting fisheries resources</w:t>
      </w:r>
      <w:r w:rsidR="00BD3D25" w:rsidRPr="00524338">
        <w:t xml:space="preserve"> throughout the River Murray</w:t>
      </w:r>
      <w:r w:rsidR="002E668F">
        <w:t xml:space="preserve"> </w:t>
      </w:r>
      <w:proofErr w:type="gramStart"/>
      <w:r w:rsidR="002E668F">
        <w:t xml:space="preserve">and </w:t>
      </w:r>
      <w:r w:rsidRPr="00524338">
        <w:t xml:space="preserve"> </w:t>
      </w:r>
      <w:r w:rsidR="0074216D" w:rsidRPr="00524338">
        <w:t>CLLMM</w:t>
      </w:r>
      <w:proofErr w:type="gramEnd"/>
      <w:r w:rsidRPr="00524338">
        <w:t xml:space="preserve"> have been dramatically modified since early European settlement </w:t>
      </w:r>
      <w:r w:rsidR="005F4002">
        <w:t>across the Murray Darling Basin</w:t>
      </w:r>
      <w:r w:rsidRPr="00524338">
        <w:t xml:space="preserve">. Most of these modifications have been directed at water flow control and water extraction. An extensive barrage network was constructed in </w:t>
      </w:r>
      <w:r w:rsidR="003A7198">
        <w:t xml:space="preserve">the </w:t>
      </w:r>
      <w:r w:rsidRPr="00524338">
        <w:t>1940</w:t>
      </w:r>
      <w:r w:rsidR="002E668F">
        <w:t>’s</w:t>
      </w:r>
      <w:r w:rsidRPr="00524338">
        <w:t xml:space="preserve"> </w:t>
      </w:r>
      <w:r w:rsidR="00EA7109" w:rsidRPr="00524338">
        <w:t xml:space="preserve">between the mainland and Hindmarsh, </w:t>
      </w:r>
      <w:proofErr w:type="spellStart"/>
      <w:r w:rsidR="00EA7109" w:rsidRPr="00524338">
        <w:t>Mundoo</w:t>
      </w:r>
      <w:proofErr w:type="spellEnd"/>
      <w:r w:rsidR="00EA7109" w:rsidRPr="00524338">
        <w:t xml:space="preserve">, Ewe and </w:t>
      </w:r>
      <w:proofErr w:type="spellStart"/>
      <w:r w:rsidR="00EA7109" w:rsidRPr="00524338">
        <w:t>Tauwitchere</w:t>
      </w:r>
      <w:proofErr w:type="spellEnd"/>
      <w:r w:rsidR="00EA7109" w:rsidRPr="00524338">
        <w:t xml:space="preserve"> Islands.</w:t>
      </w:r>
      <w:r w:rsidR="006D3794">
        <w:t xml:space="preserve"> </w:t>
      </w:r>
      <w:r w:rsidR="00EA7109" w:rsidRPr="00524338">
        <w:t xml:space="preserve">They were constructed </w:t>
      </w:r>
      <w:r w:rsidRPr="00524338">
        <w:t xml:space="preserve">to prevent saltwater intrusion into the </w:t>
      </w:r>
      <w:r w:rsidR="00EA7109" w:rsidRPr="00524338">
        <w:t>L</w:t>
      </w:r>
      <w:r w:rsidRPr="00524338">
        <w:t xml:space="preserve">ower Lakes and </w:t>
      </w:r>
      <w:r w:rsidR="00EA7109" w:rsidRPr="00524338">
        <w:t xml:space="preserve">to maintain freshwater conditions during times of low flows, ensuring use </w:t>
      </w:r>
      <w:r w:rsidRPr="00524338">
        <w:t xml:space="preserve">for irrigation </w:t>
      </w:r>
      <w:r w:rsidR="002A1D0F">
        <w:t xml:space="preserve">stock </w:t>
      </w:r>
      <w:r w:rsidRPr="00524338">
        <w:t>an</w:t>
      </w:r>
      <w:r w:rsidR="00EA7109" w:rsidRPr="00524338">
        <w:t>d human consumption (DEH</w:t>
      </w:r>
      <w:r w:rsidR="002C3D94">
        <w:t>,</w:t>
      </w:r>
      <w:r w:rsidR="00EA7109" w:rsidRPr="00524338">
        <w:t xml:space="preserve"> 2010</w:t>
      </w:r>
      <w:r w:rsidRPr="00524338">
        <w:t xml:space="preserve">). </w:t>
      </w:r>
    </w:p>
    <w:p w14:paraId="6C198629" w14:textId="77777777" w:rsidR="007E00F1" w:rsidRDefault="000146AD" w:rsidP="001E05ED">
      <w:r w:rsidRPr="00524338">
        <w:t>This</w:t>
      </w:r>
      <w:r w:rsidR="00A844C8">
        <w:t xml:space="preserve"> flow regulation has</w:t>
      </w:r>
      <w:r w:rsidRPr="00524338">
        <w:t xml:space="preserve"> had a generally negative impact on the overall health of the ecosystem, </w:t>
      </w:r>
      <w:proofErr w:type="gramStart"/>
      <w:r w:rsidRPr="00524338">
        <w:t>in particular the</w:t>
      </w:r>
      <w:proofErr w:type="gramEnd"/>
      <w:r w:rsidRPr="00524338">
        <w:t xml:space="preserve"> habitat available for a </w:t>
      </w:r>
      <w:r w:rsidRPr="001933C6">
        <w:t xml:space="preserve">range of </w:t>
      </w:r>
      <w:r w:rsidR="001933C6" w:rsidRPr="001933C6">
        <w:rPr>
          <w:color w:val="000000"/>
        </w:rPr>
        <w:t>diadromous and catadromous</w:t>
      </w:r>
      <w:r w:rsidRPr="001933C6">
        <w:t xml:space="preserve"> dependant</w:t>
      </w:r>
      <w:r w:rsidRPr="00524338">
        <w:t xml:space="preserve"> fish species, native plants and waterbirds. The barrage network has significantly reduced the flow of water into and out of the river mouth under tidal influence. Flow management can result in abrupt changes to salinity levels and overall water quality in the Coorong estuary, which disrupts the natural reproductive cycles </w:t>
      </w:r>
      <w:r w:rsidRPr="00524338">
        <w:lastRenderedPageBreak/>
        <w:t xml:space="preserve">and movement patterns of many fish species. The net result of these factors and other external impacts on the fishery is that there are </w:t>
      </w:r>
      <w:proofErr w:type="gramStart"/>
      <w:r w:rsidRPr="00524338">
        <w:t>varied</w:t>
      </w:r>
      <w:proofErr w:type="gramEnd"/>
      <w:r w:rsidRPr="00524338">
        <w:t xml:space="preserve"> and acute pressures placed on fish stocks and the ecosystem that supports them, particularly during periods of drought. Some freshwater species such as </w:t>
      </w:r>
      <w:r w:rsidR="004E2BA3" w:rsidRPr="00524338">
        <w:t>G</w:t>
      </w:r>
      <w:r w:rsidRPr="00524338">
        <w:t xml:space="preserve">olden </w:t>
      </w:r>
      <w:r w:rsidR="004E2BA3" w:rsidRPr="00524338">
        <w:t>P</w:t>
      </w:r>
      <w:r w:rsidRPr="00524338">
        <w:t xml:space="preserve">erch, </w:t>
      </w:r>
      <w:r w:rsidR="004E2BA3" w:rsidRPr="00524338">
        <w:t>B</w:t>
      </w:r>
      <w:r w:rsidRPr="00524338">
        <w:t xml:space="preserve">ony </w:t>
      </w:r>
      <w:r w:rsidR="004E2BA3" w:rsidRPr="00524338">
        <w:t>B</w:t>
      </w:r>
      <w:r w:rsidRPr="00524338">
        <w:t xml:space="preserve">ream and </w:t>
      </w:r>
      <w:r w:rsidR="004E2BA3" w:rsidRPr="00524338">
        <w:t>C</w:t>
      </w:r>
      <w:r w:rsidRPr="00524338">
        <w:t>arp have benefited from the creation of larger areas of freshwater habitat in the lower Lakes.</w:t>
      </w:r>
    </w:p>
    <w:p w14:paraId="2A3CCE9A" w14:textId="77777777" w:rsidR="008C135E" w:rsidRDefault="00062F9B" w:rsidP="001E05ED">
      <w:r>
        <w:t>The connectivity between the Coorong and the sea is also critical to the fishery’s success as access through the Murray Mouth is critical for the movement of Mulloway, Yelloweye Mullet</w:t>
      </w:r>
      <w:r w:rsidR="00090283">
        <w:t>,</w:t>
      </w:r>
      <w:r>
        <w:t xml:space="preserve"> Green</w:t>
      </w:r>
      <w:r w:rsidR="007E00F1">
        <w:t>b</w:t>
      </w:r>
      <w:r>
        <w:t xml:space="preserve">ack Flounder and many other marine or estuarine species.  Any disconnection of these two systems, by stopping or limiting the flows from the River into the sea </w:t>
      </w:r>
      <w:r w:rsidR="002E668F">
        <w:t xml:space="preserve">or ingress from the sea </w:t>
      </w:r>
      <w:r>
        <w:t>will severely impact the integrity of the lakes and the Coorong and therefore compromise the fishery and fisher’s capacity to maintain their activities provided for under this Plan. In circumstances that the integrity of the Lakes and Coor</w:t>
      </w:r>
      <w:r w:rsidR="003B7024">
        <w:t>ong are comprised</w:t>
      </w:r>
      <w:r w:rsidR="008122DC">
        <w:t>,</w:t>
      </w:r>
      <w:r w:rsidR="003B7024">
        <w:t xml:space="preserve"> a review may</w:t>
      </w:r>
      <w:r>
        <w:t xml:space="preserve"> </w:t>
      </w:r>
      <w:r w:rsidR="008C135E">
        <w:t>be undertaken as per</w:t>
      </w:r>
      <w:r w:rsidR="008122DC">
        <w:t xml:space="preserve"> section </w:t>
      </w:r>
      <w:r w:rsidR="008122DC">
        <w:fldChar w:fldCharType="begin"/>
      </w:r>
      <w:r w:rsidR="008122DC">
        <w:instrText xml:space="preserve"> REF _Ref53051249 \r \h </w:instrText>
      </w:r>
      <w:r w:rsidR="00DC3489">
        <w:instrText xml:space="preserve"> \* MERGEFORMAT </w:instrText>
      </w:r>
      <w:r w:rsidR="008122DC">
        <w:fldChar w:fldCharType="separate"/>
      </w:r>
      <w:r w:rsidR="00CD596A">
        <w:t>13</w:t>
      </w:r>
      <w:r w:rsidR="008122DC">
        <w:fldChar w:fldCharType="end"/>
      </w:r>
      <w:r w:rsidR="008C135E">
        <w:t xml:space="preserve"> </w:t>
      </w:r>
      <w:r>
        <w:t xml:space="preserve">of this </w:t>
      </w:r>
      <w:r w:rsidR="00DD24FE">
        <w:t>Plan.</w:t>
      </w:r>
    </w:p>
    <w:p w14:paraId="79CEBF96" w14:textId="77777777" w:rsidR="008C135E" w:rsidRDefault="008C135E" w:rsidP="001E05ED">
      <w:r w:rsidRPr="00524338">
        <w:t>The South East drainage system has been altered so that it delivers a proportion of freshwater to the ocean</w:t>
      </w:r>
      <w:r w:rsidR="00090283">
        <w:t xml:space="preserve"> via a drainage scheme</w:t>
      </w:r>
      <w:r w:rsidRPr="00524338">
        <w:t xml:space="preserve">, </w:t>
      </w:r>
      <w:r w:rsidR="00090283">
        <w:t xml:space="preserve">rather than it </w:t>
      </w:r>
      <w:r w:rsidRPr="00524338">
        <w:t>historically flow</w:t>
      </w:r>
      <w:r w:rsidR="00090283">
        <w:t>ing</w:t>
      </w:r>
      <w:r w:rsidRPr="00524338">
        <w:t xml:space="preserve"> into the South Lagoon. The State Government is currently working with the Federal Government to realign the drainage system to provide additional </w:t>
      </w:r>
      <w:proofErr w:type="gramStart"/>
      <w:r>
        <w:t>land based</w:t>
      </w:r>
      <w:proofErr w:type="gramEnd"/>
      <w:r>
        <w:t xml:space="preserve"> </w:t>
      </w:r>
      <w:r w:rsidRPr="00524338">
        <w:t>freshwater to the South Lagoon.</w:t>
      </w:r>
    </w:p>
    <w:p w14:paraId="0B98CEF0" w14:textId="77777777" w:rsidR="00D8188A" w:rsidRPr="00524338" w:rsidRDefault="00E51368" w:rsidP="001E05ED">
      <w:pPr>
        <w:pStyle w:val="Heading3"/>
      </w:pPr>
      <w:r w:rsidRPr="00524338">
        <w:t xml:space="preserve">Flow </w:t>
      </w:r>
      <w:r w:rsidR="008243D9">
        <w:t>a</w:t>
      </w:r>
      <w:r w:rsidR="008243D9" w:rsidRPr="00524338">
        <w:t xml:space="preserve">nd </w:t>
      </w:r>
      <w:r w:rsidR="00C83DF7">
        <w:t>d</w:t>
      </w:r>
      <w:r w:rsidR="008243D9" w:rsidRPr="00524338">
        <w:t>rought</w:t>
      </w:r>
    </w:p>
    <w:p w14:paraId="004780F8" w14:textId="77777777" w:rsidR="003D0D6D" w:rsidRDefault="00E43C15" w:rsidP="001E05ED">
      <w:r w:rsidRPr="00524338">
        <w:t xml:space="preserve">The fish assemblages in most major river systems in the world have been negatively affected by river flow regulation, the associated barriers to fish migration, habitat modification, the introduction of exotic flora and fauna, pollution from agricultural runoff and reduced water quality (Humphries, </w:t>
      </w:r>
      <w:r w:rsidRPr="00524338">
        <w:rPr>
          <w:i/>
        </w:rPr>
        <w:t xml:space="preserve">et al., </w:t>
      </w:r>
      <w:r w:rsidRPr="00524338">
        <w:t xml:space="preserve">1999). The amount of water flowing into the Lower Lakes, then into the Coorong and through the Murray Mouth to the ocean, has decreased dramatically since water flow control measures were introduced throughout the Murray-Darling Basin and in the Coorong. On average, the annual flow through the Murray Mouth is limited to about </w:t>
      </w:r>
      <w:r w:rsidR="000052CA">
        <w:t xml:space="preserve">~39% </w:t>
      </w:r>
      <w:r w:rsidRPr="00524338">
        <w:t>of the natural median flow recorded before wa</w:t>
      </w:r>
      <w:r w:rsidR="00EC0715" w:rsidRPr="00524338">
        <w:t>ter flow regulation (</w:t>
      </w:r>
      <w:r w:rsidR="000052CA">
        <w:t>CSIRO, 2008</w:t>
      </w:r>
      <w:r w:rsidRPr="00524338">
        <w:t xml:space="preserve">). Prior to flow regulation, </w:t>
      </w:r>
      <w:r w:rsidR="003D0D6D">
        <w:t>the river would cease to flow through the mouth 1</w:t>
      </w:r>
      <w:r w:rsidR="00930FA3">
        <w:t>%</w:t>
      </w:r>
      <w:r w:rsidR="003D0D6D">
        <w:t xml:space="preserve"> of the time. The river now ceases to flow through the mouth 40</w:t>
      </w:r>
      <w:r w:rsidR="00930FA3">
        <w:t>%</w:t>
      </w:r>
      <w:r w:rsidR="003D0D6D">
        <w:t xml:space="preserve"> of the time (CSIRO, 2008)</w:t>
      </w:r>
      <w:r w:rsidR="00211745">
        <w:t xml:space="preserve"> (</w:t>
      </w:r>
      <w:r w:rsidR="00211745">
        <w:fldChar w:fldCharType="begin"/>
      </w:r>
      <w:r w:rsidR="00211745">
        <w:instrText xml:space="preserve"> REF _Ref53135821 \h </w:instrText>
      </w:r>
      <w:r w:rsidR="00211745">
        <w:fldChar w:fldCharType="separate"/>
      </w:r>
      <w:r w:rsidR="00CD596A">
        <w:t xml:space="preserve">Figure </w:t>
      </w:r>
      <w:r w:rsidR="00CD596A">
        <w:rPr>
          <w:noProof/>
        </w:rPr>
        <w:t>2</w:t>
      </w:r>
      <w:r w:rsidR="00211745">
        <w:fldChar w:fldCharType="end"/>
      </w:r>
      <w:r w:rsidR="00211745">
        <w:t>)</w:t>
      </w:r>
      <w:r w:rsidR="003D0D6D">
        <w:t>.</w:t>
      </w:r>
      <w:r w:rsidRPr="00524338">
        <w:t xml:space="preserve"> Reduced river flows and less frequent flooding have changed the morphology of the Mouth, causing sand to bu</w:t>
      </w:r>
      <w:r w:rsidR="00E11A40" w:rsidRPr="00524338">
        <w:t>ild up in and around the Mouth.</w:t>
      </w:r>
      <w:r w:rsidR="00211745">
        <w:t xml:space="preserve"> </w:t>
      </w:r>
      <w:r w:rsidR="00E11A40" w:rsidRPr="00524338">
        <w:t xml:space="preserve">The Murray Mouth closed in 1981 during a period of extended drought and would almost certainly have closed again in </w:t>
      </w:r>
      <w:r w:rsidR="00110A64">
        <w:t>2002/</w:t>
      </w:r>
      <w:r w:rsidR="00E11A40" w:rsidRPr="00524338">
        <w:t>2003 had extensive dredging operations not been undertaken.</w:t>
      </w:r>
      <w:r w:rsidR="00110A64">
        <w:t xml:space="preserve"> Dredging continued for a further eight years to ensure the Murray Mouth remained open before a high flow event in 2010 broke the drought. Dredging recommenced in 2015 after the return of low flows caused the condition and openness of the Murray Mouth to deteriorate (Landscape SA, 2020).   </w:t>
      </w:r>
      <w:r w:rsidR="003D0D6D">
        <w:t xml:space="preserve"> </w:t>
      </w:r>
    </w:p>
    <w:p w14:paraId="522B4AE9" w14:textId="77777777" w:rsidR="0017616A" w:rsidRDefault="0017616A" w:rsidP="001E05ED">
      <w:pPr>
        <w:pStyle w:val="Caption"/>
      </w:pPr>
      <w:bookmarkStart w:id="329" w:name="_Toc346626614"/>
      <w:bookmarkStart w:id="330" w:name="_Toc398121977"/>
      <w:r w:rsidRPr="001C1F2F">
        <w:rPr>
          <w:noProof/>
        </w:rPr>
        <w:lastRenderedPageBreak/>
        <w:drawing>
          <wp:inline distT="0" distB="0" distL="0" distR="0" wp14:anchorId="6AD9E3EC" wp14:editId="4409BF82">
            <wp:extent cx="5400040" cy="424447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4244471"/>
                    </a:xfrm>
                    <a:prstGeom prst="rect">
                      <a:avLst/>
                    </a:prstGeom>
                    <a:noFill/>
                    <a:ln>
                      <a:noFill/>
                    </a:ln>
                  </pic:spPr>
                </pic:pic>
              </a:graphicData>
            </a:graphic>
          </wp:inline>
        </w:drawing>
      </w:r>
    </w:p>
    <w:p w14:paraId="61E5BBEA" w14:textId="77777777" w:rsidR="00E23EE3" w:rsidRDefault="0017616A" w:rsidP="001E05ED">
      <w:pPr>
        <w:pStyle w:val="Caption"/>
      </w:pPr>
      <w:bookmarkStart w:id="331" w:name="_Ref53135821"/>
      <w:bookmarkStart w:id="332" w:name="_Toc55570027"/>
      <w:bookmarkStart w:id="333" w:name="_Toc58338372"/>
      <w:r>
        <w:t xml:space="preserve">Figure </w:t>
      </w:r>
      <w:r>
        <w:fldChar w:fldCharType="begin"/>
      </w:r>
      <w:r>
        <w:instrText xml:space="preserve"> SEQ Figure \* ARABIC </w:instrText>
      </w:r>
      <w:r>
        <w:fldChar w:fldCharType="separate"/>
      </w:r>
      <w:r w:rsidR="00CD596A">
        <w:rPr>
          <w:noProof/>
        </w:rPr>
        <w:t>2</w:t>
      </w:r>
      <w:r>
        <w:fldChar w:fldCharType="end"/>
      </w:r>
      <w:bookmarkEnd w:id="331"/>
      <w:r>
        <w:t xml:space="preserve"> Annual freshwater discharge (GL) through the Murray Barrages into the Coorong estuary from 1975-June 2019. Dashed lines represent mean annual end of system discharge pre- (b</w:t>
      </w:r>
      <w:r w:rsidR="000442B5">
        <w:t>lue) and post-regulation (red) (</w:t>
      </w:r>
      <w:r w:rsidR="0081601D">
        <w:t xml:space="preserve">Reprinted from Fish assemblage structure, movement and recruitment in the Coorong and Lower Lakes in 2018/19, by </w:t>
      </w:r>
      <w:r w:rsidR="0081601D" w:rsidRPr="00BD3B33">
        <w:t>Bice, C. M., Zampatti, B. P. and Fredberg, J</w:t>
      </w:r>
      <w:r w:rsidR="0081601D">
        <w:t>, 2019, SARDI Research Report Series 1043, Adelaide. Reprinted with permission</w:t>
      </w:r>
      <w:r>
        <w:t>).</w:t>
      </w:r>
      <w:bookmarkEnd w:id="329"/>
      <w:bookmarkEnd w:id="330"/>
      <w:bookmarkEnd w:id="332"/>
      <w:bookmarkEnd w:id="333"/>
    </w:p>
    <w:p w14:paraId="4566DE1E" w14:textId="77777777" w:rsidR="005F4002" w:rsidRDefault="005F4002" w:rsidP="001E05ED">
      <w:pPr>
        <w:pStyle w:val="Heading3"/>
      </w:pPr>
      <w:r>
        <w:t>Long-nose Fur Seals</w:t>
      </w:r>
    </w:p>
    <w:p w14:paraId="16640423" w14:textId="77777777" w:rsidR="005F4002" w:rsidRDefault="00E23EE3" w:rsidP="001E05ED">
      <w:r w:rsidRPr="005451EC">
        <w:t>Long-nose</w:t>
      </w:r>
      <w:r w:rsidR="005F3EE8">
        <w:t>d</w:t>
      </w:r>
      <w:r w:rsidRPr="005451EC">
        <w:t xml:space="preserve"> fur seals are found</w:t>
      </w:r>
      <w:r w:rsidRPr="001F4B41">
        <w:t xml:space="preserve"> throughout South Australian waters and are protected</w:t>
      </w:r>
      <w:r>
        <w:t xml:space="preserve"> under both State and Commonwealth legislation.</w:t>
      </w:r>
      <w:r w:rsidR="00012349">
        <w:t xml:space="preserve"> </w:t>
      </w:r>
      <w:r>
        <w:t>The net sector of the Lakes and Coorong Fishery have reported a decline in profits since 2014 due to depredation of catches and damage cause</w:t>
      </w:r>
      <w:r w:rsidR="006B4C2E">
        <w:t>d</w:t>
      </w:r>
      <w:r>
        <w:t xml:space="preserve"> by long-nosed fur seals.</w:t>
      </w:r>
      <w:r w:rsidR="00E36F7A">
        <w:t xml:space="preserve"> Commercial fishers are working closely with PIRSA and the Department for Environment and Water (DEW) to identify any potential short and long-term solutions to seal interactions. These include alternative fishing gear, methods and deterrent devices, including seal crackers, </w:t>
      </w:r>
      <w:proofErr w:type="gramStart"/>
      <w:r w:rsidR="00E36F7A">
        <w:t>in an effort to</w:t>
      </w:r>
      <w:proofErr w:type="gramEnd"/>
      <w:r w:rsidR="00E36F7A">
        <w:t xml:space="preserve"> reduce impacts of fur seals in the Lakes and Coorong Fishery.</w:t>
      </w:r>
    </w:p>
    <w:p w14:paraId="15FF6106" w14:textId="77777777" w:rsidR="00A507AC" w:rsidRPr="00524338" w:rsidRDefault="00C83DF7" w:rsidP="001E05ED">
      <w:pPr>
        <w:pStyle w:val="Heading3"/>
      </w:pPr>
      <w:r>
        <w:t>Exotic s</w:t>
      </w:r>
      <w:r w:rsidR="008243D9" w:rsidRPr="00524338">
        <w:t>pecies</w:t>
      </w:r>
    </w:p>
    <w:p w14:paraId="0139E066" w14:textId="77777777" w:rsidR="00E000B6" w:rsidRPr="00524338" w:rsidRDefault="00E000B6" w:rsidP="001E05ED">
      <w:r w:rsidRPr="00524338">
        <w:t>A total of 43 exotic fish species have been established and recorded on mainland Australia (Koehn and Mackenzie, 2004). The Murray-Darling Basin contain</w:t>
      </w:r>
      <w:r w:rsidR="00CE51F2" w:rsidRPr="00524338">
        <w:t>s at least 13</w:t>
      </w:r>
      <w:r w:rsidRPr="00524338">
        <w:t xml:space="preserve"> established exotic fish species (MDBC, 2003). The abundance, distribution and characteristics of some exotic species continue to cause damage to native fish populations and habitats. The most attention has been given to </w:t>
      </w:r>
      <w:r w:rsidR="00AD168F">
        <w:t>C</w:t>
      </w:r>
      <w:r w:rsidRPr="00524338">
        <w:t xml:space="preserve">arp because of its highly visible presence throughout the Murray-Darling system. However, there are many other exotic fish species which can have significant impacts through predation, competition and disease introduction. The following exotic fish species are established in the Lower Lakes (Lake Alexandrina and Lake Albert): </w:t>
      </w:r>
    </w:p>
    <w:p w14:paraId="24626BE5" w14:textId="77777777" w:rsidR="00E000B6" w:rsidRPr="00524338" w:rsidRDefault="007E00F1" w:rsidP="001E05ED">
      <w:pPr>
        <w:pStyle w:val="ListParagraph"/>
        <w:numPr>
          <w:ilvl w:val="0"/>
          <w:numId w:val="20"/>
        </w:numPr>
      </w:pPr>
      <w:r>
        <w:t>C</w:t>
      </w:r>
      <w:r w:rsidR="00E000B6" w:rsidRPr="00524338">
        <w:t>arp and hybrids (</w:t>
      </w:r>
      <w:r w:rsidR="00E000B6" w:rsidRPr="00524338">
        <w:rPr>
          <w:i/>
        </w:rPr>
        <w:t xml:space="preserve">Cyprinus </w:t>
      </w:r>
      <w:proofErr w:type="spellStart"/>
      <w:r w:rsidR="00E000B6" w:rsidRPr="00524338">
        <w:rPr>
          <w:i/>
        </w:rPr>
        <w:t>carpio</w:t>
      </w:r>
      <w:proofErr w:type="spellEnd"/>
      <w:r w:rsidR="00E000B6" w:rsidRPr="00524338">
        <w:t xml:space="preserve">) </w:t>
      </w:r>
    </w:p>
    <w:p w14:paraId="6ED1E491" w14:textId="77777777" w:rsidR="00E000B6" w:rsidRPr="00524338" w:rsidRDefault="00E000B6" w:rsidP="001E05ED">
      <w:pPr>
        <w:pStyle w:val="ListParagraph"/>
        <w:numPr>
          <w:ilvl w:val="0"/>
          <w:numId w:val="20"/>
        </w:numPr>
      </w:pPr>
      <w:r w:rsidRPr="00524338">
        <w:lastRenderedPageBreak/>
        <w:t>Goldfish (</w:t>
      </w:r>
      <w:proofErr w:type="spellStart"/>
      <w:r w:rsidRPr="00524338">
        <w:t>Carassius</w:t>
      </w:r>
      <w:proofErr w:type="spellEnd"/>
      <w:r w:rsidRPr="00524338">
        <w:t xml:space="preserve"> auratus)</w:t>
      </w:r>
    </w:p>
    <w:p w14:paraId="053A72BF" w14:textId="77777777" w:rsidR="00E000B6" w:rsidRPr="00524338" w:rsidRDefault="00E000B6" w:rsidP="001E05ED">
      <w:pPr>
        <w:pStyle w:val="ListParagraph"/>
        <w:numPr>
          <w:ilvl w:val="0"/>
          <w:numId w:val="20"/>
        </w:numPr>
      </w:pPr>
      <w:r w:rsidRPr="00524338">
        <w:t xml:space="preserve">Gambusia (Gambusia </w:t>
      </w:r>
      <w:proofErr w:type="spellStart"/>
      <w:r w:rsidRPr="00524338">
        <w:t>holbrooki</w:t>
      </w:r>
      <w:proofErr w:type="spellEnd"/>
      <w:r w:rsidRPr="00524338">
        <w:t>)</w:t>
      </w:r>
    </w:p>
    <w:p w14:paraId="2E50C003" w14:textId="77777777" w:rsidR="00E000B6" w:rsidRPr="00524338" w:rsidRDefault="00E000B6" w:rsidP="001E05ED">
      <w:pPr>
        <w:pStyle w:val="ListParagraph"/>
        <w:numPr>
          <w:ilvl w:val="0"/>
          <w:numId w:val="20"/>
        </w:numPr>
      </w:pPr>
      <w:r w:rsidRPr="00524338">
        <w:t xml:space="preserve">Rainbow </w:t>
      </w:r>
      <w:r w:rsidR="007E00F1">
        <w:t>T</w:t>
      </w:r>
      <w:r w:rsidRPr="00524338">
        <w:t>rout (Oncorhynchus mykiss)</w:t>
      </w:r>
    </w:p>
    <w:p w14:paraId="6AE2F686" w14:textId="77777777" w:rsidR="00E000B6" w:rsidRPr="00524338" w:rsidRDefault="00E000B6" w:rsidP="001E05ED">
      <w:pPr>
        <w:pStyle w:val="ListParagraph"/>
        <w:numPr>
          <w:ilvl w:val="0"/>
          <w:numId w:val="20"/>
        </w:numPr>
        <w:rPr>
          <w:color w:val="000000"/>
        </w:rPr>
      </w:pPr>
      <w:r w:rsidRPr="00524338">
        <w:t xml:space="preserve">Redfin </w:t>
      </w:r>
      <w:r w:rsidR="007E00F1">
        <w:t>P</w:t>
      </w:r>
      <w:r w:rsidRPr="00524338">
        <w:t>erch (</w:t>
      </w:r>
      <w:proofErr w:type="spellStart"/>
      <w:r w:rsidRPr="00524338">
        <w:t>Perca</w:t>
      </w:r>
      <w:proofErr w:type="spellEnd"/>
      <w:r w:rsidRPr="00524338">
        <w:t xml:space="preserve"> </w:t>
      </w:r>
      <w:proofErr w:type="spellStart"/>
      <w:r w:rsidRPr="00524338">
        <w:t>fluviatilis</w:t>
      </w:r>
      <w:proofErr w:type="spellEnd"/>
      <w:r w:rsidRPr="00524338">
        <w:t>)</w:t>
      </w:r>
    </w:p>
    <w:p w14:paraId="20185ECE" w14:textId="77777777" w:rsidR="00E000B6" w:rsidRPr="00524338" w:rsidRDefault="00E000B6" w:rsidP="001E05ED">
      <w:pPr>
        <w:pStyle w:val="ListParagraph"/>
        <w:numPr>
          <w:ilvl w:val="0"/>
          <w:numId w:val="20"/>
        </w:numPr>
        <w:rPr>
          <w:color w:val="000000"/>
        </w:rPr>
      </w:pPr>
      <w:r w:rsidRPr="00524338">
        <w:t xml:space="preserve">Brown </w:t>
      </w:r>
      <w:r w:rsidR="007E00F1">
        <w:t>T</w:t>
      </w:r>
      <w:r w:rsidRPr="00524338">
        <w:t>rout (</w:t>
      </w:r>
      <w:r w:rsidRPr="00524338">
        <w:rPr>
          <w:i/>
        </w:rPr>
        <w:t xml:space="preserve">Salmo </w:t>
      </w:r>
      <w:proofErr w:type="spellStart"/>
      <w:r w:rsidRPr="00524338">
        <w:rPr>
          <w:i/>
        </w:rPr>
        <w:t>trutta</w:t>
      </w:r>
      <w:proofErr w:type="spellEnd"/>
      <w:r w:rsidRPr="00524338">
        <w:t>)</w:t>
      </w:r>
    </w:p>
    <w:p w14:paraId="61F9BC82" w14:textId="77777777" w:rsidR="00E000B6" w:rsidRPr="00524338" w:rsidRDefault="00E000B6" w:rsidP="001E05ED">
      <w:pPr>
        <w:pStyle w:val="ListParagraph"/>
        <w:numPr>
          <w:ilvl w:val="0"/>
          <w:numId w:val="20"/>
        </w:numPr>
        <w:rPr>
          <w:color w:val="000000"/>
        </w:rPr>
      </w:pPr>
      <w:proofErr w:type="spellStart"/>
      <w:r w:rsidRPr="00524338">
        <w:t>Tench</w:t>
      </w:r>
      <w:proofErr w:type="spellEnd"/>
      <w:r w:rsidRPr="00524338">
        <w:t xml:space="preserve"> (</w:t>
      </w:r>
      <w:proofErr w:type="spellStart"/>
      <w:r w:rsidRPr="00524338">
        <w:t>Tinca</w:t>
      </w:r>
      <w:proofErr w:type="spellEnd"/>
      <w:r w:rsidRPr="00524338">
        <w:t xml:space="preserve"> </w:t>
      </w:r>
      <w:proofErr w:type="spellStart"/>
      <w:r w:rsidRPr="00524338">
        <w:t>tinca</w:t>
      </w:r>
      <w:proofErr w:type="spellEnd"/>
      <w:r w:rsidR="003B3F22" w:rsidRPr="00524338">
        <w:t>)</w:t>
      </w:r>
    </w:p>
    <w:p w14:paraId="44C19F7E" w14:textId="77777777" w:rsidR="004D1936" w:rsidRDefault="00E000B6" w:rsidP="001E05ED">
      <w:r w:rsidRPr="00524338">
        <w:t xml:space="preserve">The </w:t>
      </w:r>
      <w:r w:rsidR="00DD37BC">
        <w:t>Murray-Darling Basin Authority (</w:t>
      </w:r>
      <w:r w:rsidRPr="00524338">
        <w:t>MDB</w:t>
      </w:r>
      <w:r w:rsidR="00E56AD7">
        <w:t>A</w:t>
      </w:r>
      <w:r w:rsidR="00DD37BC">
        <w:t>)</w:t>
      </w:r>
      <w:r w:rsidR="00D01394">
        <w:t xml:space="preserve"> </w:t>
      </w:r>
      <w:r w:rsidRPr="00524338">
        <w:t xml:space="preserve">Native Fish Strategy identifies exotic fish species as one of eight key threatening processes to native fish management in the Basin. The main threats to native fish management posed by exotic species are related to predation, competition, disease introduction, habitat destruction and reduced water quality. </w:t>
      </w:r>
    </w:p>
    <w:p w14:paraId="53107D90" w14:textId="77777777" w:rsidR="004D1936" w:rsidRDefault="00E000B6" w:rsidP="001E05ED">
      <w:r w:rsidRPr="00524338">
        <w:t>There are also threats posed by future introductions of other exotic species, especially from the aquarium fish trade (MDBC, 2003).</w:t>
      </w:r>
      <w:r w:rsidR="00CE51F2" w:rsidRPr="00524338">
        <w:t xml:space="preserve"> </w:t>
      </w:r>
      <w:r w:rsidR="00293144" w:rsidRPr="00524338">
        <w:t xml:space="preserve">Since 2010, Oriental </w:t>
      </w:r>
      <w:proofErr w:type="spellStart"/>
      <w:r w:rsidR="00293144" w:rsidRPr="00524338">
        <w:t>Weatherloach</w:t>
      </w:r>
      <w:proofErr w:type="spellEnd"/>
      <w:r w:rsidR="00293144" w:rsidRPr="00524338">
        <w:t xml:space="preserve"> (</w:t>
      </w:r>
      <w:proofErr w:type="spellStart"/>
      <w:r w:rsidR="00293144" w:rsidRPr="00524338">
        <w:rPr>
          <w:i/>
        </w:rPr>
        <w:t>Misgurnus</w:t>
      </w:r>
      <w:proofErr w:type="spellEnd"/>
      <w:r w:rsidR="00293144" w:rsidRPr="00524338">
        <w:rPr>
          <w:i/>
        </w:rPr>
        <w:t xml:space="preserve"> </w:t>
      </w:r>
      <w:proofErr w:type="spellStart"/>
      <w:r w:rsidR="00293144" w:rsidRPr="00524338">
        <w:rPr>
          <w:i/>
        </w:rPr>
        <w:t>anguillicaudatus</w:t>
      </w:r>
      <w:proofErr w:type="spellEnd"/>
      <w:r w:rsidR="00293144" w:rsidRPr="00524338">
        <w:t xml:space="preserve">) has been captured in research nets at numerous locations between the SA/NSW border and the </w:t>
      </w:r>
      <w:proofErr w:type="spellStart"/>
      <w:r w:rsidR="00293144" w:rsidRPr="00524338">
        <w:t>Noonawirra</w:t>
      </w:r>
      <w:proofErr w:type="spellEnd"/>
      <w:r w:rsidR="00293144" w:rsidRPr="00524338">
        <w:t xml:space="preserve"> wetland</w:t>
      </w:r>
      <w:r w:rsidR="002A63AA">
        <w:t xml:space="preserve"> in the mid Murray region</w:t>
      </w:r>
      <w:r w:rsidR="00293144" w:rsidRPr="00524338">
        <w:t xml:space="preserve"> (~15 km downstream of Lock 1) (</w:t>
      </w:r>
      <w:r w:rsidR="009130DA" w:rsidRPr="00524338">
        <w:t xml:space="preserve">Thwaites and </w:t>
      </w:r>
      <w:r w:rsidR="00293144" w:rsidRPr="00524338">
        <w:t>Fredberg 2014) and the MDBA has also focused its attention on preventing the incursion of a serious noxious species Tilapia (</w:t>
      </w:r>
      <w:r w:rsidR="00293144" w:rsidRPr="00524338">
        <w:rPr>
          <w:i/>
        </w:rPr>
        <w:t>Oreochromis spp</w:t>
      </w:r>
      <w:r w:rsidR="00293144" w:rsidRPr="00524338">
        <w:t xml:space="preserve">.) (MDBA, 2011). </w:t>
      </w:r>
    </w:p>
    <w:p w14:paraId="3AADE085" w14:textId="77777777" w:rsidR="004D1936" w:rsidRDefault="00E000B6" w:rsidP="001E05ED">
      <w:r w:rsidRPr="00524338">
        <w:t xml:space="preserve">The focus of exotic species management is on minimising and controlling impacts rather than on complete eradication. This </w:t>
      </w:r>
      <w:r w:rsidR="00A04101" w:rsidRPr="00524338">
        <w:t>m</w:t>
      </w:r>
      <w:r w:rsidRPr="00524338">
        <w:t xml:space="preserve">anagement </w:t>
      </w:r>
      <w:r w:rsidR="00A04101" w:rsidRPr="00524338">
        <w:t>p</w:t>
      </w:r>
      <w:r w:rsidRPr="00524338">
        <w:t xml:space="preserve">lan aims to support the integrated management approach suggested in the </w:t>
      </w:r>
      <w:r w:rsidR="00156543">
        <w:t xml:space="preserve">Murray-Darling Basin </w:t>
      </w:r>
      <w:r w:rsidR="003072E4">
        <w:t xml:space="preserve">Authority </w:t>
      </w:r>
      <w:r w:rsidR="00156543">
        <w:t>(</w:t>
      </w:r>
      <w:r w:rsidRPr="00524338">
        <w:t>MDB</w:t>
      </w:r>
      <w:r w:rsidR="003072E4">
        <w:t>A</w:t>
      </w:r>
      <w:r w:rsidR="00156543">
        <w:t>)</w:t>
      </w:r>
      <w:r w:rsidRPr="00524338">
        <w:t xml:space="preserve"> Native Fish Strategy, which could include a range of strategies such as commercial harvesting, rehabilitating wetting and drying cycles for floodplain wetlands and the use of fish screens and traps to prevent adult mig</w:t>
      </w:r>
      <w:r w:rsidR="00D01394">
        <w:t xml:space="preserve">rations (MDBC, 2003). </w:t>
      </w:r>
    </w:p>
    <w:p w14:paraId="3B8B14AD" w14:textId="77777777" w:rsidR="00E000B6" w:rsidRPr="00524338" w:rsidRDefault="00D01394" w:rsidP="001E05ED">
      <w:r>
        <w:t>C</w:t>
      </w:r>
      <w:r w:rsidR="00E000B6" w:rsidRPr="00524338">
        <w:t xml:space="preserve">arp are harvested commercially from the waters of Lake Alexandrina and Lake Albert, as well as in </w:t>
      </w:r>
      <w:r w:rsidR="004D1936">
        <w:t xml:space="preserve">other </w:t>
      </w:r>
      <w:r w:rsidR="00E000B6" w:rsidRPr="00524338">
        <w:t>section</w:t>
      </w:r>
      <w:r w:rsidR="004D1936">
        <w:t>s</w:t>
      </w:r>
      <w:r w:rsidR="00E000B6" w:rsidRPr="00524338">
        <w:t xml:space="preserve"> of the River Murray. Commercial harvesting is currently the most direct method available to minimise the ecological impact of</w:t>
      </w:r>
      <w:r>
        <w:t xml:space="preserve"> C</w:t>
      </w:r>
      <w:r w:rsidR="00E000B6" w:rsidRPr="00524338">
        <w:t xml:space="preserve">arp populations in the Lakes and Coorong region. However, when considered within the context of the integrated management approach proposed in the Native Fish Strategy, commercial harvesting is only one component of a broader strategy aimed at reducing the overall ecological impact of </w:t>
      </w:r>
      <w:r>
        <w:t>C</w:t>
      </w:r>
      <w:r w:rsidR="00E000B6" w:rsidRPr="00524338">
        <w:t xml:space="preserve">arp populations. Other </w:t>
      </w:r>
      <w:r>
        <w:t>C</w:t>
      </w:r>
      <w:r w:rsidR="00E000B6" w:rsidRPr="00524338">
        <w:t xml:space="preserve">arp population control methods will be adopted and integrated as part of a broader </w:t>
      </w:r>
      <w:r>
        <w:t>C</w:t>
      </w:r>
      <w:r w:rsidR="00E000B6" w:rsidRPr="00524338">
        <w:t>arp control strategy, as they become available.</w:t>
      </w:r>
    </w:p>
    <w:p w14:paraId="61A4F9D3" w14:textId="77777777" w:rsidR="00CF0441" w:rsidRPr="00524338" w:rsidRDefault="00CF0441" w:rsidP="001E05ED">
      <w:pPr>
        <w:pStyle w:val="Heading2"/>
      </w:pPr>
      <w:bookmarkStart w:id="334" w:name="_Toc398887813"/>
      <w:bookmarkStart w:id="335" w:name="_Toc55569987"/>
      <w:bookmarkStart w:id="336" w:name="_Toc58337562"/>
      <w:bookmarkStart w:id="337" w:name="_Toc58338106"/>
      <w:r w:rsidRPr="00524338">
        <w:t>Biology of key species</w:t>
      </w:r>
      <w:bookmarkEnd w:id="334"/>
      <w:bookmarkEnd w:id="335"/>
      <w:bookmarkEnd w:id="336"/>
      <w:bookmarkEnd w:id="337"/>
    </w:p>
    <w:p w14:paraId="111110B6" w14:textId="77777777" w:rsidR="004A6F07" w:rsidRPr="00524338" w:rsidRDefault="004A6F07" w:rsidP="001E05ED">
      <w:r w:rsidRPr="00524338">
        <w:t xml:space="preserve">The production and value of the Lakes and Coorong Fishery is largely driven by the four primary species; Pipi, </w:t>
      </w:r>
      <w:r w:rsidR="004D133B" w:rsidRPr="00524338">
        <w:t>Golden Perch, Mulloway</w:t>
      </w:r>
      <w:r w:rsidR="0008763A" w:rsidRPr="00524338">
        <w:t xml:space="preserve"> and Yellow</w:t>
      </w:r>
      <w:r w:rsidRPr="00524338">
        <w:t>eye Mullet. Other species that make a significant contribution to the fishery include</w:t>
      </w:r>
      <w:r w:rsidR="00363A12" w:rsidRPr="00524338">
        <w:t xml:space="preserve"> </w:t>
      </w:r>
      <w:r w:rsidR="00675436" w:rsidRPr="00524338">
        <w:t>Bony Bream and Carp.</w:t>
      </w:r>
      <w:r w:rsidR="005D1B4C" w:rsidRPr="00524338">
        <w:t xml:space="preserve"> </w:t>
      </w:r>
    </w:p>
    <w:p w14:paraId="56BACFA9" w14:textId="77777777" w:rsidR="001E14A7" w:rsidRPr="00524338" w:rsidRDefault="004A6F07" w:rsidP="001E05ED">
      <w:r w:rsidRPr="00524338">
        <w:t>The following descriptions provide background information on the biological characteristics of the four primary species.  More detailed information on stock status is provided in stock assessment and stock status reports prepared by the SARDI Aquatic Sciences. All completed reports are available at</w:t>
      </w:r>
      <w:r w:rsidR="006D3794">
        <w:t>:</w:t>
      </w:r>
      <w:r w:rsidRPr="00524338">
        <w:t xml:space="preserve"> </w:t>
      </w:r>
      <w:hyperlink r:id="rId20" w:history="1">
        <w:r w:rsidR="006B4C2E" w:rsidRPr="0011526C">
          <w:rPr>
            <w:rStyle w:val="Hyperlink"/>
          </w:rPr>
          <w:t>https://www.pir.sa.gov.au/fishing/publications</w:t>
        </w:r>
      </w:hyperlink>
      <w:r w:rsidR="00917B05" w:rsidRPr="00524338">
        <w:t xml:space="preserve"> </w:t>
      </w:r>
      <w:r w:rsidRPr="00524338">
        <w:t xml:space="preserve">or </w:t>
      </w:r>
      <w:hyperlink r:id="rId21" w:history="1">
        <w:r w:rsidR="006B4C2E" w:rsidRPr="0011526C">
          <w:rPr>
            <w:rStyle w:val="Hyperlink"/>
          </w:rPr>
          <w:t>https://pir.sa.gov.au/research/publications</w:t>
        </w:r>
      </w:hyperlink>
      <w:r w:rsidR="00917B05" w:rsidRPr="00524338">
        <w:t>.</w:t>
      </w:r>
    </w:p>
    <w:p w14:paraId="57BD736A" w14:textId="77777777" w:rsidR="009A2240" w:rsidRPr="001661DF" w:rsidRDefault="00265DF5" w:rsidP="001E05ED">
      <w:pPr>
        <w:pStyle w:val="Heading3"/>
        <w:rPr>
          <w:rFonts w:eastAsiaTheme="minorEastAsia"/>
        </w:rPr>
      </w:pPr>
      <w:r w:rsidRPr="00524338">
        <w:t xml:space="preserve">Pipi </w:t>
      </w:r>
      <w:r w:rsidR="008243D9" w:rsidRPr="00524338">
        <w:t>(</w:t>
      </w:r>
      <w:proofErr w:type="spellStart"/>
      <w:r w:rsidRPr="00803FBA">
        <w:t>Donax</w:t>
      </w:r>
      <w:proofErr w:type="spellEnd"/>
      <w:r w:rsidRPr="00803FBA">
        <w:t xml:space="preserve"> </w:t>
      </w:r>
      <w:proofErr w:type="spellStart"/>
      <w:r w:rsidR="008243D9" w:rsidRPr="00803FBA">
        <w:t>Deltoides</w:t>
      </w:r>
      <w:proofErr w:type="spellEnd"/>
      <w:r w:rsidR="008243D9" w:rsidRPr="00524338">
        <w:t>)</w:t>
      </w:r>
    </w:p>
    <w:p w14:paraId="1A018E5D" w14:textId="4EB7BF7C" w:rsidR="009A2240" w:rsidRDefault="00A844C8" w:rsidP="001E05ED">
      <w:pPr>
        <w:rPr>
          <w:rFonts w:eastAsia="Times New Roman"/>
          <w:color w:val="000000"/>
          <w:lang w:eastAsia="en-US"/>
        </w:rPr>
      </w:pPr>
      <w:r w:rsidRPr="001661DF">
        <w:t>Pipi are a fast growing, short-lived, highly fecund species of surf clam. Populations of</w:t>
      </w:r>
      <w:r w:rsidRPr="00A81DDB">
        <w:rPr>
          <w:lang w:val="en-US"/>
        </w:rPr>
        <w:t xml:space="preserve"> Pipi (</w:t>
      </w:r>
      <w:proofErr w:type="spellStart"/>
      <w:r w:rsidRPr="00A81DDB">
        <w:rPr>
          <w:i/>
          <w:iCs/>
          <w:lang w:val="en-US"/>
        </w:rPr>
        <w:t>Donax</w:t>
      </w:r>
      <w:proofErr w:type="spellEnd"/>
      <w:r w:rsidRPr="00A81DDB">
        <w:rPr>
          <w:i/>
          <w:iCs/>
          <w:lang w:val="en-US"/>
        </w:rPr>
        <w:t xml:space="preserve"> </w:t>
      </w:r>
      <w:proofErr w:type="spellStart"/>
      <w:r w:rsidRPr="00A81DDB">
        <w:rPr>
          <w:i/>
          <w:iCs/>
          <w:lang w:val="en-US"/>
        </w:rPr>
        <w:t>deltoid</w:t>
      </w:r>
      <w:r w:rsidR="00E43FD2">
        <w:rPr>
          <w:i/>
          <w:iCs/>
          <w:lang w:val="en-US"/>
        </w:rPr>
        <w:t>e</w:t>
      </w:r>
      <w:r w:rsidRPr="00A81DDB">
        <w:rPr>
          <w:i/>
          <w:iCs/>
          <w:lang w:val="en-US"/>
        </w:rPr>
        <w:t>s</w:t>
      </w:r>
      <w:proofErr w:type="spellEnd"/>
      <w:r w:rsidRPr="00A81DDB">
        <w:rPr>
          <w:i/>
          <w:iCs/>
          <w:lang w:val="en-US"/>
        </w:rPr>
        <w:t xml:space="preserve">) </w:t>
      </w:r>
      <w:r w:rsidRPr="00A81DDB">
        <w:rPr>
          <w:lang w:val="en-US"/>
        </w:rPr>
        <w:t xml:space="preserve">occur along the south coast of Australia from Eyre Peninsula to Kingston in South Australia, through Tasmania to Fraser Island in south-eastern Queensland (King, 1985; McLachlan et al., 1996). </w:t>
      </w:r>
      <w:r w:rsidRPr="00A81DDB">
        <w:rPr>
          <w:lang w:val="en-US"/>
        </w:rPr>
        <w:lastRenderedPageBreak/>
        <w:t xml:space="preserve">Pipi on Sir Richard and Younghusband Peninsulas likely represents the largest population of this species in Australia (King, 1976). The Coorong population of </w:t>
      </w:r>
      <w:r w:rsidRPr="00A81DDB">
        <w:rPr>
          <w:i/>
          <w:iCs/>
          <w:lang w:val="en-US"/>
        </w:rPr>
        <w:t xml:space="preserve">D. </w:t>
      </w:r>
      <w:proofErr w:type="spellStart"/>
      <w:r w:rsidRPr="00A81DDB">
        <w:rPr>
          <w:i/>
          <w:iCs/>
          <w:lang w:val="en-US"/>
        </w:rPr>
        <w:t>deltoides</w:t>
      </w:r>
      <w:proofErr w:type="spellEnd"/>
      <w:r w:rsidRPr="00A81DDB">
        <w:rPr>
          <w:i/>
          <w:iCs/>
          <w:lang w:val="en-US"/>
        </w:rPr>
        <w:t xml:space="preserve"> </w:t>
      </w:r>
      <w:r w:rsidRPr="00A81DDB">
        <w:rPr>
          <w:lang w:val="en-US"/>
        </w:rPr>
        <w:t xml:space="preserve">is managed as a self-recruiting population distinct from other stocks distributed throughout other South Australian ocean beaches. The first stock assessment of </w:t>
      </w:r>
      <w:r w:rsidRPr="00A81DDB">
        <w:rPr>
          <w:i/>
          <w:iCs/>
          <w:lang w:val="en-US"/>
        </w:rPr>
        <w:t xml:space="preserve">D. </w:t>
      </w:r>
      <w:proofErr w:type="spellStart"/>
      <w:r w:rsidRPr="00A81DDB">
        <w:rPr>
          <w:i/>
          <w:iCs/>
          <w:lang w:val="en-US"/>
        </w:rPr>
        <w:t>deltoides</w:t>
      </w:r>
      <w:proofErr w:type="spellEnd"/>
      <w:r w:rsidRPr="00A81DDB">
        <w:rPr>
          <w:i/>
          <w:iCs/>
          <w:lang w:val="en-US"/>
        </w:rPr>
        <w:t xml:space="preserve"> </w:t>
      </w:r>
      <w:r w:rsidRPr="00A81DDB">
        <w:rPr>
          <w:lang w:val="en-US"/>
        </w:rPr>
        <w:t>in South Australia was completed in 2003 (Murray-Jones and Johnson, 2003)</w:t>
      </w:r>
    </w:p>
    <w:p w14:paraId="48BF4BFE" w14:textId="77777777" w:rsidR="00295386" w:rsidRDefault="009A2240" w:rsidP="001E05ED">
      <w:r w:rsidRPr="00DD7559">
        <w:rPr>
          <w:lang w:eastAsia="en-US"/>
        </w:rPr>
        <w:t xml:space="preserve">Pipi are generally referred to as ‘dribble spawners’ however, in South Australia, the peak spawning period for Pipi occurs in September-October of each year </w:t>
      </w:r>
      <w:r w:rsidRPr="00DD7559">
        <w:rPr>
          <w:lang w:eastAsia="en-US"/>
        </w:rPr>
        <w:fldChar w:fldCharType="begin"/>
      </w:r>
      <w:r w:rsidRPr="00DD7559">
        <w:rPr>
          <w:lang w:eastAsia="en-US"/>
        </w:rPr>
        <w:instrText xml:space="preserve"> ADDIN EN.CITE &lt;EndNote&gt;&lt;Cite&gt;&lt;Author&gt;King&lt;/Author&gt;&lt;Year&gt;1976&lt;/Year&gt;&lt;RecNum&gt;584&lt;/RecNum&gt;&lt;MDL&gt;&lt;REFERENCE_TYPE&gt;10&lt;/REFERENCE_TYPE&gt;&lt;AUTHORS&gt;&lt;AUTHOR&gt;King, M. G.&lt;/AUTHOR&gt;&lt;/AUTHORS&gt;&lt;YEAR&gt;1976&lt;/YEAR&gt;&lt;TITLE&gt;&lt;styles&gt;&lt;style face='2' start='39'&gt;&lt;/style&gt;&lt;style start='44'&gt;&lt;/style&gt;&lt;style face='2' start='46'&gt;&lt;/style&gt;&lt;style start='56'&gt;&lt;/style&gt;&lt;style face='2' start='58'&gt;&lt;/style&gt;&lt;style start='67'&gt;&lt;/style&gt;&lt;/styles&gt;The life-history of the Goolwa cockle, Donax (Plebidonax) deltoides, (Bivalvia: Donacidae), on an ocean beach, South Australia.&lt;/TITLE&gt;&lt;PLACE_PUBLISHED&gt;Adelaide&lt;/PLACE_PUBLISHED&gt;&lt;PUBLISHER&gt;Department of Agriculture and Fisheries&lt;/PUBLISHER&gt;&lt;PAGES&gt;16&lt;/PAGES&gt;&lt;ISBN&gt;85&lt;/ISBN&gt;&lt;KEYWORDS&gt;&lt;KEYWORD&gt;Goolwa cockle, Donax deltoides, length frequency,&lt;/KEYWORD&gt;&lt;/KEYWORDS&gt;&lt;/MDL&gt;&lt;/Cite&gt;&lt;Cite ExcludeAuth="1"&gt;&lt;Author&gt;King&lt;/Author&gt;&lt;Year&gt;1985&lt;/Year&gt;&lt;RecNum&gt;631&lt;/RecNum&gt;&lt;MDL&gt;&lt;REFERENCE_TYPE&gt;0&lt;/REFERENCE_TYPE&gt;&lt;AUTHORS&gt;&lt;AUTHOR&gt;King, M.&lt;/AUTHOR&gt;&lt;/AUTHORS&gt;&lt;YEAR&gt;1985&lt;/YEAR&gt;&lt;TITLE&gt;A review of the Goolwa cockle&lt;/TITLE&gt;&lt;SECONDARY_TITLE&gt;SAFIC&lt;/SECONDARY_TITLE&gt;&lt;VOLUME&gt;9&lt;/VOLUME&gt;&lt;NUMBER&gt;5&lt;/NUMBER&gt;&lt;PAGES&gt;14&lt;/PAGES&gt;&lt;/MDL&gt;&lt;/Cite&gt;&lt;/EndNote&gt;</w:instrText>
      </w:r>
      <w:r w:rsidRPr="00DD7559">
        <w:rPr>
          <w:lang w:eastAsia="en-US"/>
        </w:rPr>
        <w:fldChar w:fldCharType="separate"/>
      </w:r>
      <w:r w:rsidRPr="00DD7559">
        <w:rPr>
          <w:lang w:eastAsia="en-US"/>
        </w:rPr>
        <w:t>(King 1976; 1985)</w:t>
      </w:r>
      <w:r w:rsidRPr="00DD7559">
        <w:rPr>
          <w:lang w:eastAsia="en-US"/>
        </w:rPr>
        <w:fldChar w:fldCharType="end"/>
      </w:r>
      <w:r w:rsidRPr="00DD7559">
        <w:rPr>
          <w:lang w:eastAsia="en-US"/>
        </w:rPr>
        <w:t xml:space="preserve">. Large natural fluctuations in abundance are a feature of Pipi populations worldwide and also appear to be characteristic of the South Australian population </w:t>
      </w:r>
      <w:r w:rsidRPr="00DD7559">
        <w:rPr>
          <w:lang w:eastAsia="en-US"/>
        </w:rPr>
        <w:fldChar w:fldCharType="begin"/>
      </w:r>
      <w:r w:rsidRPr="00DD7559">
        <w:rPr>
          <w:lang w:eastAsia="en-US"/>
        </w:rPr>
        <w:instrText xml:space="preserve"> ADDIN EN.CITE &lt;EndNote&gt;&lt;Cite&gt;&lt;Author&gt;Coe&lt;/Author&gt;&lt;Year&gt;1955&lt;/Year&gt;&lt;RecNum&gt;642&lt;/RecNum&gt;&lt;MDL&gt;&lt;REFERENCE_TYPE&gt;0&lt;/REFERENCE_TYPE&gt;&lt;AUTHORS&gt;&lt;AUTHOR&gt;Coe, W.R.&lt;/AUTHOR&gt;&lt;/AUTHORS&gt;&lt;YEAR&gt;1955&lt;/YEAR&gt;&lt;TITLE&gt;&lt;styles&gt;&lt;style face='2' start='25'&gt;&lt;/style&gt;&lt;style start='38'&gt;&lt;/style&gt;&lt;/styles&gt;Ecology of the bean clam Donax gouldii on the coast of Southern California&lt;/TITLE&gt;&lt;SECONDARY_TITLE&gt;Ecology&lt;/SECONDARY_TITLE&gt;&lt;VOLUME&gt;36&lt;/VOLUME&gt;&lt;PAGES&gt;512-514&lt;/PAGES&gt;&lt;/MDL&gt;&lt;/Cite&gt;&lt;Cite&gt;&lt;Author&gt;King&lt;/Author&gt;&lt;Year&gt;1976&lt;/Year&gt;&lt;RecNum&gt;584&lt;/RecNum&gt;&lt;MDL&gt;&lt;REFERENCE_TYPE&gt;10&lt;/REFERENCE_TYPE&gt;&lt;AUTHORS&gt;&lt;AUTHOR&gt;King, M. G.&lt;/AUTHOR&gt;&lt;/AUTHORS&gt;&lt;YEAR&gt;1976&lt;/YEAR&gt;&lt;TITLE&gt;&lt;styles&gt;&lt;style face='2' start='39'&gt;&lt;/style&gt;&lt;style start='44'&gt;&lt;/style&gt;&lt;style face='2' start='46'&gt;&lt;/style&gt;&lt;style start='56'&gt;&lt;/style&gt;&lt;style face='2' start='58'&gt;&lt;/style&gt;&lt;style start='67'&gt;&lt;/style&gt;&lt;/styles&gt;The life-history of the Goolwa cockle, Donax (Plebidonax) deltoides, (Bivalvia: Donacidae), on an ocean beach, South Australia.&lt;/TITLE&gt;&lt;PLACE_PUBLISHED&gt;Adelaide&lt;/PLACE_PUBLISHED&gt;&lt;PUBLISHER&gt;Department of Agriculture and Fisheries&lt;/PUBLISHER&gt;&lt;PAGES&gt;16&lt;/PAGES&gt;&lt;ISBN&gt;85&lt;/ISBN&gt;&lt;KEYWORDS&gt;&lt;KEYWORD&gt;Goolwa cockle, Donax deltoides, length frequency,&lt;/KEYWORD&gt;&lt;/KEYWORDS&gt;&lt;/MDL&gt;&lt;/Cite&gt;&lt;Cite&gt;&lt;Author&gt;Murray-Jones&lt;/Author&gt;&lt;Year&gt;1999&lt;/Year&gt;&lt;RecNum&gt;635&lt;/RecNum&gt;&lt;MDL&gt;&lt;REFERENCE_TYPE&gt;2&lt;/REFERENCE_TYPE&gt;&lt;AUTHORS&gt;&lt;AUTHOR&gt;Murray-Jones, S.&lt;/AUTHOR&gt;&lt;/AUTHORS&gt;&lt;YEAR&gt;1999&lt;/YEAR&gt;&lt;TITLE&gt;&lt;styles&gt;&lt;style face='2' start='70'&gt;&lt;/style&gt;&lt;/styles&gt;Conservation and management in variable environments : the surf clam, Donax deltoides.&lt;/TITLE&gt;&lt;SECONDARY_TITLE&gt;Department of Biological Sciences&lt;/SECONDARY_TITLE&gt;&lt;PLACE_PUBLISHED&gt;Woolongong&lt;/PLACE_PUBLISHED&gt;&lt;PUBLISHER&gt;The University of Woolongong&lt;/PUBLISHER&gt;&lt;PAGES&gt;254&lt;/PAGES&gt;&lt;TYPE_OF_WORK&gt;Phd&lt;/TYPE_OF_WORK&gt;&lt;CALL_NUMBER&gt;594.156 M983&lt;/CALL_NUMBER&gt;&lt;/MDL&gt;&lt;/Cite&gt;&lt;Cite&gt;&lt;Author&gt;McLachlan&lt;/Author&gt;&lt;Year&gt;1996&lt;/Year&gt;&lt;RecNum&gt;603&lt;/RecNum&gt;&lt;MDL&gt;&lt;REFERENCE_TYPE&gt;0&lt;/REFERENCE_TYPE&gt;&lt;AUTHORS&gt;&lt;AUTHOR&gt;McLachlan, A.&lt;/AUTHOR&gt;&lt;AUTHOR&gt;Dugan, J.E.&lt;/AUTHOR&gt;&lt;AUTHOR&gt;Defeo, O&lt;/AUTHOR&gt;&lt;AUTHOR&gt;Ansell, A. D.&lt;/AUTHOR&gt;&lt;AUTHOR&gt;Hubbard, D. M.&lt;/AUTHOR&gt;&lt;AUTHOR&gt;Jaramillo, E.&lt;/AUTHOR&gt;&lt;AUTHOR&gt;Penchaszadeh, P. E.&lt;/AUTHOR&gt;&lt;/AUTHORS&gt;&lt;YEAR&gt;1996&lt;/YEAR&gt;&lt;TITLE&gt;Beach clam fisheries.&lt;/TITLE&gt;&lt;SECONDARY_TITLE&gt;Oceanography Marine Biology Annual Review&lt;/SECONDARY_TITLE&gt;&lt;VOLUME&gt;34&lt;/VOLUME&gt;&lt;PAGES&gt;163-232.&lt;/PAGES&gt;&lt;KEYWORDS&gt;&lt;KEYWORD&gt;cockles, surf clam&lt;/KEYWORD&gt;&lt;/KEYWORDS&gt;&lt;/MDL&gt;&lt;/Cite&gt;&lt;/EndNote&gt;</w:instrText>
      </w:r>
      <w:r w:rsidRPr="00DD7559">
        <w:rPr>
          <w:lang w:eastAsia="en-US"/>
        </w:rPr>
        <w:fldChar w:fldCharType="separate"/>
      </w:r>
      <w:r w:rsidRPr="00DD7559">
        <w:rPr>
          <w:lang w:eastAsia="en-US"/>
        </w:rPr>
        <w:t>(Coe 1955; King 1976; McLachlan</w:t>
      </w:r>
      <w:r w:rsidRPr="00DD7559">
        <w:rPr>
          <w:i/>
          <w:lang w:eastAsia="en-US"/>
        </w:rPr>
        <w:t xml:space="preserve"> et al.</w:t>
      </w:r>
      <w:r w:rsidRPr="00DD7559">
        <w:rPr>
          <w:lang w:eastAsia="en-US"/>
        </w:rPr>
        <w:t xml:space="preserve"> 1996; Murray-Jones 1999)</w:t>
      </w:r>
      <w:r w:rsidRPr="00DD7559">
        <w:rPr>
          <w:lang w:eastAsia="en-US"/>
        </w:rPr>
        <w:fldChar w:fldCharType="end"/>
      </w:r>
      <w:r w:rsidRPr="00DD7559">
        <w:rPr>
          <w:lang w:eastAsia="en-US"/>
        </w:rPr>
        <w:t xml:space="preserve">. Fluctuations may be driven by environmental factors such as wind, or associated hydrological conditions, during the larval phase </w:t>
      </w:r>
      <w:r w:rsidRPr="00DD7559">
        <w:rPr>
          <w:lang w:eastAsia="en-US"/>
        </w:rPr>
        <w:fldChar w:fldCharType="begin"/>
      </w:r>
      <w:r w:rsidRPr="00DD7559">
        <w:rPr>
          <w:lang w:eastAsia="en-US"/>
        </w:rPr>
        <w:instrText xml:space="preserve"> ADDIN EN.CITE &lt;EndNote&gt;&lt;Cite&gt;&lt;Author&gt;King&lt;/Author&gt;&lt;Year&gt;1976&lt;/Year&gt;&lt;RecNum&gt;584&lt;/RecNum&gt;&lt;MDL&gt;&lt;REFERENCE_TYPE&gt;10&lt;/REFERENCE_TYPE&gt;&lt;AUTHORS&gt;&lt;AUTHOR&gt;King, M. G.&lt;/AUTHOR&gt;&lt;/AUTHORS&gt;&lt;YEAR&gt;1976&lt;/YEAR&gt;&lt;TITLE&gt;&lt;styles&gt;&lt;style face='2' start='39'&gt;&lt;/style&gt;&lt;style start='44'&gt;&lt;/style&gt;&lt;style face='2' start='46'&gt;&lt;/style&gt;&lt;style start='56'&gt;&lt;/style&gt;&lt;style face='2' start='58'&gt;&lt;/style&gt;&lt;style start='67'&gt;&lt;/style&gt;&lt;/styles&gt;The life-history of the Goolwa cockle, Donax (Plebidonax) deltoides, (Bivalvia: Donacidae), on an ocean beach, South Australia.&lt;/TITLE&gt;&lt;PLACE_PUBLISHED&gt;Adelaide&lt;/PLACE_PUBLISHED&gt;&lt;PUBLISHER&gt;Department of Agriculture and Fisheries&lt;/PUBLISHER&gt;&lt;PAGES&gt;16&lt;/PAGES&gt;&lt;ISBN&gt;85&lt;/ISBN&gt;&lt;KEYWORDS&gt;&lt;KEYWORD&gt;Goolwa cockle, Donax deltoides, length frequency,&lt;/KEYWORD&gt;&lt;/KEYWORDS&gt;&lt;/MDL&gt;&lt;/Cite&gt;&lt;Cite ExcludeAuth="1"&gt;&lt;Author&gt;King&lt;/Author&gt;&lt;Year&gt;1985&lt;/Year&gt;&lt;RecNum&gt;631&lt;/RecNum&gt;&lt;MDL&gt;&lt;REFERENCE_TYPE&gt;0&lt;/REFERENCE_TYPE&gt;&lt;AUTHORS&gt;&lt;AUTHOR&gt;King, M.&lt;/AUTHOR&gt;&lt;/AUTHORS&gt;&lt;YEAR&gt;1985&lt;/YEAR&gt;&lt;TITLE&gt;A review of the Goolwa cockle&lt;/TITLE&gt;&lt;SECONDARY_TITLE&gt;SAFIC&lt;/SECONDARY_TITLE&gt;&lt;VOLUME&gt;9&lt;/VOLUME&gt;&lt;NUMBER&gt;5&lt;/NUMBER&gt;&lt;PAGES&gt;14&lt;/PAGES&gt;&lt;/MDL&gt;&lt;/Cite&gt;&lt;/EndNote&gt;</w:instrText>
      </w:r>
      <w:r w:rsidRPr="00DD7559">
        <w:rPr>
          <w:lang w:eastAsia="en-US"/>
        </w:rPr>
        <w:fldChar w:fldCharType="separate"/>
      </w:r>
      <w:r w:rsidRPr="00DD7559">
        <w:rPr>
          <w:lang w:eastAsia="en-US"/>
        </w:rPr>
        <w:t>(King 1976; 1985)</w:t>
      </w:r>
      <w:r w:rsidRPr="00DD7559">
        <w:rPr>
          <w:lang w:eastAsia="en-US"/>
        </w:rPr>
        <w:fldChar w:fldCharType="end"/>
      </w:r>
      <w:r w:rsidRPr="00DD7559">
        <w:rPr>
          <w:lang w:eastAsia="en-US"/>
        </w:rPr>
        <w:t xml:space="preserve">. It has been suggested that smaller freshwater flows may benefit Pipi spawning and recruitment by providing nutrients, however, periods of high river discharge may have the potential to cause widespread mortalities </w:t>
      </w:r>
      <w:r w:rsidRPr="00DD7559">
        <w:rPr>
          <w:lang w:eastAsia="en-US"/>
        </w:rPr>
        <w:fldChar w:fldCharType="begin"/>
      </w:r>
      <w:r w:rsidRPr="00DD7559">
        <w:rPr>
          <w:lang w:eastAsia="en-US"/>
        </w:rPr>
        <w:instrText xml:space="preserve"> ADDIN EN.CITE &lt;EndNote&gt;&lt;Cite&gt;&lt;Author&gt;Saenger&lt;/Author&gt;&lt;Year&gt;1990&lt;/Year&gt;&lt;RecNum&gt;604&lt;/RecNum&gt;&lt;MDL&gt;&lt;REFERENCE_TYPE&gt;10&lt;/REFERENCE_TYPE&gt;&lt;AUTHORS&gt;&lt;AUTHOR&gt;Saenger, P.&lt;/AUTHOR&gt;&lt;AUTHOR&gt;Keyte, P.&lt;/AUTHOR&gt;&lt;/AUTHORS&gt;&lt;YEAR&gt;1990&lt;/YEAR&gt;&lt;TITLE&gt;Preliminary survey of Pipi populations on selected beaches of northern New South Wales&lt;/TITLE&gt;&lt;PLACE_PUBLISHED&gt;Armidale&lt;/PLACE_PUBLISHED&gt;&lt;PUBLISHER&gt;University of New England&lt;/PUBLISHER&gt;&lt;ISBN&gt;Centre for Coastal Management Report&lt;/ISBN&gt;&lt;/MDL&gt;&lt;/Cite&gt;&lt;Cite&gt;&lt;Author&gt;King&lt;/Author&gt;&lt;Year&gt;1985&lt;/Year&gt;&lt;RecNum&gt;631&lt;/RecNum&gt;&lt;MDL&gt;&lt;REFERENCE_TYPE&gt;0&lt;/REFERENCE_TYPE&gt;&lt;AUTHORS&gt;&lt;AUTHOR&gt;King, M.&lt;/AUTHOR&gt;&lt;/AUTHORS&gt;&lt;YEAR&gt;1985&lt;/YEAR&gt;&lt;TITLE&gt;A review of the Goolwa cockle&lt;/TITLE&gt;&lt;SECONDARY_TITLE&gt;SAFIC&lt;/SECONDARY_TITLE&gt;&lt;VOLUME&gt;9&lt;/VOLUME&gt;&lt;NUMBER&gt;5&lt;/NUMBER&gt;&lt;PAGES&gt;14&lt;/PAGES&gt;&lt;/MDL&gt;&lt;/Cite&gt;&lt;Cite&gt;&lt;Author&gt;Murray-Jones&lt;/Author&gt;&lt;Year&gt;2003&lt;/Year&gt;&lt;RecNum&gt;535&lt;/RecNum&gt;&lt;MDL&gt;&lt;REFERENCE_TYPE&gt;10&lt;/REFERENCE_TYPE&gt;&lt;AUTHORS&gt;&lt;AUTHOR&gt;Murray-Jones, S.&lt;/AUTHOR&gt;&lt;AUTHOR&gt;Johnson, J.&lt;/AUTHOR&gt;&lt;/AUTHORS&gt;&lt;YEAR&gt;2003&lt;/YEAR&gt;&lt;TITLE&gt;&lt;styles&gt;&lt;style face='2' start='15'&gt;&lt;/style&gt;&lt;style start='30'&gt;&lt;/style&gt;&lt;/styles&gt;Goolwa Cockle (Donax deltoides)&lt;/TITLE&gt;&lt;PLACE_PUBLISHED&gt;Adelaide&lt;/PLACE_PUBLISHED&gt;&lt;PUBLISHER&gt;SARDI Aquatic Sciences&lt;/PUBLISHER&gt;&lt;PAGES&gt;1-54&lt;/PAGES&gt;&lt;DATE&gt;February 2003&lt;/DATE&gt;&lt;TYPE_OF_WORK&gt;Fisheries Assessment Report to PIRSA&lt;/TYPE_OF_WORK&gt;&lt;/MDL&gt;&lt;/Cite&gt;&lt;/EndNote&gt;</w:instrText>
      </w:r>
      <w:r w:rsidRPr="00DD7559">
        <w:rPr>
          <w:lang w:eastAsia="en-US"/>
        </w:rPr>
        <w:fldChar w:fldCharType="separate"/>
      </w:r>
      <w:r w:rsidRPr="00DD7559">
        <w:rPr>
          <w:lang w:eastAsia="en-US"/>
        </w:rPr>
        <w:t>(King 1985; Saenger and Keyte 1990; Murray-Jones and Johnson 2003)</w:t>
      </w:r>
      <w:r w:rsidRPr="00DD7559">
        <w:rPr>
          <w:lang w:eastAsia="en-US"/>
        </w:rPr>
        <w:fldChar w:fldCharType="end"/>
      </w:r>
      <w:r w:rsidRPr="00DD7559">
        <w:rPr>
          <w:lang w:eastAsia="en-US"/>
        </w:rPr>
        <w:t xml:space="preserve">. Growth of Pipi is rapid during the first 15 months of life (King 1985; Ferguson </w:t>
      </w:r>
      <w:r w:rsidR="00F17BF1">
        <w:rPr>
          <w:lang w:eastAsia="en-US"/>
        </w:rPr>
        <w:t>2013</w:t>
      </w:r>
      <w:r w:rsidRPr="00DD7559">
        <w:rPr>
          <w:lang w:eastAsia="en-US"/>
        </w:rPr>
        <w:t>). For the population on the Younghusband Peninsula 50% and 95% of Pipi are mature at 28 mm and 33 mm, respectively (Ferguson, 2013).</w:t>
      </w:r>
      <w:bookmarkStart w:id="338" w:name="_Ref396431974"/>
      <w:bookmarkStart w:id="339" w:name="_Toc398121978"/>
    </w:p>
    <w:bookmarkEnd w:id="338"/>
    <w:bookmarkEnd w:id="339"/>
    <w:p w14:paraId="6DD330AE" w14:textId="77777777" w:rsidR="00265DF5" w:rsidRPr="00524338" w:rsidRDefault="00265DF5" w:rsidP="001E05ED">
      <w:pPr>
        <w:pStyle w:val="Heading3"/>
      </w:pPr>
      <w:r w:rsidRPr="00524338">
        <w:t xml:space="preserve">Golden Perch </w:t>
      </w:r>
      <w:r w:rsidR="008243D9" w:rsidRPr="00524338">
        <w:t>(</w:t>
      </w:r>
      <w:proofErr w:type="spellStart"/>
      <w:r w:rsidRPr="00803FBA">
        <w:t>Macquaria</w:t>
      </w:r>
      <w:proofErr w:type="spellEnd"/>
      <w:r w:rsidRPr="00803FBA">
        <w:t xml:space="preserve"> </w:t>
      </w:r>
      <w:proofErr w:type="spellStart"/>
      <w:r w:rsidR="008243D9" w:rsidRPr="00803FBA">
        <w:t>Ambigua</w:t>
      </w:r>
      <w:proofErr w:type="spellEnd"/>
      <w:r w:rsidR="008243D9" w:rsidRPr="00524338">
        <w:t>)</w:t>
      </w:r>
    </w:p>
    <w:p w14:paraId="59FF6225" w14:textId="77777777" w:rsidR="00293144" w:rsidRPr="001E05ED" w:rsidRDefault="00293144" w:rsidP="001E05ED">
      <w:r w:rsidRPr="001E05ED">
        <w:t xml:space="preserve">Golden Perch </w:t>
      </w:r>
      <w:r w:rsidR="00397DBD" w:rsidRPr="001E05ED">
        <w:t>(</w:t>
      </w:r>
      <w:proofErr w:type="spellStart"/>
      <w:r w:rsidR="00397DBD" w:rsidRPr="001E05ED">
        <w:t>Macquaria</w:t>
      </w:r>
      <w:proofErr w:type="spellEnd"/>
      <w:r w:rsidR="00397DBD" w:rsidRPr="001E05ED">
        <w:t xml:space="preserve"> </w:t>
      </w:r>
      <w:proofErr w:type="spellStart"/>
      <w:r w:rsidR="00397DBD" w:rsidRPr="001E05ED">
        <w:t>ambigua</w:t>
      </w:r>
      <w:proofErr w:type="spellEnd"/>
      <w:r w:rsidR="00397DBD" w:rsidRPr="001E05ED">
        <w:t xml:space="preserve">) </w:t>
      </w:r>
      <w:r w:rsidRPr="001E05ED">
        <w:t>naturally occur in inland rivers, creeks, billabongs, floodplains and lakes throughout the Murray-Darling River system (except at higher altitudes), Lake Eyre, and the Bulloo-Bancannia and Dawson-Fitzroy drainage systems (Ferguson and Ye, 2012). Translocated fish also occur in numerous other waterways throughout south-eastern Australia. In South Australia, Golden Perch are most common in anabranches, wetlands and main channel habitats of the lower Murray River, and in Lakes Alexandrina and Albert where they occupy areas of deep, slow-flowing water and/or in areas comprising large woody debris and snags. They are well adapted to the dynamic flood conditions of the Murray-Darling system and can withstand significant changes in temperature and salinity. Like other freshwater native species, the natural range and abundance of Golden Perch has declined steadily since European settlement, due mainly to the construction of numerous dams and weirs which have impeded natural migration patterns and altered natural water flow and temperature regimes.</w:t>
      </w:r>
    </w:p>
    <w:p w14:paraId="356504AD" w14:textId="77777777" w:rsidR="00293144" w:rsidRPr="001E05ED" w:rsidRDefault="00293144" w:rsidP="001E05ED">
      <w:r w:rsidRPr="001E05ED">
        <w:t>Golden Perch are known to spawn during spring and summer, with extended spawning periods (autumn, winter and spring) also possible (Ebner et al., 2012). Spawning commonly involves the release of a single batch of eggs at one time and may occur more than once in a season if conditions are favourable (</w:t>
      </w:r>
      <w:proofErr w:type="spellStart"/>
      <w:r w:rsidRPr="001E05ED">
        <w:t>Battaglene</w:t>
      </w:r>
      <w:proofErr w:type="spellEnd"/>
      <w:r w:rsidRPr="001E05ED">
        <w:t xml:space="preserve"> and Prokop, 1987). The main stimulus for spawning is river flooding or rising water levels at temperatures ranging from 20º to 25ºC (Ebner et al., 2012). If suitable spawning stimuli do not occur, females re</w:t>
      </w:r>
      <w:r w:rsidR="00B97B48" w:rsidRPr="001E05ED">
        <w:t>ab</w:t>
      </w:r>
      <w:r w:rsidRPr="001E05ED">
        <w:t>sorb their eggs and defer spawning until the following year (Mackay, 1973). The lakes stock is thought to reproduce at base levels even during periods of low river flow (Ye, 200</w:t>
      </w:r>
      <w:r w:rsidR="00F17BF1" w:rsidRPr="001E05ED">
        <w:t>5</w:t>
      </w:r>
      <w:r w:rsidRPr="001E05ED">
        <w:t>). Females mature at 4-5 years and males at 2-3 years (</w:t>
      </w:r>
      <w:proofErr w:type="spellStart"/>
      <w:r w:rsidRPr="001E05ED">
        <w:t>Battaglene</w:t>
      </w:r>
      <w:proofErr w:type="spellEnd"/>
      <w:r w:rsidRPr="001E05ED">
        <w:t xml:space="preserve"> and Prokop, 1987). Golden Perch are highly fecund, with a female of 2.3</w:t>
      </w:r>
      <w:r w:rsidR="00E13890" w:rsidRPr="001E05ED">
        <w:t xml:space="preserve"> </w:t>
      </w:r>
      <w:r w:rsidRPr="001E05ED">
        <w:t>kg (~500</w:t>
      </w:r>
      <w:r w:rsidR="00E13890" w:rsidRPr="001E05ED">
        <w:t xml:space="preserve"> </w:t>
      </w:r>
      <w:r w:rsidRPr="001E05ED">
        <w:t>mm TL) capable of producing up to 500,000 eggs at one time. Fecundity increases with fish size and age (</w:t>
      </w:r>
      <w:proofErr w:type="spellStart"/>
      <w:r w:rsidRPr="001E05ED">
        <w:t>Battaglene</w:t>
      </w:r>
      <w:proofErr w:type="spellEnd"/>
      <w:r w:rsidRPr="001E05ED">
        <w:t xml:space="preserve"> and Prokop, 1987). Eggs are pelagic and hatch between 24 an</w:t>
      </w:r>
      <w:r w:rsidR="00786CDB" w:rsidRPr="001E05ED">
        <w:t>d 33 hours after fertilisation.</w:t>
      </w:r>
    </w:p>
    <w:p w14:paraId="7F713583" w14:textId="77777777" w:rsidR="00265DF5" w:rsidRPr="00524338" w:rsidRDefault="00265DF5" w:rsidP="001E05ED">
      <w:pPr>
        <w:pStyle w:val="Heading3"/>
      </w:pPr>
      <w:r w:rsidRPr="00524338">
        <w:t xml:space="preserve">Mulloway </w:t>
      </w:r>
      <w:r w:rsidR="008243D9" w:rsidRPr="00524338">
        <w:t>(</w:t>
      </w:r>
      <w:proofErr w:type="spellStart"/>
      <w:r w:rsidR="00A91F8B" w:rsidRPr="00803FBA">
        <w:t>Argyrosomus</w:t>
      </w:r>
      <w:proofErr w:type="spellEnd"/>
      <w:r w:rsidR="00A91F8B" w:rsidRPr="00803FBA">
        <w:t xml:space="preserve"> </w:t>
      </w:r>
      <w:r w:rsidR="008243D9" w:rsidRPr="00803FBA">
        <w:t>Japonicas</w:t>
      </w:r>
      <w:r w:rsidR="008243D9" w:rsidRPr="00524338">
        <w:t>)</w:t>
      </w:r>
    </w:p>
    <w:p w14:paraId="351EEC89" w14:textId="77777777" w:rsidR="00882225" w:rsidRDefault="0066656B" w:rsidP="001E05ED">
      <w:bookmarkStart w:id="340" w:name="_Toc376942012"/>
      <w:r w:rsidRPr="00524338">
        <w:t xml:space="preserve">Mulloway </w:t>
      </w:r>
      <w:proofErr w:type="spellStart"/>
      <w:r w:rsidRPr="00524338">
        <w:rPr>
          <w:i/>
        </w:rPr>
        <w:t>Argyrosomus</w:t>
      </w:r>
      <w:proofErr w:type="spellEnd"/>
      <w:r w:rsidRPr="00524338">
        <w:rPr>
          <w:i/>
        </w:rPr>
        <w:t xml:space="preserve"> japonicus</w:t>
      </w:r>
      <w:r w:rsidRPr="00524338">
        <w:t xml:space="preserve"> (</w:t>
      </w:r>
      <w:proofErr w:type="spellStart"/>
      <w:r w:rsidRPr="00524338">
        <w:t>Teminck</w:t>
      </w:r>
      <w:proofErr w:type="spellEnd"/>
      <w:r w:rsidRPr="00524338">
        <w:t xml:space="preserve"> and Schlegel, 1843) have an Indo-Pacific distribution where they inhabit coastal waters and estuaries in both northern and southern hemispheres. The species occurs from the east coast of South Africa, along the Chinese coast from Hong Kong to southern Korea </w:t>
      </w:r>
      <w:r w:rsidRPr="00524338">
        <w:lastRenderedPageBreak/>
        <w:t>and Japan, and the along the south coast of Australia from North West Cape in Western Australia to the Burnett River in Queensland (</w:t>
      </w:r>
      <w:proofErr w:type="spellStart"/>
      <w:r w:rsidRPr="00524338">
        <w:t>Kailola</w:t>
      </w:r>
      <w:proofErr w:type="spellEnd"/>
      <w:r w:rsidRPr="00524338">
        <w:t xml:space="preserve"> et al.</w:t>
      </w:r>
      <w:r w:rsidR="00E13890" w:rsidRPr="00524338">
        <w:t>,</w:t>
      </w:r>
      <w:r w:rsidRPr="00524338">
        <w:t xml:space="preserve"> 1993). In South Australia, juveniles are most common in estuaries, whereas adults occupy deeper habitats and shallow high-energy surf beaches.</w:t>
      </w:r>
    </w:p>
    <w:p w14:paraId="7E6506AD" w14:textId="77777777" w:rsidR="00380EBB" w:rsidRDefault="00380EBB" w:rsidP="001E05ED">
      <w:r>
        <w:t xml:space="preserve">Research investigating the stock structure of Mulloway concluded that populations in South Australia likely form two discrete stocks, i.e. a western stock and eastern stock. The results of these studies suggest that the eastern stock occupies marine and estuarine waters </w:t>
      </w:r>
      <w:r w:rsidR="000271CA">
        <w:t xml:space="preserve">including the gulfs and the </w:t>
      </w:r>
      <w:r>
        <w:t>State’s south-east including the Coorong estuary and coastal waters along the Younghusband Peninsula, while the western stock occurs on the State’s far west coast and may have some association with populations in southern Western Australia (Barnes et al. 2014).</w:t>
      </w:r>
    </w:p>
    <w:p w14:paraId="04BE22EC" w14:textId="1A3B005A" w:rsidR="00990E5B" w:rsidRDefault="00990E5B" w:rsidP="001E05ED">
      <w:r>
        <w:t>The Lakes and Coorong Fishery is the dominant commercial sector in the South Australian fishery for Mulloway, accounting for ~85% of the annual state-wide commercial catch since 1984/85 (</w:t>
      </w:r>
      <w:r w:rsidR="005F3EE8">
        <w:t>Earl, 2020</w:t>
      </w:r>
      <w:r>
        <w:t xml:space="preserve">). </w:t>
      </w:r>
      <w:r w:rsidR="00E55505">
        <w:t>In the Lakes and Coorong Fishery, catches are taken from a large area of estuarine habitat in years when there is freshwater inflow to the estuary (</w:t>
      </w:r>
      <w:r w:rsidR="005F3EE8">
        <w:t>Earl, 2020</w:t>
      </w:r>
      <w:r w:rsidR="00E55505">
        <w:t>).</w:t>
      </w:r>
    </w:p>
    <w:bookmarkEnd w:id="340"/>
    <w:p w14:paraId="0D4E65D2" w14:textId="77777777" w:rsidR="006F39E3" w:rsidRPr="00524338" w:rsidRDefault="006F39E3" w:rsidP="001E05ED">
      <w:pPr>
        <w:pStyle w:val="Heading3"/>
      </w:pPr>
      <w:r w:rsidRPr="00524338">
        <w:t>Yelloweye Mullet</w:t>
      </w:r>
      <w:r w:rsidR="008F2439" w:rsidRPr="00524338">
        <w:t xml:space="preserve"> </w:t>
      </w:r>
      <w:r w:rsidR="008243D9" w:rsidRPr="00524338">
        <w:t>(</w:t>
      </w:r>
      <w:proofErr w:type="spellStart"/>
      <w:r w:rsidR="006E2C2E" w:rsidRPr="00803FBA">
        <w:t>Aldrichetta</w:t>
      </w:r>
      <w:proofErr w:type="spellEnd"/>
      <w:r w:rsidR="006E2C2E" w:rsidRPr="00803FBA">
        <w:t xml:space="preserve"> </w:t>
      </w:r>
      <w:proofErr w:type="spellStart"/>
      <w:r w:rsidR="008243D9" w:rsidRPr="00803FBA">
        <w:t>Forsteri</w:t>
      </w:r>
      <w:proofErr w:type="spellEnd"/>
      <w:r w:rsidR="008243D9" w:rsidRPr="00524338">
        <w:t>)</w:t>
      </w:r>
    </w:p>
    <w:p w14:paraId="13A4D19B" w14:textId="77777777" w:rsidR="00293144" w:rsidRPr="00524338" w:rsidRDefault="00293144" w:rsidP="001E05ED">
      <w:bookmarkStart w:id="341" w:name="_Toc376942014"/>
      <w:bookmarkStart w:id="342" w:name="_Toc176933617"/>
      <w:r w:rsidRPr="00524338">
        <w:t xml:space="preserve">Yelloweye Mullet, </w:t>
      </w:r>
      <w:proofErr w:type="spellStart"/>
      <w:r w:rsidRPr="00524338">
        <w:rPr>
          <w:i/>
        </w:rPr>
        <w:t>Aldrichetta</w:t>
      </w:r>
      <w:proofErr w:type="spellEnd"/>
      <w:r w:rsidRPr="00524338">
        <w:rPr>
          <w:i/>
        </w:rPr>
        <w:t xml:space="preserve"> </w:t>
      </w:r>
      <w:proofErr w:type="spellStart"/>
      <w:r w:rsidRPr="00524338">
        <w:rPr>
          <w:i/>
        </w:rPr>
        <w:t>forsteri</w:t>
      </w:r>
      <w:proofErr w:type="spellEnd"/>
      <w:r w:rsidRPr="00524338">
        <w:t>, are found in bays, estuaries and inshore waters in New Zealand and along the southern coast of Australia, from Shark Bay in Western Australia to Newcastle in New South Wales, and around Tasmania (</w:t>
      </w:r>
      <w:proofErr w:type="spellStart"/>
      <w:r w:rsidRPr="00524338">
        <w:t>Gomon</w:t>
      </w:r>
      <w:proofErr w:type="spellEnd"/>
      <w:r w:rsidRPr="00524338">
        <w:t xml:space="preserve"> et al., 2008). Yelloweye Mullet typically occur in schools in brackish and inshore coastal waters and beaches over sandy and muddy substrates in depths to 20 m (</w:t>
      </w:r>
      <w:proofErr w:type="spellStart"/>
      <w:r w:rsidRPr="00524338">
        <w:t>Kailola</w:t>
      </w:r>
      <w:proofErr w:type="spellEnd"/>
      <w:r w:rsidRPr="00524338">
        <w:t xml:space="preserve"> et al., 1993), but can also be found in the lower reaches of rivers (</w:t>
      </w:r>
      <w:proofErr w:type="spellStart"/>
      <w:r w:rsidRPr="00524338">
        <w:t>Kailola</w:t>
      </w:r>
      <w:proofErr w:type="spellEnd"/>
      <w:r w:rsidRPr="00524338">
        <w:t xml:space="preserve"> et al., 1993; </w:t>
      </w:r>
      <w:proofErr w:type="spellStart"/>
      <w:r w:rsidRPr="00524338">
        <w:t>Gomon</w:t>
      </w:r>
      <w:proofErr w:type="spellEnd"/>
      <w:r w:rsidRPr="00524338">
        <w:t xml:space="preserve"> et al., 2008). Yelloweye Mullet are well adapted to the dynamic environmental nature of estuaries and the nearshore coastal environment. They have a wide tolerance of water temperature, e.g. from 14</w:t>
      </w:r>
      <w:r w:rsidRPr="00524338">
        <w:rPr>
          <w:vertAlign w:val="superscript"/>
        </w:rPr>
        <w:t>o</w:t>
      </w:r>
      <w:r w:rsidRPr="00524338">
        <w:t>C to 33</w:t>
      </w:r>
      <w:r w:rsidRPr="00524338">
        <w:rPr>
          <w:vertAlign w:val="superscript"/>
        </w:rPr>
        <w:t>o</w:t>
      </w:r>
      <w:r w:rsidRPr="00524338">
        <w:t xml:space="preserve">C (Chubb et al., 1981; Jones et al., 1996), and have been recorded in salinities up to 95 </w:t>
      </w:r>
      <w:r w:rsidR="00B97B48">
        <w:t>parts per thousand (</w:t>
      </w:r>
      <w:r w:rsidRPr="00524338">
        <w:t>ppt</w:t>
      </w:r>
      <w:r w:rsidR="00B97B48">
        <w:t>)</w:t>
      </w:r>
      <w:r w:rsidRPr="00524338">
        <w:t xml:space="preserve"> in the Coorong. </w:t>
      </w:r>
    </w:p>
    <w:p w14:paraId="3509D025" w14:textId="0823B62D" w:rsidR="00397DBD" w:rsidRPr="00524338" w:rsidRDefault="00293144" w:rsidP="001E05ED">
      <w:r w:rsidRPr="00524338">
        <w:t>In the Coorong, catches of Yelloweye Mullet by the Lakes and Coorong Fishery are seasonal with most of the annual catch taken from November to March (</w:t>
      </w:r>
      <w:r w:rsidR="00AD56D2" w:rsidRPr="00AD56D2">
        <w:t>Earl, 2020</w:t>
      </w:r>
      <w:r w:rsidRPr="00524338">
        <w:t xml:space="preserve">). </w:t>
      </w:r>
      <w:bookmarkEnd w:id="341"/>
    </w:p>
    <w:p w14:paraId="5482F50E" w14:textId="6FFA5634" w:rsidR="00CF0441" w:rsidRPr="00A162D4" w:rsidRDefault="00CF0441" w:rsidP="001E05ED">
      <w:pPr>
        <w:pStyle w:val="Heading2"/>
      </w:pPr>
      <w:bookmarkStart w:id="343" w:name="_Toc53048534"/>
      <w:bookmarkStart w:id="344" w:name="_Toc53144900"/>
      <w:bookmarkStart w:id="345" w:name="_Toc53396587"/>
      <w:bookmarkStart w:id="346" w:name="_Toc398887814"/>
      <w:bookmarkStart w:id="347" w:name="_Toc55569988"/>
      <w:bookmarkStart w:id="348" w:name="_Toc58337563"/>
      <w:bookmarkStart w:id="349" w:name="_Toc58338107"/>
      <w:bookmarkEnd w:id="343"/>
      <w:bookmarkEnd w:id="344"/>
      <w:bookmarkEnd w:id="345"/>
      <w:r w:rsidRPr="00A162D4">
        <w:t>Economic characteristics</w:t>
      </w:r>
      <w:bookmarkEnd w:id="342"/>
      <w:bookmarkEnd w:id="346"/>
      <w:bookmarkEnd w:id="347"/>
      <w:bookmarkEnd w:id="348"/>
      <w:bookmarkEnd w:id="349"/>
    </w:p>
    <w:p w14:paraId="3EFFFD37" w14:textId="77777777" w:rsidR="007037E1" w:rsidRPr="00524338" w:rsidRDefault="00F04678" w:rsidP="001E05ED">
      <w:r w:rsidRPr="00524338">
        <w:t xml:space="preserve">Detailed economic information for the </w:t>
      </w:r>
      <w:r w:rsidR="000433F3" w:rsidRPr="00524338">
        <w:t>Lakes and Coorong Fishery</w:t>
      </w:r>
      <w:r w:rsidRPr="00524338">
        <w:t xml:space="preserve"> has been collected regularly since 1996/97, providing a valuable reference regarding the economic status and trends of the commercial Lakes and Coorong Fishery. These assessments are presented in an annual repor</w:t>
      </w:r>
      <w:r w:rsidR="00E458C3" w:rsidRPr="00524338">
        <w:t>t ‘Economic Indicators of the</w:t>
      </w:r>
      <w:r w:rsidRPr="00524338">
        <w:t xml:space="preserve"> Lakes and Coorong Fishery’ prepared by </w:t>
      </w:r>
      <w:r w:rsidR="000D3C47">
        <w:t xml:space="preserve">BDO </w:t>
      </w:r>
      <w:proofErr w:type="spellStart"/>
      <w:r w:rsidRPr="00524338">
        <w:t>Econ</w:t>
      </w:r>
      <w:r w:rsidR="000D3C47">
        <w:t>S</w:t>
      </w:r>
      <w:r w:rsidRPr="00524338">
        <w:t>earch</w:t>
      </w:r>
      <w:proofErr w:type="spellEnd"/>
      <w:r w:rsidRPr="00524338">
        <w:t xml:space="preserve"> Pty Ltd on beh</w:t>
      </w:r>
      <w:r w:rsidR="00DE59E9" w:rsidRPr="00524338">
        <w:t>alf of PIRSA.</w:t>
      </w:r>
      <w:r w:rsidR="00156522">
        <w:t xml:space="preserve"> </w:t>
      </w:r>
      <w:r w:rsidR="007037E1" w:rsidRPr="00524338">
        <w:t>Information presented in the annual report includes gross value of production, financial performance (revenue, costs, and return on investment), costs of management and economic impact of the fishery.</w:t>
      </w:r>
      <w:r w:rsidR="00BB0B3B">
        <w:t xml:space="preserve"> </w:t>
      </w:r>
      <w:r w:rsidR="005A225F">
        <w:t xml:space="preserve">BDO </w:t>
      </w:r>
      <w:proofErr w:type="spellStart"/>
      <w:r w:rsidR="005A225F">
        <w:t>EconS</w:t>
      </w:r>
      <w:r w:rsidR="00BB0B3B">
        <w:t>earch</w:t>
      </w:r>
      <w:proofErr w:type="spellEnd"/>
      <w:r w:rsidR="00BB0B3B">
        <w:t xml:space="preserve"> reports are available at: </w:t>
      </w:r>
      <w:hyperlink r:id="rId22" w:history="1">
        <w:r w:rsidR="00BB0B3B">
          <w:rPr>
            <w:rStyle w:val="Hyperlink"/>
          </w:rPr>
          <w:t>https://www.bdo.com.au/en-au/econsearch/industries/fishing-aquaculture</w:t>
        </w:r>
      </w:hyperlink>
    </w:p>
    <w:p w14:paraId="7DA20CBB" w14:textId="77777777" w:rsidR="00F04678" w:rsidRPr="00524338" w:rsidRDefault="00445EA5" w:rsidP="001E05ED">
      <w:pPr>
        <w:pStyle w:val="Heading3"/>
      </w:pPr>
      <w:r w:rsidRPr="00524338">
        <w:t xml:space="preserve">Catch </w:t>
      </w:r>
      <w:r w:rsidR="008243D9">
        <w:t>a</w:t>
      </w:r>
      <w:r w:rsidR="008243D9" w:rsidRPr="00524338">
        <w:t xml:space="preserve">nd </w:t>
      </w:r>
      <w:r w:rsidR="00E14BA0">
        <w:t xml:space="preserve">gross </w:t>
      </w:r>
      <w:r w:rsidR="00C83DF7">
        <w:t>v</w:t>
      </w:r>
      <w:r w:rsidR="008243D9" w:rsidRPr="00524338">
        <w:t>alue</w:t>
      </w:r>
      <w:r w:rsidR="00E14BA0">
        <w:t xml:space="preserve"> of production</w:t>
      </w:r>
    </w:p>
    <w:p w14:paraId="4CCF5566" w14:textId="2A9FF8B2" w:rsidR="003B227C" w:rsidRDefault="00E14BA0" w:rsidP="001E05ED">
      <w:r>
        <w:t xml:space="preserve">The total catch in the Lakes and Coorong Fishery </w:t>
      </w:r>
      <w:r w:rsidR="00D67F9A">
        <w:t>in</w:t>
      </w:r>
      <w:r>
        <w:t xml:space="preserve"> 2018/19 </w:t>
      </w:r>
      <w:r w:rsidR="00D67F9A">
        <w:t>(</w:t>
      </w:r>
      <w:r w:rsidR="001F4F1A">
        <w:t>1,861</w:t>
      </w:r>
      <w:r>
        <w:t xml:space="preserve"> tonnes</w:t>
      </w:r>
      <w:r w:rsidR="00D67F9A">
        <w:t>) was 3% above that in 1999/00, with catches fluctuating over this period</w:t>
      </w:r>
      <w:r w:rsidR="00CE0E53">
        <w:t xml:space="preserve"> (</w:t>
      </w:r>
      <w:r w:rsidR="00CE0E53">
        <w:fldChar w:fldCharType="begin"/>
      </w:r>
      <w:r w:rsidR="00CE0E53">
        <w:instrText xml:space="preserve"> REF _Ref53136817 \h </w:instrText>
      </w:r>
      <w:r w:rsidR="00CE0E53">
        <w:fldChar w:fldCharType="separate"/>
      </w:r>
      <w:r w:rsidR="00CD596A">
        <w:t xml:space="preserve">Figure </w:t>
      </w:r>
      <w:r w:rsidR="00CD596A">
        <w:rPr>
          <w:noProof/>
        </w:rPr>
        <w:t>3</w:t>
      </w:r>
      <w:r w:rsidR="00CE0E53">
        <w:fldChar w:fldCharType="end"/>
      </w:r>
      <w:r w:rsidR="00CE0E53">
        <w:t>)</w:t>
      </w:r>
      <w:r>
        <w:t>.</w:t>
      </w:r>
      <w:r w:rsidR="00D67F9A">
        <w:t xml:space="preserve"> The key species that saw increases in catch were Yellow</w:t>
      </w:r>
      <w:r w:rsidR="005F3EE8">
        <w:t>e</w:t>
      </w:r>
      <w:r w:rsidR="00D67F9A">
        <w:t xml:space="preserve">ye Mullet, Carp and Mulloway. </w:t>
      </w:r>
      <w:r w:rsidR="003B227C">
        <w:t>Fishers attribute fluctuations in catch since 2014/15 to the expansion of the Long-nosed Fur Seal population in the fishery (</w:t>
      </w:r>
      <w:proofErr w:type="spellStart"/>
      <w:r w:rsidR="003B227C">
        <w:t>Econsearch</w:t>
      </w:r>
      <w:proofErr w:type="spellEnd"/>
      <w:r w:rsidR="003B227C">
        <w:t>, 2020).</w:t>
      </w:r>
    </w:p>
    <w:p w14:paraId="490C0072" w14:textId="195BFC66" w:rsidR="00447C63" w:rsidRDefault="00A85987" w:rsidP="001E05ED">
      <w:pPr>
        <w:rPr>
          <w:rFonts w:eastAsia="Times New Roman"/>
          <w:szCs w:val="20"/>
          <w:lang w:eastAsia="en-US"/>
        </w:rPr>
      </w:pPr>
      <w:r>
        <w:lastRenderedPageBreak/>
        <w:t>The Gross Value of Production (GVP) of the fishery increased by 174</w:t>
      </w:r>
      <w:r w:rsidR="00B55A8C">
        <w:t>%</w:t>
      </w:r>
      <w:r>
        <w:t xml:space="preserve"> in nominal terms over the last 20 years, from $4.7 million in 1999/00 to $12.8 million in 2018/19</w:t>
      </w:r>
      <w:r w:rsidR="00EB1A95">
        <w:t>. In real terms</w:t>
      </w:r>
      <w:r w:rsidR="00995293">
        <w:rPr>
          <w:rFonts w:eastAsia="Times New Roman"/>
          <w:szCs w:val="20"/>
          <w:lang w:eastAsia="en-US"/>
        </w:rPr>
        <w:t>, the Gross Value of Pr</w:t>
      </w:r>
      <w:r w:rsidR="00EB1A95">
        <w:rPr>
          <w:rFonts w:eastAsia="Times New Roman"/>
          <w:szCs w:val="20"/>
          <w:lang w:eastAsia="en-US"/>
        </w:rPr>
        <w:t>oduction (GVP) in 2018/19 was 67</w:t>
      </w:r>
      <w:r w:rsidR="00B55A8C">
        <w:rPr>
          <w:rFonts w:eastAsia="Times New Roman"/>
          <w:szCs w:val="20"/>
          <w:lang w:eastAsia="en-US"/>
        </w:rPr>
        <w:t>%</w:t>
      </w:r>
      <w:r w:rsidR="00995293">
        <w:rPr>
          <w:rFonts w:eastAsia="Times New Roman"/>
          <w:szCs w:val="20"/>
          <w:lang w:eastAsia="en-US"/>
        </w:rPr>
        <w:t xml:space="preserve"> higher than in 1999/00, a result of an increase in prices over this period.</w:t>
      </w:r>
      <w:r w:rsidR="00274300">
        <w:rPr>
          <w:rFonts w:eastAsia="Times New Roman"/>
          <w:szCs w:val="20"/>
          <w:lang w:eastAsia="en-US"/>
        </w:rPr>
        <w:t xml:space="preserve">  This is largely attributed to the shift in Pipi production and the move to value added human consumption markets</w:t>
      </w:r>
      <w:r w:rsidR="00CE0E53">
        <w:rPr>
          <w:rFonts w:eastAsia="Times New Roman"/>
          <w:szCs w:val="20"/>
          <w:lang w:eastAsia="en-US"/>
        </w:rPr>
        <w:t xml:space="preserve"> (</w:t>
      </w:r>
      <w:r w:rsidR="00CE0E53">
        <w:rPr>
          <w:rFonts w:eastAsia="Times New Roman"/>
          <w:szCs w:val="20"/>
          <w:lang w:eastAsia="en-US"/>
        </w:rPr>
        <w:fldChar w:fldCharType="begin"/>
      </w:r>
      <w:r w:rsidR="00CE0E53">
        <w:rPr>
          <w:rFonts w:eastAsia="Times New Roman"/>
          <w:szCs w:val="20"/>
          <w:lang w:eastAsia="en-US"/>
        </w:rPr>
        <w:instrText xml:space="preserve"> REF _Ref53136879 \h </w:instrText>
      </w:r>
      <w:r w:rsidR="00CE0E53">
        <w:rPr>
          <w:rFonts w:eastAsia="Times New Roman"/>
          <w:szCs w:val="20"/>
          <w:lang w:eastAsia="en-US"/>
        </w:rPr>
      </w:r>
      <w:r w:rsidR="00CE0E53">
        <w:rPr>
          <w:rFonts w:eastAsia="Times New Roman"/>
          <w:szCs w:val="20"/>
          <w:lang w:eastAsia="en-US"/>
        </w:rPr>
        <w:fldChar w:fldCharType="separate"/>
      </w:r>
      <w:r w:rsidR="00CD596A">
        <w:t xml:space="preserve">Figure </w:t>
      </w:r>
      <w:r w:rsidR="00CD596A">
        <w:rPr>
          <w:noProof/>
        </w:rPr>
        <w:t>4</w:t>
      </w:r>
      <w:r w:rsidR="00CE0E53">
        <w:rPr>
          <w:rFonts w:eastAsia="Times New Roman"/>
          <w:szCs w:val="20"/>
          <w:lang w:eastAsia="en-US"/>
        </w:rPr>
        <w:fldChar w:fldCharType="end"/>
      </w:r>
      <w:r w:rsidR="00CE0E53">
        <w:rPr>
          <w:rFonts w:eastAsia="Times New Roman"/>
          <w:szCs w:val="20"/>
          <w:lang w:eastAsia="en-US"/>
        </w:rPr>
        <w:t>)</w:t>
      </w:r>
      <w:r w:rsidR="00274300">
        <w:rPr>
          <w:rFonts w:eastAsia="Times New Roman"/>
          <w:szCs w:val="20"/>
          <w:lang w:eastAsia="en-US"/>
        </w:rPr>
        <w:t>.</w:t>
      </w:r>
    </w:p>
    <w:p w14:paraId="6C79FFCF" w14:textId="77777777" w:rsidR="00B57A70" w:rsidRDefault="00202F00" w:rsidP="001E05ED">
      <w:pPr>
        <w:rPr>
          <w:rFonts w:eastAsia="Times New Roman"/>
          <w:szCs w:val="20"/>
          <w:lang w:eastAsia="en-US"/>
        </w:rPr>
      </w:pPr>
      <w:r>
        <w:rPr>
          <w:noProof/>
          <w:lang w:eastAsia="en-AU"/>
        </w:rPr>
        <mc:AlternateContent>
          <mc:Choice Requires="wps">
            <w:drawing>
              <wp:anchor distT="0" distB="0" distL="114300" distR="114300" simplePos="0" relativeHeight="251726848" behindDoc="0" locked="0" layoutInCell="1" allowOverlap="1" wp14:anchorId="4504B1EC" wp14:editId="602A8073">
                <wp:simplePos x="0" y="0"/>
                <wp:positionH relativeFrom="column">
                  <wp:posOffset>-3175</wp:posOffset>
                </wp:positionH>
                <wp:positionV relativeFrom="paragraph">
                  <wp:posOffset>3000375</wp:posOffset>
                </wp:positionV>
                <wp:extent cx="5400040" cy="635"/>
                <wp:effectExtent l="0" t="0" r="0" b="0"/>
                <wp:wrapTopAndBottom/>
                <wp:docPr id="1359" name="Text Box 1359"/>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1ADC5794" w14:textId="77777777" w:rsidR="000175E1" w:rsidRPr="007B32F1" w:rsidRDefault="000175E1" w:rsidP="001E05ED">
                            <w:pPr>
                              <w:pStyle w:val="Caption"/>
                              <w:rPr>
                                <w:noProof/>
                              </w:rPr>
                            </w:pPr>
                            <w:bookmarkStart w:id="350" w:name="_Ref53136817"/>
                            <w:bookmarkStart w:id="351" w:name="_Toc55570028"/>
                            <w:bookmarkStart w:id="352" w:name="_Toc58338373"/>
                            <w:r>
                              <w:t xml:space="preserve">Figure </w:t>
                            </w:r>
                            <w:r>
                              <w:fldChar w:fldCharType="begin"/>
                            </w:r>
                            <w:r>
                              <w:instrText xml:space="preserve"> SEQ Figure \* ARABIC </w:instrText>
                            </w:r>
                            <w:r>
                              <w:fldChar w:fldCharType="separate"/>
                            </w:r>
                            <w:r>
                              <w:rPr>
                                <w:noProof/>
                              </w:rPr>
                              <w:t>3</w:t>
                            </w:r>
                            <w:r>
                              <w:fldChar w:fldCharType="end"/>
                            </w:r>
                            <w:bookmarkEnd w:id="350"/>
                            <w:r>
                              <w:t xml:space="preserve"> Catch of higher volume species, Lakes and Coorong Fishery, 1998/99 to 2018/19</w:t>
                            </w:r>
                            <w:bookmarkEnd w:id="351"/>
                            <w:bookmarkEnd w:id="3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4B1EC" id="Text Box 1359" o:spid="_x0000_s1027" type="#_x0000_t202" style="position:absolute;margin-left:-.25pt;margin-top:236.25pt;width:425.2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" stroked="f">
                <v:textbox style="mso-fit-shape-to-text:t" inset="0,0,0,0">
                  <w:txbxContent>
                    <w:p w14:paraId="1ADC5794" w14:textId="77777777" w:rsidR="000175E1" w:rsidRPr="007B32F1" w:rsidRDefault="000175E1" w:rsidP="001E05ED">
                      <w:pPr>
                        <w:pStyle w:val="Caption"/>
                        <w:rPr>
                          <w:noProof/>
                        </w:rPr>
                      </w:pPr>
                      <w:bookmarkStart w:id="353" w:name="_Ref53136817"/>
                      <w:bookmarkStart w:id="354" w:name="_Toc55570028"/>
                      <w:bookmarkStart w:id="355" w:name="_Toc58338373"/>
                      <w:r>
                        <w:t xml:space="preserve">Figure </w:t>
                      </w:r>
                      <w:r>
                        <w:fldChar w:fldCharType="begin"/>
                      </w:r>
                      <w:r>
                        <w:instrText xml:space="preserve"> SEQ Figure \* ARABIC </w:instrText>
                      </w:r>
                      <w:r>
                        <w:fldChar w:fldCharType="separate"/>
                      </w:r>
                      <w:r>
                        <w:rPr>
                          <w:noProof/>
                        </w:rPr>
                        <w:t>3</w:t>
                      </w:r>
                      <w:r>
                        <w:fldChar w:fldCharType="end"/>
                      </w:r>
                      <w:bookmarkEnd w:id="353"/>
                      <w:r>
                        <w:t xml:space="preserve"> Catch of higher volume species, Lakes and Coorong Fishery, 1998/99 to 2018/19</w:t>
                      </w:r>
                      <w:bookmarkEnd w:id="354"/>
                      <w:bookmarkEnd w:id="355"/>
                    </w:p>
                  </w:txbxContent>
                </v:textbox>
                <w10:wrap type="topAndBottom"/>
              </v:shape>
            </w:pict>
          </mc:Fallback>
        </mc:AlternateContent>
      </w:r>
      <w:r w:rsidR="00447C63">
        <w:rPr>
          <w:noProof/>
          <w:lang w:eastAsia="en-AU"/>
        </w:rPr>
        <w:drawing>
          <wp:anchor distT="0" distB="0" distL="114300" distR="114300" simplePos="0" relativeHeight="251724800" behindDoc="0" locked="0" layoutInCell="1" allowOverlap="1" wp14:anchorId="598EB430" wp14:editId="52A36B4E">
            <wp:simplePos x="0" y="0"/>
            <wp:positionH relativeFrom="column">
              <wp:posOffset>-3175</wp:posOffset>
            </wp:positionH>
            <wp:positionV relativeFrom="paragraph">
              <wp:posOffset>65405</wp:posOffset>
            </wp:positionV>
            <wp:extent cx="5400040" cy="2860675"/>
            <wp:effectExtent l="0" t="0" r="0" b="0"/>
            <wp:wrapTopAndBottom/>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60675"/>
                    </a:xfrm>
                    <a:prstGeom prst="rect">
                      <a:avLst/>
                    </a:prstGeom>
                    <a:noFill/>
                  </pic:spPr>
                </pic:pic>
              </a:graphicData>
            </a:graphic>
          </wp:anchor>
        </w:drawing>
      </w:r>
      <w:bookmarkStart w:id="356" w:name="_Ref376942048"/>
    </w:p>
    <w:p w14:paraId="1F57A5B5" w14:textId="77777777" w:rsidR="00202F00" w:rsidRDefault="00202F00" w:rsidP="001E05ED">
      <w:pPr>
        <w:rPr>
          <w:lang w:eastAsia="en-US"/>
        </w:rPr>
      </w:pPr>
    </w:p>
    <w:p w14:paraId="007CCDD3" w14:textId="77777777" w:rsidR="00447C63" w:rsidRDefault="00202F00" w:rsidP="001E05ED">
      <w:pPr>
        <w:rPr>
          <w:lang w:val="en-US" w:eastAsia="en-US"/>
        </w:rPr>
      </w:pPr>
      <w:r>
        <w:rPr>
          <w:noProof/>
          <w:lang w:eastAsia="en-AU"/>
        </w:rPr>
        <mc:AlternateContent>
          <mc:Choice Requires="wps">
            <w:drawing>
              <wp:anchor distT="0" distB="0" distL="114300" distR="114300" simplePos="0" relativeHeight="251729920" behindDoc="0" locked="0" layoutInCell="1" allowOverlap="1" wp14:anchorId="62586F51" wp14:editId="75B36A69">
                <wp:simplePos x="0" y="0"/>
                <wp:positionH relativeFrom="column">
                  <wp:posOffset>-3175</wp:posOffset>
                </wp:positionH>
                <wp:positionV relativeFrom="paragraph">
                  <wp:posOffset>3067685</wp:posOffset>
                </wp:positionV>
                <wp:extent cx="5400040" cy="635"/>
                <wp:effectExtent l="0" t="0" r="0" b="0"/>
                <wp:wrapTopAndBottom/>
                <wp:docPr id="1362" name="Text Box 1362"/>
                <wp:cNvGraphicFramePr/>
                <a:graphic xmlns:a="http://schemas.openxmlformats.org/drawingml/2006/main">
                  <a:graphicData uri="http://schemas.microsoft.com/office/word/2010/wordprocessingShape">
                    <wps:wsp>
                      <wps:cNvSpPr txBox="1"/>
                      <wps:spPr>
                        <a:xfrm>
                          <a:off x="0" y="0"/>
                          <a:ext cx="5400040" cy="635"/>
                        </a:xfrm>
                        <a:prstGeom prst="rect">
                          <a:avLst/>
                        </a:prstGeom>
                        <a:solidFill>
                          <a:prstClr val="white"/>
                        </a:solidFill>
                        <a:ln>
                          <a:noFill/>
                        </a:ln>
                      </wps:spPr>
                      <wps:txbx>
                        <w:txbxContent>
                          <w:p w14:paraId="5456FAAC" w14:textId="77777777" w:rsidR="000175E1" w:rsidRPr="00932239" w:rsidRDefault="000175E1" w:rsidP="001E05ED">
                            <w:pPr>
                              <w:pStyle w:val="Caption"/>
                              <w:rPr>
                                <w:noProof/>
                              </w:rPr>
                            </w:pPr>
                            <w:bookmarkStart w:id="357" w:name="_Ref53136879"/>
                            <w:bookmarkStart w:id="358" w:name="_Toc55570029"/>
                            <w:bookmarkStart w:id="359" w:name="_Toc58338374"/>
                            <w:r>
                              <w:t xml:space="preserve">Figure </w:t>
                            </w:r>
                            <w:r>
                              <w:fldChar w:fldCharType="begin"/>
                            </w:r>
                            <w:r>
                              <w:instrText xml:space="preserve"> SEQ Figure \* ARABIC </w:instrText>
                            </w:r>
                            <w:r>
                              <w:fldChar w:fldCharType="separate"/>
                            </w:r>
                            <w:r>
                              <w:rPr>
                                <w:noProof/>
                              </w:rPr>
                              <w:t>4</w:t>
                            </w:r>
                            <w:r>
                              <w:fldChar w:fldCharType="end"/>
                            </w:r>
                            <w:bookmarkEnd w:id="357"/>
                            <w:r>
                              <w:t xml:space="preserve"> Gross value of production of major species, Lakes and Coorong Fishery, 1998/99 to 2018/19</w:t>
                            </w:r>
                            <w:bookmarkEnd w:id="358"/>
                            <w:bookmarkEnd w:id="3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586F51" id="Text Box 1362" o:spid="_x0000_s1028" type="#_x0000_t202" style="position:absolute;margin-left:-.25pt;margin-top:241.55pt;width:425.2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" stroked="f">
                <v:textbox style="mso-fit-shape-to-text:t" inset="0,0,0,0">
                  <w:txbxContent>
                    <w:p w14:paraId="5456FAAC" w14:textId="77777777" w:rsidR="000175E1" w:rsidRPr="00932239" w:rsidRDefault="000175E1" w:rsidP="001E05ED">
                      <w:pPr>
                        <w:pStyle w:val="Caption"/>
                        <w:rPr>
                          <w:noProof/>
                        </w:rPr>
                      </w:pPr>
                      <w:bookmarkStart w:id="360" w:name="_Ref53136879"/>
                      <w:bookmarkStart w:id="361" w:name="_Toc55570029"/>
                      <w:bookmarkStart w:id="362" w:name="_Toc58338374"/>
                      <w:r>
                        <w:t xml:space="preserve">Figure </w:t>
                      </w:r>
                      <w:r>
                        <w:fldChar w:fldCharType="begin"/>
                      </w:r>
                      <w:r>
                        <w:instrText xml:space="preserve"> SEQ Figure \* ARABIC </w:instrText>
                      </w:r>
                      <w:r>
                        <w:fldChar w:fldCharType="separate"/>
                      </w:r>
                      <w:r>
                        <w:rPr>
                          <w:noProof/>
                        </w:rPr>
                        <w:t>4</w:t>
                      </w:r>
                      <w:r>
                        <w:fldChar w:fldCharType="end"/>
                      </w:r>
                      <w:bookmarkEnd w:id="360"/>
                      <w:r>
                        <w:t xml:space="preserve"> Gross value of production of major species, Lakes and Coorong Fishery, 1998/99 to 2018/19</w:t>
                      </w:r>
                      <w:bookmarkEnd w:id="361"/>
                      <w:bookmarkEnd w:id="362"/>
                    </w:p>
                  </w:txbxContent>
                </v:textbox>
                <w10:wrap type="topAndBottom"/>
              </v:shape>
            </w:pict>
          </mc:Fallback>
        </mc:AlternateContent>
      </w:r>
      <w:r>
        <w:rPr>
          <w:noProof/>
          <w:lang w:eastAsia="en-AU"/>
        </w:rPr>
        <w:drawing>
          <wp:anchor distT="0" distB="0" distL="114300" distR="114300" simplePos="0" relativeHeight="251727872" behindDoc="0" locked="0" layoutInCell="1" allowOverlap="1" wp14:anchorId="7F06453D" wp14:editId="2E9B222F">
            <wp:simplePos x="0" y="0"/>
            <wp:positionH relativeFrom="column">
              <wp:posOffset>-3175</wp:posOffset>
            </wp:positionH>
            <wp:positionV relativeFrom="paragraph">
              <wp:posOffset>153035</wp:posOffset>
            </wp:positionV>
            <wp:extent cx="5400040" cy="2857500"/>
            <wp:effectExtent l="0" t="0" r="0" b="0"/>
            <wp:wrapTopAndBottom/>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2857500"/>
                    </a:xfrm>
                    <a:prstGeom prst="rect">
                      <a:avLst/>
                    </a:prstGeom>
                    <a:noFill/>
                  </pic:spPr>
                </pic:pic>
              </a:graphicData>
            </a:graphic>
          </wp:anchor>
        </w:drawing>
      </w:r>
    </w:p>
    <w:p w14:paraId="4EF0CC8D" w14:textId="77777777" w:rsidR="00447C63" w:rsidRDefault="00447C63" w:rsidP="001E05ED">
      <w:pPr>
        <w:rPr>
          <w:lang w:val="en-US" w:eastAsia="en-US"/>
        </w:rPr>
      </w:pPr>
    </w:p>
    <w:p w14:paraId="3827BB50" w14:textId="77777777" w:rsidR="00995293" w:rsidRDefault="00995293" w:rsidP="001E05ED">
      <w:pPr>
        <w:pStyle w:val="Heading3"/>
      </w:pPr>
      <w:r>
        <w:t>Contribution to South Australian economy</w:t>
      </w:r>
    </w:p>
    <w:p w14:paraId="6749B0EB" w14:textId="77777777" w:rsidR="00995293" w:rsidRDefault="00995293" w:rsidP="001E05ED">
      <w:pPr>
        <w:rPr>
          <w:lang w:val="en-US" w:eastAsia="en-US"/>
        </w:rPr>
      </w:pPr>
      <w:r>
        <w:rPr>
          <w:lang w:val="en-US" w:eastAsia="en-US"/>
        </w:rPr>
        <w:t>In the South Australian Lakes and Coorong Fishery output, household income and contribution to Gross State Product (GSP) all followed a slightly increasing trend between 1999/00 and 2018/19.</w:t>
      </w:r>
    </w:p>
    <w:p w14:paraId="111524CE" w14:textId="77777777" w:rsidR="00995293" w:rsidRDefault="00995293" w:rsidP="001E05ED">
      <w:pPr>
        <w:rPr>
          <w:lang w:val="en-US" w:eastAsia="en-US"/>
        </w:rPr>
      </w:pPr>
      <w:r>
        <w:rPr>
          <w:lang w:val="en-US" w:eastAsia="en-US"/>
        </w:rPr>
        <w:t>In 2018/19, total Lakes and Coorong fishing industry related contribution to GSP in South Australia was $</w:t>
      </w:r>
      <w:r w:rsidR="005C4711">
        <w:rPr>
          <w:lang w:val="en-US" w:eastAsia="en-US"/>
        </w:rPr>
        <w:t xml:space="preserve">21.6 million; $10.5 </w:t>
      </w:r>
      <w:r>
        <w:rPr>
          <w:lang w:val="en-US" w:eastAsia="en-US"/>
        </w:rPr>
        <w:t>million ge</w:t>
      </w:r>
      <w:r w:rsidR="005C4711">
        <w:rPr>
          <w:lang w:val="en-US" w:eastAsia="en-US"/>
        </w:rPr>
        <w:t xml:space="preserve">nerated by fishing directly, $2.9 </w:t>
      </w:r>
      <w:r>
        <w:rPr>
          <w:lang w:val="en-US" w:eastAsia="en-US"/>
        </w:rPr>
        <w:t>million generated b</w:t>
      </w:r>
      <w:r w:rsidR="005C4711">
        <w:rPr>
          <w:lang w:val="en-US" w:eastAsia="en-US"/>
        </w:rPr>
        <w:t>y downstream activities and $8.1</w:t>
      </w:r>
      <w:r>
        <w:rPr>
          <w:lang w:val="en-US" w:eastAsia="en-US"/>
        </w:rPr>
        <w:t xml:space="preserve"> million generated in other sectors of the state economy.</w:t>
      </w:r>
    </w:p>
    <w:p w14:paraId="7331A8DB" w14:textId="77777777" w:rsidR="00E85ED2" w:rsidRDefault="00E85ED2" w:rsidP="001E05ED">
      <w:pPr>
        <w:rPr>
          <w:lang w:val="en-US" w:eastAsia="en-US"/>
        </w:rPr>
      </w:pPr>
      <w:r>
        <w:rPr>
          <w:lang w:val="en-US" w:eastAsia="en-US"/>
        </w:rPr>
        <w:t>In 2018/19 there were an estimated 176 full time equivalent (</w:t>
      </w:r>
      <w:proofErr w:type="spellStart"/>
      <w:r>
        <w:rPr>
          <w:lang w:val="en-US" w:eastAsia="en-US"/>
        </w:rPr>
        <w:t>fte</w:t>
      </w:r>
      <w:proofErr w:type="spellEnd"/>
      <w:r>
        <w:rPr>
          <w:lang w:val="en-US" w:eastAsia="en-US"/>
        </w:rPr>
        <w:t xml:space="preserve">) jobs generated by fishing directly (70 </w:t>
      </w:r>
      <w:proofErr w:type="spellStart"/>
      <w:r>
        <w:rPr>
          <w:lang w:val="en-US" w:eastAsia="en-US"/>
        </w:rPr>
        <w:t>fte</w:t>
      </w:r>
      <w:proofErr w:type="spellEnd"/>
      <w:r>
        <w:rPr>
          <w:lang w:val="en-US" w:eastAsia="en-US"/>
        </w:rPr>
        <w:t xml:space="preserve">), in downstream activities (41 </w:t>
      </w:r>
      <w:proofErr w:type="spellStart"/>
      <w:r>
        <w:rPr>
          <w:lang w:val="en-US" w:eastAsia="en-US"/>
        </w:rPr>
        <w:t>fte</w:t>
      </w:r>
      <w:proofErr w:type="spellEnd"/>
      <w:r>
        <w:rPr>
          <w:lang w:val="en-US" w:eastAsia="en-US"/>
        </w:rPr>
        <w:t xml:space="preserve">) and in other sectors in the economy (65 </w:t>
      </w:r>
      <w:proofErr w:type="spellStart"/>
      <w:r>
        <w:rPr>
          <w:lang w:val="en-US" w:eastAsia="en-US"/>
        </w:rPr>
        <w:t>fte</w:t>
      </w:r>
      <w:proofErr w:type="spellEnd"/>
      <w:r>
        <w:rPr>
          <w:lang w:val="en-US" w:eastAsia="en-US"/>
        </w:rPr>
        <w:t>).</w:t>
      </w:r>
    </w:p>
    <w:p w14:paraId="5327D856" w14:textId="77777777" w:rsidR="00CF0441" w:rsidRPr="00524338" w:rsidRDefault="00CF0441" w:rsidP="001E05ED">
      <w:pPr>
        <w:pStyle w:val="Heading2"/>
      </w:pPr>
      <w:bookmarkStart w:id="363" w:name="_Toc53048536"/>
      <w:bookmarkStart w:id="364" w:name="_Toc53144902"/>
      <w:bookmarkStart w:id="365" w:name="_Toc53396589"/>
      <w:bookmarkStart w:id="366" w:name="_Toc53048537"/>
      <w:bookmarkStart w:id="367" w:name="_Toc53144903"/>
      <w:bookmarkStart w:id="368" w:name="_Toc53396590"/>
      <w:bookmarkStart w:id="369" w:name="_Toc53048538"/>
      <w:bookmarkStart w:id="370" w:name="_Toc53144904"/>
      <w:bookmarkStart w:id="371" w:name="_Toc53396591"/>
      <w:bookmarkStart w:id="372" w:name="_Toc53048539"/>
      <w:bookmarkStart w:id="373" w:name="_Toc53144905"/>
      <w:bookmarkStart w:id="374" w:name="_Toc53396592"/>
      <w:bookmarkStart w:id="375" w:name="_Toc53048540"/>
      <w:bookmarkStart w:id="376" w:name="_Toc53144906"/>
      <w:bookmarkStart w:id="377" w:name="_Toc53396593"/>
      <w:bookmarkStart w:id="378" w:name="_Toc53048541"/>
      <w:bookmarkStart w:id="379" w:name="_Toc53144907"/>
      <w:bookmarkStart w:id="380" w:name="_Toc53396594"/>
      <w:bookmarkStart w:id="381" w:name="_Toc53048542"/>
      <w:bookmarkStart w:id="382" w:name="_Toc53144908"/>
      <w:bookmarkStart w:id="383" w:name="_Toc53396595"/>
      <w:bookmarkStart w:id="384" w:name="_Toc53048543"/>
      <w:bookmarkStart w:id="385" w:name="_Toc53144909"/>
      <w:bookmarkStart w:id="386" w:name="_Toc53396596"/>
      <w:bookmarkStart w:id="387" w:name="_Toc53048544"/>
      <w:bookmarkStart w:id="388" w:name="_Toc53144910"/>
      <w:bookmarkStart w:id="389" w:name="_Toc53396597"/>
      <w:bookmarkStart w:id="390" w:name="_Toc53048545"/>
      <w:bookmarkStart w:id="391" w:name="_Toc53144911"/>
      <w:bookmarkStart w:id="392" w:name="_Toc53396598"/>
      <w:bookmarkStart w:id="393" w:name="_Toc53048546"/>
      <w:bookmarkStart w:id="394" w:name="_Toc53144912"/>
      <w:bookmarkStart w:id="395" w:name="_Toc53396599"/>
      <w:bookmarkStart w:id="396" w:name="_Toc53048547"/>
      <w:bookmarkStart w:id="397" w:name="_Toc53144913"/>
      <w:bookmarkStart w:id="398" w:name="_Toc53396600"/>
      <w:bookmarkStart w:id="399" w:name="_Toc53048548"/>
      <w:bookmarkStart w:id="400" w:name="_Toc53144914"/>
      <w:bookmarkStart w:id="401" w:name="_Toc53396601"/>
      <w:bookmarkStart w:id="402" w:name="_Toc53048549"/>
      <w:bookmarkStart w:id="403" w:name="_Toc53144915"/>
      <w:bookmarkStart w:id="404" w:name="_Toc53396602"/>
      <w:bookmarkStart w:id="405" w:name="_Toc53048550"/>
      <w:bookmarkStart w:id="406" w:name="_Toc53144916"/>
      <w:bookmarkStart w:id="407" w:name="_Toc53396603"/>
      <w:bookmarkStart w:id="408" w:name="_Toc53048551"/>
      <w:bookmarkStart w:id="409" w:name="_Toc53144917"/>
      <w:bookmarkStart w:id="410" w:name="_Toc53396604"/>
      <w:bookmarkStart w:id="411" w:name="_Toc53048552"/>
      <w:bookmarkStart w:id="412" w:name="_Toc53144918"/>
      <w:bookmarkStart w:id="413" w:name="_Toc53396605"/>
      <w:bookmarkStart w:id="414" w:name="_Toc53048553"/>
      <w:bookmarkStart w:id="415" w:name="_Toc53144919"/>
      <w:bookmarkStart w:id="416" w:name="_Toc53396606"/>
      <w:bookmarkStart w:id="417" w:name="_Toc53048554"/>
      <w:bookmarkStart w:id="418" w:name="_Toc53144920"/>
      <w:bookmarkStart w:id="419" w:name="_Toc53396607"/>
      <w:bookmarkStart w:id="420" w:name="_Toc53048555"/>
      <w:bookmarkStart w:id="421" w:name="_Toc53144921"/>
      <w:bookmarkStart w:id="422" w:name="_Toc53396608"/>
      <w:bookmarkStart w:id="423" w:name="_Toc53048556"/>
      <w:bookmarkStart w:id="424" w:name="_Toc53144922"/>
      <w:bookmarkStart w:id="425" w:name="_Toc53396609"/>
      <w:bookmarkStart w:id="426" w:name="_Toc53048557"/>
      <w:bookmarkStart w:id="427" w:name="_Toc53144923"/>
      <w:bookmarkStart w:id="428" w:name="_Toc53396610"/>
      <w:bookmarkStart w:id="429" w:name="_Toc53048558"/>
      <w:bookmarkStart w:id="430" w:name="_Toc53144924"/>
      <w:bookmarkStart w:id="431" w:name="_Toc53396611"/>
      <w:bookmarkStart w:id="432" w:name="_Toc53048559"/>
      <w:bookmarkStart w:id="433" w:name="_Toc53144925"/>
      <w:bookmarkStart w:id="434" w:name="_Toc53396612"/>
      <w:bookmarkStart w:id="435" w:name="_Toc53048560"/>
      <w:bookmarkStart w:id="436" w:name="_Toc53144926"/>
      <w:bookmarkStart w:id="437" w:name="_Toc53396613"/>
      <w:bookmarkStart w:id="438" w:name="_Toc53048561"/>
      <w:bookmarkStart w:id="439" w:name="_Toc53144927"/>
      <w:bookmarkStart w:id="440" w:name="_Toc53396614"/>
      <w:bookmarkStart w:id="441" w:name="_Toc53048562"/>
      <w:bookmarkStart w:id="442" w:name="_Toc53144928"/>
      <w:bookmarkStart w:id="443" w:name="_Toc53396615"/>
      <w:bookmarkStart w:id="444" w:name="_Toc53048563"/>
      <w:bookmarkStart w:id="445" w:name="_Toc53144929"/>
      <w:bookmarkStart w:id="446" w:name="_Toc53396616"/>
      <w:bookmarkStart w:id="447" w:name="_Toc53048564"/>
      <w:bookmarkStart w:id="448" w:name="_Toc53144930"/>
      <w:bookmarkStart w:id="449" w:name="_Toc53396617"/>
      <w:bookmarkStart w:id="450" w:name="_Toc53048565"/>
      <w:bookmarkStart w:id="451" w:name="_Toc53144931"/>
      <w:bookmarkStart w:id="452" w:name="_Toc53396618"/>
      <w:bookmarkStart w:id="453" w:name="_Toc53048566"/>
      <w:bookmarkStart w:id="454" w:name="_Toc53144932"/>
      <w:bookmarkStart w:id="455" w:name="_Toc53396619"/>
      <w:bookmarkStart w:id="456" w:name="_Toc53048567"/>
      <w:bookmarkStart w:id="457" w:name="_Toc53144933"/>
      <w:bookmarkStart w:id="458" w:name="_Toc53396620"/>
      <w:bookmarkStart w:id="459" w:name="_Toc53048568"/>
      <w:bookmarkStart w:id="460" w:name="_Toc53144934"/>
      <w:bookmarkStart w:id="461" w:name="_Toc53396621"/>
      <w:bookmarkStart w:id="462" w:name="_Toc53048569"/>
      <w:bookmarkStart w:id="463" w:name="_Toc53144935"/>
      <w:bookmarkStart w:id="464" w:name="_Toc53396622"/>
      <w:bookmarkStart w:id="465" w:name="_Toc53048570"/>
      <w:bookmarkStart w:id="466" w:name="_Toc53144936"/>
      <w:bookmarkStart w:id="467" w:name="_Toc53396623"/>
      <w:bookmarkStart w:id="468" w:name="_Toc53048571"/>
      <w:bookmarkStart w:id="469" w:name="_Toc53144937"/>
      <w:bookmarkStart w:id="470" w:name="_Toc53396624"/>
      <w:bookmarkStart w:id="471" w:name="_Toc53048572"/>
      <w:bookmarkStart w:id="472" w:name="_Toc53144938"/>
      <w:bookmarkStart w:id="473" w:name="_Toc53396625"/>
      <w:bookmarkStart w:id="474" w:name="_Toc53048573"/>
      <w:bookmarkStart w:id="475" w:name="_Toc53144939"/>
      <w:bookmarkStart w:id="476" w:name="_Toc53396626"/>
      <w:bookmarkStart w:id="477" w:name="_Toc53048574"/>
      <w:bookmarkStart w:id="478" w:name="_Toc53144940"/>
      <w:bookmarkStart w:id="479" w:name="_Toc53396627"/>
      <w:bookmarkStart w:id="480" w:name="_Toc53048575"/>
      <w:bookmarkStart w:id="481" w:name="_Toc53144941"/>
      <w:bookmarkStart w:id="482" w:name="_Toc53396628"/>
      <w:bookmarkStart w:id="483" w:name="_Toc53048576"/>
      <w:bookmarkStart w:id="484" w:name="_Toc53144942"/>
      <w:bookmarkStart w:id="485" w:name="_Toc53396629"/>
      <w:bookmarkStart w:id="486" w:name="_Toc53048577"/>
      <w:bookmarkStart w:id="487" w:name="_Toc53144943"/>
      <w:bookmarkStart w:id="488" w:name="_Toc53396630"/>
      <w:bookmarkStart w:id="489" w:name="_Toc53048578"/>
      <w:bookmarkStart w:id="490" w:name="_Toc53144944"/>
      <w:bookmarkStart w:id="491" w:name="_Toc53396631"/>
      <w:bookmarkStart w:id="492" w:name="_Toc53048579"/>
      <w:bookmarkStart w:id="493" w:name="_Toc53144945"/>
      <w:bookmarkStart w:id="494" w:name="_Toc53396632"/>
      <w:bookmarkStart w:id="495" w:name="_Toc53048580"/>
      <w:bookmarkStart w:id="496" w:name="_Toc53144946"/>
      <w:bookmarkStart w:id="497" w:name="_Toc53396633"/>
      <w:bookmarkStart w:id="498" w:name="_Toc53048581"/>
      <w:bookmarkStart w:id="499" w:name="_Toc53144947"/>
      <w:bookmarkStart w:id="500" w:name="_Toc53396634"/>
      <w:bookmarkStart w:id="501" w:name="_Toc53048582"/>
      <w:bookmarkStart w:id="502" w:name="_Toc53144948"/>
      <w:bookmarkStart w:id="503" w:name="_Toc53396635"/>
      <w:bookmarkStart w:id="504" w:name="_Toc53048583"/>
      <w:bookmarkStart w:id="505" w:name="_Toc53144949"/>
      <w:bookmarkStart w:id="506" w:name="_Toc53396636"/>
      <w:bookmarkStart w:id="507" w:name="_Toc53048584"/>
      <w:bookmarkStart w:id="508" w:name="_Toc53144950"/>
      <w:bookmarkStart w:id="509" w:name="_Toc53396637"/>
      <w:bookmarkStart w:id="510" w:name="_Toc53048585"/>
      <w:bookmarkStart w:id="511" w:name="_Toc53144951"/>
      <w:bookmarkStart w:id="512" w:name="_Toc53396638"/>
      <w:bookmarkStart w:id="513" w:name="_Toc53048586"/>
      <w:bookmarkStart w:id="514" w:name="_Toc53144952"/>
      <w:bookmarkStart w:id="515" w:name="_Toc53396639"/>
      <w:bookmarkStart w:id="516" w:name="_Toc53048587"/>
      <w:bookmarkStart w:id="517" w:name="_Toc53144953"/>
      <w:bookmarkStart w:id="518" w:name="_Toc53396640"/>
      <w:bookmarkStart w:id="519" w:name="_Toc53048588"/>
      <w:bookmarkStart w:id="520" w:name="_Toc53144954"/>
      <w:bookmarkStart w:id="521" w:name="_Toc53396641"/>
      <w:bookmarkStart w:id="522" w:name="_Toc53048589"/>
      <w:bookmarkStart w:id="523" w:name="_Toc53144955"/>
      <w:bookmarkStart w:id="524" w:name="_Toc53396642"/>
      <w:bookmarkStart w:id="525" w:name="_Toc53048590"/>
      <w:bookmarkStart w:id="526" w:name="_Toc53144956"/>
      <w:bookmarkStart w:id="527" w:name="_Toc53396643"/>
      <w:bookmarkStart w:id="528" w:name="_Toc53048591"/>
      <w:bookmarkStart w:id="529" w:name="_Toc53144957"/>
      <w:bookmarkStart w:id="530" w:name="_Toc53396644"/>
      <w:bookmarkStart w:id="531" w:name="_Toc53048592"/>
      <w:bookmarkStart w:id="532" w:name="_Toc53144958"/>
      <w:bookmarkStart w:id="533" w:name="_Toc53396645"/>
      <w:bookmarkStart w:id="534" w:name="_Toc53048593"/>
      <w:bookmarkStart w:id="535" w:name="_Toc53144959"/>
      <w:bookmarkStart w:id="536" w:name="_Toc53396646"/>
      <w:bookmarkStart w:id="537" w:name="_Toc53048594"/>
      <w:bookmarkStart w:id="538" w:name="_Toc53144960"/>
      <w:bookmarkStart w:id="539" w:name="_Toc53396647"/>
      <w:bookmarkStart w:id="540" w:name="_Toc53048595"/>
      <w:bookmarkStart w:id="541" w:name="_Toc53144961"/>
      <w:bookmarkStart w:id="542" w:name="_Toc53396648"/>
      <w:bookmarkStart w:id="543" w:name="_Toc53048596"/>
      <w:bookmarkStart w:id="544" w:name="_Toc53144962"/>
      <w:bookmarkStart w:id="545" w:name="_Toc53396649"/>
      <w:bookmarkStart w:id="546" w:name="_Toc53048597"/>
      <w:bookmarkStart w:id="547" w:name="_Toc53144963"/>
      <w:bookmarkStart w:id="548" w:name="_Toc53396650"/>
      <w:bookmarkStart w:id="549" w:name="_Toc53048598"/>
      <w:bookmarkStart w:id="550" w:name="_Toc53144964"/>
      <w:bookmarkStart w:id="551" w:name="_Toc53396651"/>
      <w:bookmarkStart w:id="552" w:name="_Toc53048599"/>
      <w:bookmarkStart w:id="553" w:name="_Toc53144965"/>
      <w:bookmarkStart w:id="554" w:name="_Toc53396652"/>
      <w:bookmarkStart w:id="555" w:name="_Toc53048600"/>
      <w:bookmarkStart w:id="556" w:name="_Toc53144966"/>
      <w:bookmarkStart w:id="557" w:name="_Toc53396653"/>
      <w:bookmarkStart w:id="558" w:name="_Toc53048601"/>
      <w:bookmarkStart w:id="559" w:name="_Toc53144967"/>
      <w:bookmarkStart w:id="560" w:name="_Toc53396654"/>
      <w:bookmarkStart w:id="561" w:name="_Toc53048602"/>
      <w:bookmarkStart w:id="562" w:name="_Toc53144968"/>
      <w:bookmarkStart w:id="563" w:name="_Toc53396655"/>
      <w:bookmarkStart w:id="564" w:name="_Toc53048603"/>
      <w:bookmarkStart w:id="565" w:name="_Toc53144969"/>
      <w:bookmarkStart w:id="566" w:name="_Toc53396656"/>
      <w:bookmarkStart w:id="567" w:name="_Toc53048604"/>
      <w:bookmarkStart w:id="568" w:name="_Toc53144970"/>
      <w:bookmarkStart w:id="569" w:name="_Toc53396657"/>
      <w:bookmarkStart w:id="570" w:name="_Toc53048605"/>
      <w:bookmarkStart w:id="571" w:name="_Toc53144971"/>
      <w:bookmarkStart w:id="572" w:name="_Toc53396658"/>
      <w:bookmarkStart w:id="573" w:name="_Toc53048606"/>
      <w:bookmarkStart w:id="574" w:name="_Toc53144972"/>
      <w:bookmarkStart w:id="575" w:name="_Toc53396659"/>
      <w:bookmarkStart w:id="576" w:name="_Toc53048607"/>
      <w:bookmarkStart w:id="577" w:name="_Toc53144973"/>
      <w:bookmarkStart w:id="578" w:name="_Toc53396660"/>
      <w:bookmarkStart w:id="579" w:name="_Toc53048608"/>
      <w:bookmarkStart w:id="580" w:name="_Toc53144974"/>
      <w:bookmarkStart w:id="581" w:name="_Toc53396661"/>
      <w:bookmarkStart w:id="582" w:name="_Toc53048609"/>
      <w:bookmarkStart w:id="583" w:name="_Toc53144975"/>
      <w:bookmarkStart w:id="584" w:name="_Toc53396662"/>
      <w:bookmarkStart w:id="585" w:name="_Toc53048610"/>
      <w:bookmarkStart w:id="586" w:name="_Toc53144976"/>
      <w:bookmarkStart w:id="587" w:name="_Toc53396663"/>
      <w:bookmarkStart w:id="588" w:name="_Toc53048611"/>
      <w:bookmarkStart w:id="589" w:name="_Toc53144977"/>
      <w:bookmarkStart w:id="590" w:name="_Toc53396664"/>
      <w:bookmarkStart w:id="591" w:name="_Toc53048612"/>
      <w:bookmarkStart w:id="592" w:name="_Toc53144978"/>
      <w:bookmarkStart w:id="593" w:name="_Toc53396665"/>
      <w:bookmarkStart w:id="594" w:name="_Toc53048613"/>
      <w:bookmarkStart w:id="595" w:name="_Toc53144979"/>
      <w:bookmarkStart w:id="596" w:name="_Toc53396666"/>
      <w:bookmarkStart w:id="597" w:name="_Toc53048614"/>
      <w:bookmarkStart w:id="598" w:name="_Toc53144980"/>
      <w:bookmarkStart w:id="599" w:name="_Toc53396667"/>
      <w:bookmarkStart w:id="600" w:name="_Toc53048615"/>
      <w:bookmarkStart w:id="601" w:name="_Toc53144981"/>
      <w:bookmarkStart w:id="602" w:name="_Toc53396668"/>
      <w:bookmarkStart w:id="603" w:name="_Toc53048616"/>
      <w:bookmarkStart w:id="604" w:name="_Toc53144982"/>
      <w:bookmarkStart w:id="605" w:name="_Toc53396669"/>
      <w:bookmarkStart w:id="606" w:name="_Toc53048617"/>
      <w:bookmarkStart w:id="607" w:name="_Toc53144983"/>
      <w:bookmarkStart w:id="608" w:name="_Toc53396670"/>
      <w:bookmarkStart w:id="609" w:name="_Toc53048618"/>
      <w:bookmarkStart w:id="610" w:name="_Toc53144984"/>
      <w:bookmarkStart w:id="611" w:name="_Toc53396671"/>
      <w:bookmarkStart w:id="612" w:name="_Toc53048619"/>
      <w:bookmarkStart w:id="613" w:name="_Toc53144985"/>
      <w:bookmarkStart w:id="614" w:name="_Toc53396672"/>
      <w:bookmarkStart w:id="615" w:name="_Toc53048620"/>
      <w:bookmarkStart w:id="616" w:name="_Toc53144986"/>
      <w:bookmarkStart w:id="617" w:name="_Toc53396673"/>
      <w:bookmarkStart w:id="618" w:name="_Toc53048621"/>
      <w:bookmarkStart w:id="619" w:name="_Toc53144987"/>
      <w:bookmarkStart w:id="620" w:name="_Toc53396674"/>
      <w:bookmarkStart w:id="621" w:name="_Toc176933618"/>
      <w:bookmarkStart w:id="622" w:name="_Toc398887816"/>
      <w:bookmarkStart w:id="623" w:name="_Toc55569989"/>
      <w:bookmarkStart w:id="624" w:name="_Toc58337564"/>
      <w:bookmarkStart w:id="625" w:name="_Toc58338108"/>
      <w:bookmarkEnd w:id="356"/>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524338">
        <w:t>Social characteristics</w:t>
      </w:r>
      <w:bookmarkEnd w:id="621"/>
      <w:bookmarkEnd w:id="622"/>
      <w:bookmarkEnd w:id="623"/>
      <w:bookmarkEnd w:id="624"/>
      <w:bookmarkEnd w:id="625"/>
    </w:p>
    <w:p w14:paraId="3AA341F8" w14:textId="77777777" w:rsidR="00B262C7" w:rsidRDefault="00B262C7" w:rsidP="001E05ED">
      <w:r w:rsidRPr="00524338">
        <w:t xml:space="preserve">The </w:t>
      </w:r>
      <w:r w:rsidR="000433F3" w:rsidRPr="00524338">
        <w:t>Lakes and Coorong Fishery</w:t>
      </w:r>
      <w:r w:rsidRPr="00524338">
        <w:t xml:space="preserve"> has been commercially fished since 1846, with </w:t>
      </w:r>
      <w:proofErr w:type="gramStart"/>
      <w:r w:rsidRPr="00524338">
        <w:t>a number of</w:t>
      </w:r>
      <w:proofErr w:type="gramEnd"/>
      <w:r w:rsidRPr="00524338">
        <w:t xml:space="preserve"> generational fishing families still conducting activities in the </w:t>
      </w:r>
      <w:r w:rsidR="00DF3A99" w:rsidRPr="00524338">
        <w:t xml:space="preserve">region. Given this history, the </w:t>
      </w:r>
      <w:r w:rsidR="000433F3" w:rsidRPr="00524338">
        <w:t xml:space="preserve">Lakes and Coorong </w:t>
      </w:r>
      <w:r w:rsidR="00274300">
        <w:t>fishers</w:t>
      </w:r>
      <w:r w:rsidR="00DF3A99" w:rsidRPr="00524338">
        <w:t xml:space="preserve"> ha</w:t>
      </w:r>
      <w:r w:rsidR="00274300">
        <w:t>ve</w:t>
      </w:r>
      <w:r w:rsidR="00DF3A99" w:rsidRPr="00524338">
        <w:t xml:space="preserve"> an intimate knowledge of the environment, an understanding of the history that has shaped the development of the fishery and a strong connection to the local community. Many of the fishers that work in the </w:t>
      </w:r>
      <w:r w:rsidR="000433F3" w:rsidRPr="00524338">
        <w:t>Lakes and Coorong Fishery</w:t>
      </w:r>
      <w:r w:rsidR="00DF3A99" w:rsidRPr="00524338">
        <w:t xml:space="preserve"> contribute to the communities and economies in the Lakes and Coorong region. Many of the fishers return to their homes every night after a day on the water, purchase goods locally, socialise in the local pubs a</w:t>
      </w:r>
      <w:r w:rsidR="001933C6">
        <w:t>nd clubs, support local sporting</w:t>
      </w:r>
      <w:r w:rsidR="00DF3A99" w:rsidRPr="00524338">
        <w:t xml:space="preserve"> teams, and send their children to local schools.</w:t>
      </w:r>
    </w:p>
    <w:p w14:paraId="2426A20F" w14:textId="77777777" w:rsidR="00D601DB" w:rsidRPr="00524338" w:rsidRDefault="00D601DB" w:rsidP="001E05ED">
      <w:r>
        <w:t xml:space="preserve">In 2018, the economic indicators survey of commercial fisheries was extended to include the collection of social indicators. The results of the social indicators component of the survey are detailed in </w:t>
      </w:r>
      <w:proofErr w:type="spellStart"/>
      <w:r>
        <w:t>EconSearch</w:t>
      </w:r>
      <w:proofErr w:type="spellEnd"/>
      <w:r>
        <w:t xml:space="preserve"> (2019).</w:t>
      </w:r>
    </w:p>
    <w:p w14:paraId="7923E08E" w14:textId="77777777" w:rsidR="00104A23" w:rsidRPr="00524338" w:rsidRDefault="00104A23" w:rsidP="001E05ED">
      <w:pPr>
        <w:pStyle w:val="Heading3"/>
      </w:pPr>
      <w:r w:rsidRPr="00524338">
        <w:t xml:space="preserve">Social </w:t>
      </w:r>
      <w:r w:rsidR="00C83DF7" w:rsidRPr="00524338">
        <w:t xml:space="preserve">profiles </w:t>
      </w:r>
      <w:r w:rsidR="00C83DF7">
        <w:t>a</w:t>
      </w:r>
      <w:r w:rsidR="00C83DF7" w:rsidRPr="00524338">
        <w:t xml:space="preserve">nd fishing profile </w:t>
      </w:r>
      <w:r w:rsidR="00C83DF7">
        <w:t>o</w:t>
      </w:r>
      <w:r w:rsidR="00C83DF7" w:rsidRPr="00524338">
        <w:t xml:space="preserve">f those working </w:t>
      </w:r>
      <w:r w:rsidR="008243D9">
        <w:t>i</w:t>
      </w:r>
      <w:r w:rsidR="008243D9" w:rsidRPr="00524338">
        <w:t xml:space="preserve">n </w:t>
      </w:r>
      <w:r w:rsidR="008243D9">
        <w:t>t</w:t>
      </w:r>
      <w:r w:rsidR="008243D9" w:rsidRPr="00524338">
        <w:t xml:space="preserve">he </w:t>
      </w:r>
      <w:r w:rsidR="000433F3" w:rsidRPr="00524338">
        <w:t xml:space="preserve">Lakes </w:t>
      </w:r>
      <w:r w:rsidR="008243D9">
        <w:t>a</w:t>
      </w:r>
      <w:r w:rsidR="008243D9" w:rsidRPr="00524338">
        <w:t xml:space="preserve">nd </w:t>
      </w:r>
      <w:r w:rsidR="000433F3" w:rsidRPr="00524338">
        <w:t>Coorong Fishery</w:t>
      </w:r>
    </w:p>
    <w:p w14:paraId="706A8FE2" w14:textId="77777777" w:rsidR="00104A23" w:rsidRPr="00524338" w:rsidRDefault="00104A23" w:rsidP="001E05ED">
      <w:r w:rsidRPr="00524338">
        <w:t>The number of years that individual licence holders in the Lakes and Coorong Fishery had owne</w:t>
      </w:r>
      <w:r w:rsidR="00576204">
        <w:t xml:space="preserve">d fishing licences ranged from </w:t>
      </w:r>
      <w:r w:rsidR="00FE77A5">
        <w:t>one</w:t>
      </w:r>
      <w:r w:rsidRPr="00524338">
        <w:t xml:space="preserve"> to </w:t>
      </w:r>
      <w:r w:rsidR="00FE77A5">
        <w:t>3</w:t>
      </w:r>
      <w:r w:rsidRPr="00524338">
        <w:t>5 years, with an average length of ownership of 2</w:t>
      </w:r>
      <w:r w:rsidR="00FE77A5">
        <w:t>0</w:t>
      </w:r>
      <w:r w:rsidRPr="00524338">
        <w:t xml:space="preserve"> years. The corresponding average length of ownership by licence holders for the 2003, 2006 and 2010</w:t>
      </w:r>
      <w:r w:rsidR="00FE77A5">
        <w:t>, 2013 and 2016</w:t>
      </w:r>
      <w:r w:rsidRPr="00524338">
        <w:t xml:space="preserve"> surveys were 14, 15</w:t>
      </w:r>
      <w:r w:rsidR="00FE77A5">
        <w:t xml:space="preserve">, </w:t>
      </w:r>
      <w:r w:rsidRPr="00524338">
        <w:t>23</w:t>
      </w:r>
      <w:r w:rsidR="00FE77A5">
        <w:t>, 21 and 23</w:t>
      </w:r>
      <w:r w:rsidRPr="00524338">
        <w:t xml:space="preserve"> years, respectively</w:t>
      </w:r>
      <w:r w:rsidR="00FB2E0A">
        <w:t xml:space="preserve"> (</w:t>
      </w:r>
      <w:proofErr w:type="spellStart"/>
      <w:r w:rsidR="00FB2E0A">
        <w:t>Econsearch</w:t>
      </w:r>
      <w:proofErr w:type="spellEnd"/>
      <w:r w:rsidR="00FB2E0A">
        <w:t>, 20</w:t>
      </w:r>
      <w:r w:rsidR="00FE77A5">
        <w:t>19</w:t>
      </w:r>
      <w:r w:rsidR="00FB2E0A">
        <w:t>)</w:t>
      </w:r>
      <w:r w:rsidRPr="00524338">
        <w:t>.</w:t>
      </w:r>
    </w:p>
    <w:p w14:paraId="431ECB4F" w14:textId="77777777" w:rsidR="00104A23" w:rsidRPr="00524338" w:rsidRDefault="00104A23" w:rsidP="001E05ED">
      <w:r w:rsidRPr="001661DF">
        <w:t xml:space="preserve">Several fishing families have held licences for </w:t>
      </w:r>
      <w:proofErr w:type="gramStart"/>
      <w:r w:rsidRPr="001661DF">
        <w:t>a number of</w:t>
      </w:r>
      <w:proofErr w:type="gramEnd"/>
      <w:r w:rsidRPr="001661DF">
        <w:t xml:space="preserve"> generations. On average, each family had held a licence for 24 years, however, some licences had been held by fishing families for up to </w:t>
      </w:r>
      <w:r w:rsidR="00E108EE">
        <w:t>64</w:t>
      </w:r>
      <w:r w:rsidRPr="001661DF">
        <w:t xml:space="preserve"> years. The corresponding average length of ownership by fishing families for the 2003, 2006</w:t>
      </w:r>
      <w:r w:rsidR="00E108EE">
        <w:t xml:space="preserve">, </w:t>
      </w:r>
      <w:r w:rsidRPr="001661DF">
        <w:t>2010</w:t>
      </w:r>
      <w:r w:rsidR="00E108EE">
        <w:t xml:space="preserve"> and 2013</w:t>
      </w:r>
      <w:r w:rsidRPr="001661DF">
        <w:t xml:space="preserve"> surveys were 15, 17</w:t>
      </w:r>
      <w:r w:rsidR="00E108EE">
        <w:t xml:space="preserve">, </w:t>
      </w:r>
      <w:r w:rsidRPr="001661DF">
        <w:t>25</w:t>
      </w:r>
      <w:r w:rsidR="00E108EE">
        <w:t xml:space="preserve"> and 24</w:t>
      </w:r>
      <w:r w:rsidRPr="001661DF">
        <w:t xml:space="preserve"> years, respectively</w:t>
      </w:r>
      <w:r w:rsidR="00FB2E0A" w:rsidRPr="001661DF">
        <w:t xml:space="preserve"> (</w:t>
      </w:r>
      <w:proofErr w:type="spellStart"/>
      <w:r w:rsidR="00FB2E0A" w:rsidRPr="001661DF">
        <w:t>Econsearch</w:t>
      </w:r>
      <w:proofErr w:type="spellEnd"/>
      <w:r w:rsidR="00FB2E0A" w:rsidRPr="001661DF">
        <w:t>, 201</w:t>
      </w:r>
      <w:r w:rsidR="00E108EE">
        <w:t>7)</w:t>
      </w:r>
      <w:r w:rsidRPr="001661DF">
        <w:t>.</w:t>
      </w:r>
    </w:p>
    <w:p w14:paraId="0F6A796F" w14:textId="77777777" w:rsidR="00104A23" w:rsidRPr="00524338" w:rsidRDefault="00104A23" w:rsidP="001E05ED">
      <w:r w:rsidRPr="00524338">
        <w:t>The majority of licence holders (7</w:t>
      </w:r>
      <w:r w:rsidR="00FE77A5">
        <w:t>6</w:t>
      </w:r>
      <w:r w:rsidR="001A0609" w:rsidRPr="00524338">
        <w:t>%</w:t>
      </w:r>
      <w:r w:rsidRPr="00524338">
        <w:t>) were aged between 41 and 60 years at the time of the 201</w:t>
      </w:r>
      <w:r w:rsidR="00FE77A5">
        <w:t>8</w:t>
      </w:r>
      <w:r w:rsidRPr="00524338">
        <w:t xml:space="preserve"> </w:t>
      </w:r>
      <w:r w:rsidR="00963D41">
        <w:t xml:space="preserve">economic </w:t>
      </w:r>
      <w:r w:rsidRPr="00524338">
        <w:t>survey</w:t>
      </w:r>
      <w:r w:rsidR="00940FAB">
        <w:t xml:space="preserve"> of fishers</w:t>
      </w:r>
      <w:r w:rsidRPr="00524338">
        <w:t xml:space="preserve">, with the highest number of licence holders in the </w:t>
      </w:r>
      <w:proofErr w:type="gramStart"/>
      <w:r w:rsidR="00FE77A5">
        <w:t>51-55</w:t>
      </w:r>
      <w:r w:rsidRPr="00524338">
        <w:t xml:space="preserve"> year</w:t>
      </w:r>
      <w:proofErr w:type="gramEnd"/>
      <w:r w:rsidRPr="00524338">
        <w:t xml:space="preserve"> age bracket (</w:t>
      </w:r>
      <w:r w:rsidR="00FE77A5">
        <w:t>29</w:t>
      </w:r>
      <w:r w:rsidR="001A0609" w:rsidRPr="00524338">
        <w:t>%</w:t>
      </w:r>
      <w:r w:rsidRPr="00524338">
        <w:t>)</w:t>
      </w:r>
      <w:r w:rsidR="00FE77A5">
        <w:t xml:space="preserve"> (</w:t>
      </w:r>
      <w:proofErr w:type="spellStart"/>
      <w:r w:rsidR="00FE77A5">
        <w:t>Econsearch</w:t>
      </w:r>
      <w:proofErr w:type="spellEnd"/>
      <w:r w:rsidR="00FE77A5">
        <w:t>, 2019)</w:t>
      </w:r>
      <w:r w:rsidRPr="00524338">
        <w:t>.</w:t>
      </w:r>
    </w:p>
    <w:p w14:paraId="02C141BD" w14:textId="77777777" w:rsidR="00944BA5" w:rsidRPr="00551B7C" w:rsidRDefault="00944BA5" w:rsidP="001E05ED">
      <w:pPr>
        <w:pStyle w:val="Heading1"/>
      </w:pPr>
      <w:bookmarkStart w:id="626" w:name="_Toc53048623"/>
      <w:bookmarkStart w:id="627" w:name="_Toc53144989"/>
      <w:bookmarkStart w:id="628" w:name="_Toc53396676"/>
      <w:bookmarkStart w:id="629" w:name="_Toc53048624"/>
      <w:bookmarkStart w:id="630" w:name="_Toc53144990"/>
      <w:bookmarkStart w:id="631" w:name="_Toc53396677"/>
      <w:bookmarkStart w:id="632" w:name="_Toc53048625"/>
      <w:bookmarkStart w:id="633" w:name="_Toc53144991"/>
      <w:bookmarkStart w:id="634" w:name="_Toc53396678"/>
      <w:bookmarkStart w:id="635" w:name="_Toc53048626"/>
      <w:bookmarkStart w:id="636" w:name="_Toc53144992"/>
      <w:bookmarkStart w:id="637" w:name="_Toc53396679"/>
      <w:bookmarkStart w:id="638" w:name="_Toc53048627"/>
      <w:bookmarkStart w:id="639" w:name="_Toc53144993"/>
      <w:bookmarkStart w:id="640" w:name="_Toc53396680"/>
      <w:bookmarkStart w:id="641" w:name="_Toc53048628"/>
      <w:bookmarkStart w:id="642" w:name="_Toc53144994"/>
      <w:bookmarkStart w:id="643" w:name="_Toc53396681"/>
      <w:bookmarkStart w:id="644" w:name="_Toc53048629"/>
      <w:bookmarkStart w:id="645" w:name="_Toc53144995"/>
      <w:bookmarkStart w:id="646" w:name="_Toc53396682"/>
      <w:bookmarkStart w:id="647" w:name="_Toc53048630"/>
      <w:bookmarkStart w:id="648" w:name="_Toc53144996"/>
      <w:bookmarkStart w:id="649" w:name="_Toc53396683"/>
      <w:bookmarkStart w:id="650" w:name="_Toc53048631"/>
      <w:bookmarkStart w:id="651" w:name="_Toc53144997"/>
      <w:bookmarkStart w:id="652" w:name="_Toc53396684"/>
      <w:bookmarkStart w:id="653" w:name="_Toc53048632"/>
      <w:bookmarkStart w:id="654" w:name="_Toc53144998"/>
      <w:bookmarkStart w:id="655" w:name="_Toc53396685"/>
      <w:bookmarkStart w:id="656" w:name="_Toc53048633"/>
      <w:bookmarkStart w:id="657" w:name="_Toc53144999"/>
      <w:bookmarkStart w:id="658" w:name="_Toc53396686"/>
      <w:bookmarkStart w:id="659" w:name="_Toc53048634"/>
      <w:bookmarkStart w:id="660" w:name="_Toc53145000"/>
      <w:bookmarkStart w:id="661" w:name="_Toc53396687"/>
      <w:bookmarkStart w:id="662" w:name="_Toc53048635"/>
      <w:bookmarkStart w:id="663" w:name="_Toc53145001"/>
      <w:bookmarkStart w:id="664" w:name="_Toc53396688"/>
      <w:bookmarkStart w:id="665" w:name="_Toc53048636"/>
      <w:bookmarkStart w:id="666" w:name="_Toc53145002"/>
      <w:bookmarkStart w:id="667" w:name="_Toc53396689"/>
      <w:bookmarkStart w:id="668" w:name="_Toc53048637"/>
      <w:bookmarkStart w:id="669" w:name="_Toc53145003"/>
      <w:bookmarkStart w:id="670" w:name="_Toc53396690"/>
      <w:bookmarkStart w:id="671" w:name="_Toc53048638"/>
      <w:bookmarkStart w:id="672" w:name="_Toc53145004"/>
      <w:bookmarkStart w:id="673" w:name="_Toc53396691"/>
      <w:bookmarkStart w:id="674" w:name="_Toc53048639"/>
      <w:bookmarkStart w:id="675" w:name="_Toc53145005"/>
      <w:bookmarkStart w:id="676" w:name="_Toc53396692"/>
      <w:bookmarkStart w:id="677" w:name="_Toc53048640"/>
      <w:bookmarkStart w:id="678" w:name="_Toc53145006"/>
      <w:bookmarkStart w:id="679" w:name="_Toc53396693"/>
      <w:bookmarkStart w:id="680" w:name="_Toc53048641"/>
      <w:bookmarkStart w:id="681" w:name="_Toc53145007"/>
      <w:bookmarkStart w:id="682" w:name="_Toc53396694"/>
      <w:bookmarkStart w:id="683" w:name="_Toc53048642"/>
      <w:bookmarkStart w:id="684" w:name="_Toc53145008"/>
      <w:bookmarkStart w:id="685" w:name="_Toc53396695"/>
      <w:bookmarkStart w:id="686" w:name="_Toc53048643"/>
      <w:bookmarkStart w:id="687" w:name="_Toc53145009"/>
      <w:bookmarkStart w:id="688" w:name="_Toc53396696"/>
      <w:bookmarkStart w:id="689" w:name="_Toc53048644"/>
      <w:bookmarkStart w:id="690" w:name="_Toc53145010"/>
      <w:bookmarkStart w:id="691" w:name="_Toc53396697"/>
      <w:bookmarkStart w:id="692" w:name="_Toc53048645"/>
      <w:bookmarkStart w:id="693" w:name="_Toc53145011"/>
      <w:bookmarkStart w:id="694" w:name="_Toc53396698"/>
      <w:bookmarkStart w:id="695" w:name="_Toc53048646"/>
      <w:bookmarkStart w:id="696" w:name="_Toc53145012"/>
      <w:bookmarkStart w:id="697" w:name="_Toc53396699"/>
      <w:bookmarkStart w:id="698" w:name="_Toc398887818"/>
      <w:bookmarkStart w:id="699" w:name="_Toc55569990"/>
      <w:bookmarkStart w:id="700" w:name="_Toc58337565"/>
      <w:bookmarkStart w:id="701" w:name="_Toc58338109"/>
      <w:bookmarkStart w:id="702" w:name="_Toc176933632"/>
      <w:bookmarkStart w:id="703" w:name="_Toc176933619"/>
      <w:bookmarkStart w:id="704" w:name="_Toc129508338"/>
      <w:bookmarkStart w:id="705" w:name="_Toc131325102"/>
      <w:bookmarkStart w:id="706" w:name="_Toc131579833"/>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871848">
        <w:lastRenderedPageBreak/>
        <w:t>CO-MANAGEMENT</w:t>
      </w:r>
      <w:r w:rsidRPr="00551B7C">
        <w:t xml:space="preserve"> ARRANGEMENTS</w:t>
      </w:r>
      <w:bookmarkEnd w:id="698"/>
      <w:bookmarkEnd w:id="699"/>
      <w:bookmarkEnd w:id="700"/>
      <w:bookmarkEnd w:id="701"/>
    </w:p>
    <w:p w14:paraId="4B039BCB" w14:textId="77777777" w:rsidR="007A2116" w:rsidRPr="00524338" w:rsidRDefault="00A42044" w:rsidP="001E05ED">
      <w:r w:rsidRPr="00524338">
        <w:t>C</w:t>
      </w:r>
      <w:r w:rsidR="007A2116" w:rsidRPr="00524338">
        <w:t xml:space="preserve">o-management is an arrangement whereby responsibilities and obligations for sustainable fisheries management are negotiated, shared and delegated at appropriate levels between government, </w:t>
      </w:r>
      <w:r w:rsidR="002B086E" w:rsidRPr="00524338">
        <w:t xml:space="preserve">the commercial fishing </w:t>
      </w:r>
      <w:r w:rsidR="007A2116" w:rsidRPr="00524338">
        <w:t>industry</w:t>
      </w:r>
      <w:r w:rsidR="002B086E" w:rsidRPr="00524338">
        <w:t>, recreational fishers, Aboriginal traditional fishers</w:t>
      </w:r>
      <w:r w:rsidR="007A2116" w:rsidRPr="00524338">
        <w:t xml:space="preserve"> and other </w:t>
      </w:r>
      <w:r w:rsidR="002B086E" w:rsidRPr="00524338">
        <w:t xml:space="preserve">key </w:t>
      </w:r>
      <w:r w:rsidR="007A2116" w:rsidRPr="00524338">
        <w:t>stakeholders</w:t>
      </w:r>
      <w:r w:rsidR="002B086E" w:rsidRPr="00524338">
        <w:t xml:space="preserve"> such as conservation groups (Neville</w:t>
      </w:r>
      <w:r w:rsidR="00C418C3">
        <w:t>,</w:t>
      </w:r>
      <w:r w:rsidR="002B086E" w:rsidRPr="00524338">
        <w:t xml:space="preserve"> 20</w:t>
      </w:r>
      <w:r w:rsidR="00180D00" w:rsidRPr="00524338">
        <w:t>0</w:t>
      </w:r>
      <w:r w:rsidR="002B086E" w:rsidRPr="00524338">
        <w:t>8)</w:t>
      </w:r>
      <w:r w:rsidR="007A2116" w:rsidRPr="00524338">
        <w:t xml:space="preserve">. </w:t>
      </w:r>
      <w:r w:rsidR="002B086E" w:rsidRPr="00524338">
        <w:t>Co-management is recognised as a collection of positions, starting from centralised government regulation with no industry input at one end to more autonomous management by industry groups and key stakeholders at the other, where government plays more of an audit role. It is designed to achieve efficient regulatory practice (among many other things) and is by no means a way of industry or other key stakeholders avoiding regulatory scrutiny and influence</w:t>
      </w:r>
      <w:r w:rsidR="00180D00" w:rsidRPr="00524338">
        <w:t xml:space="preserve"> (PIRSA, 2013)</w:t>
      </w:r>
      <w:r w:rsidR="002B086E" w:rsidRPr="00524338">
        <w:t>.</w:t>
      </w:r>
    </w:p>
    <w:p w14:paraId="647C9410" w14:textId="77777777" w:rsidR="007A2116" w:rsidRDefault="00A42044" w:rsidP="001E05ED">
      <w:r w:rsidRPr="00524338">
        <w:t xml:space="preserve">PIRSA has adopted a </w:t>
      </w:r>
      <w:r w:rsidR="002B086E" w:rsidRPr="00524338">
        <w:rPr>
          <w:i/>
        </w:rPr>
        <w:t xml:space="preserve">Policy for the Co-Management of Fisheries in South Australia </w:t>
      </w:r>
      <w:r w:rsidR="002B086E" w:rsidRPr="00524338">
        <w:t>to inform discussion with the wider commercial fishing industry and other stakeholder groups as to how best to promote and implement co-management. The policy proposes that implementation of a preferred co-management model should be through a phased approach that allows industry and key stakeholders to build their capacity over time and allows for a government audit process to measure performance and success.</w:t>
      </w:r>
      <w:r w:rsidR="007A2116" w:rsidRPr="00524338">
        <w:t xml:space="preserve"> </w:t>
      </w:r>
    </w:p>
    <w:p w14:paraId="1A490813" w14:textId="77777777" w:rsidR="00871848" w:rsidRPr="00D1548C" w:rsidRDefault="00871848" w:rsidP="001E05ED">
      <w:pPr>
        <w:pStyle w:val="BodyText"/>
        <w:rPr>
          <w:rFonts w:eastAsiaTheme="minorEastAsia"/>
        </w:rPr>
      </w:pPr>
      <w:r w:rsidRPr="00D1548C">
        <w:rPr>
          <w:rFonts w:eastAsiaTheme="minorEastAsia"/>
        </w:rPr>
        <w:t xml:space="preserve">Section 20 of the Fisheries Management Act 2007 provides that the Minister, or delegate of the Minister, may establish committees to provide advice to the Minister on any matter related to the administration of the Fisheries Management Act 2007. </w:t>
      </w:r>
    </w:p>
    <w:p w14:paraId="7EC787B5" w14:textId="77777777" w:rsidR="000146AD" w:rsidRPr="00524338" w:rsidRDefault="000146AD" w:rsidP="001E05ED">
      <w:r w:rsidRPr="00524338">
        <w:t xml:space="preserve">A co-management committee known as the </w:t>
      </w:r>
      <w:r w:rsidR="000433F3" w:rsidRPr="00524338">
        <w:t>Lakes and Coorong Fishery</w:t>
      </w:r>
      <w:r w:rsidRPr="00524338">
        <w:t xml:space="preserve"> </w:t>
      </w:r>
      <w:r w:rsidR="008C135E">
        <w:t xml:space="preserve">Management </w:t>
      </w:r>
      <w:r w:rsidRPr="00524338">
        <w:t xml:space="preserve">Advisory </w:t>
      </w:r>
      <w:r w:rsidR="008C135E">
        <w:t>Committee</w:t>
      </w:r>
      <w:r w:rsidR="006B2D44">
        <w:t xml:space="preserve"> operates as the key co-management forum for the fishery.</w:t>
      </w:r>
      <w:r w:rsidRPr="00524338">
        <w:t xml:space="preserve"> The key focus of the</w:t>
      </w:r>
      <w:r w:rsidR="007B1263">
        <w:t xml:space="preserve"> </w:t>
      </w:r>
      <w:r w:rsidR="000433F3" w:rsidRPr="00524338">
        <w:t>Lakes and Coorong Fishery</w:t>
      </w:r>
      <w:r w:rsidRPr="00524338">
        <w:t xml:space="preserve"> </w:t>
      </w:r>
      <w:r w:rsidR="006C4AF1">
        <w:t xml:space="preserve">Management </w:t>
      </w:r>
      <w:r w:rsidRPr="00524338">
        <w:t xml:space="preserve">Advisory </w:t>
      </w:r>
      <w:r w:rsidR="006C4AF1">
        <w:t xml:space="preserve">Committee </w:t>
      </w:r>
      <w:r w:rsidRPr="00524338">
        <w:t>is to support the implementation of th</w:t>
      </w:r>
      <w:r w:rsidR="00180D00" w:rsidRPr="00524338">
        <w:t>is</w:t>
      </w:r>
      <w:r w:rsidRPr="00524338">
        <w:t xml:space="preserve"> </w:t>
      </w:r>
      <w:r w:rsidR="00180D00" w:rsidRPr="00524338">
        <w:t>m</w:t>
      </w:r>
      <w:r w:rsidRPr="00524338">
        <w:t xml:space="preserve">anagement </w:t>
      </w:r>
      <w:r w:rsidR="00180D00" w:rsidRPr="00524338">
        <w:t>p</w:t>
      </w:r>
      <w:r w:rsidR="00E458C3" w:rsidRPr="00524338">
        <w:t>lan for the</w:t>
      </w:r>
      <w:r w:rsidRPr="00524338">
        <w:t xml:space="preserve"> Lakes and Coorong Fishery by provi</w:t>
      </w:r>
      <w:r w:rsidR="007B1263">
        <w:t>di</w:t>
      </w:r>
      <w:r w:rsidRPr="00524338">
        <w:t>ng advice on the management of the fishery to PIRSA. This advice include</w:t>
      </w:r>
      <w:r w:rsidR="0084544F">
        <w:t>s</w:t>
      </w:r>
      <w:r w:rsidR="00A51171" w:rsidRPr="00524338">
        <w:t>:</w:t>
      </w:r>
    </w:p>
    <w:p w14:paraId="47AE1D8B" w14:textId="77777777" w:rsidR="000146AD" w:rsidRPr="00524338" w:rsidRDefault="000146AD" w:rsidP="001E05ED">
      <w:pPr>
        <w:pStyle w:val="ListParagraph"/>
        <w:numPr>
          <w:ilvl w:val="0"/>
          <w:numId w:val="41"/>
        </w:numPr>
      </w:pPr>
      <w:r w:rsidRPr="00524338">
        <w:t xml:space="preserve">Providing a recommendation on the annual finfish </w:t>
      </w:r>
      <w:r w:rsidR="00180D00" w:rsidRPr="00524338">
        <w:t>TACE</w:t>
      </w:r>
    </w:p>
    <w:p w14:paraId="7DB041D2" w14:textId="77777777" w:rsidR="000146AD" w:rsidRPr="00524338" w:rsidRDefault="000146AD" w:rsidP="001E05ED">
      <w:pPr>
        <w:pStyle w:val="ListParagraph"/>
        <w:numPr>
          <w:ilvl w:val="0"/>
          <w:numId w:val="41"/>
        </w:numPr>
      </w:pPr>
      <w:r w:rsidRPr="00524338">
        <w:t xml:space="preserve">Providing a recommendation on the annual Pipi </w:t>
      </w:r>
      <w:r w:rsidR="00180D00" w:rsidRPr="00524338">
        <w:t>TACC</w:t>
      </w:r>
    </w:p>
    <w:p w14:paraId="6DDA1DCE" w14:textId="77777777" w:rsidR="000146AD" w:rsidRPr="00524338" w:rsidRDefault="000146AD" w:rsidP="001E05ED">
      <w:pPr>
        <w:pStyle w:val="ListParagraph"/>
        <w:numPr>
          <w:ilvl w:val="0"/>
          <w:numId w:val="41"/>
        </w:numPr>
      </w:pPr>
      <w:r w:rsidRPr="00524338">
        <w:t xml:space="preserve">Reviewing the performance of the </w:t>
      </w:r>
      <w:r w:rsidR="00180D00" w:rsidRPr="00524338">
        <w:t>m</w:t>
      </w:r>
      <w:r w:rsidRPr="00524338">
        <w:t xml:space="preserve">anagement </w:t>
      </w:r>
      <w:r w:rsidR="00180D00" w:rsidRPr="00524338">
        <w:t>p</w:t>
      </w:r>
      <w:r w:rsidRPr="00524338">
        <w:t>lan through its key performance indicators</w:t>
      </w:r>
    </w:p>
    <w:p w14:paraId="63B6663D" w14:textId="77777777" w:rsidR="00000206" w:rsidRPr="00000206" w:rsidRDefault="000146AD" w:rsidP="001E05ED">
      <w:pPr>
        <w:pStyle w:val="ListParagraph"/>
        <w:numPr>
          <w:ilvl w:val="0"/>
          <w:numId w:val="41"/>
        </w:numPr>
      </w:pPr>
      <w:r w:rsidRPr="00524338">
        <w:t>Reviewing man</w:t>
      </w:r>
      <w:r w:rsidR="00CD4281" w:rsidRPr="00524338">
        <w:t xml:space="preserve">agement arrangements of the </w:t>
      </w:r>
      <w:r w:rsidR="000433F3" w:rsidRPr="00524338">
        <w:t>Lakes and Coorong Fishery</w:t>
      </w:r>
    </w:p>
    <w:p w14:paraId="677D1C7B" w14:textId="77777777" w:rsidR="00CD4281" w:rsidRPr="00524338" w:rsidRDefault="00576204" w:rsidP="001E05ED">
      <w:pPr>
        <w:pStyle w:val="ListParagraph"/>
        <w:numPr>
          <w:ilvl w:val="0"/>
          <w:numId w:val="41"/>
        </w:numPr>
      </w:pPr>
      <w:r>
        <w:t>Advising</w:t>
      </w:r>
      <w:r w:rsidR="003956FD" w:rsidRPr="00524338">
        <w:t xml:space="preserve"> on programs to deliver on the management plan</w:t>
      </w:r>
    </w:p>
    <w:p w14:paraId="45BA9138" w14:textId="77777777" w:rsidR="000146AD" w:rsidRPr="00524338" w:rsidRDefault="000146AD" w:rsidP="001E05ED">
      <w:pPr>
        <w:pStyle w:val="ListParagraph"/>
        <w:numPr>
          <w:ilvl w:val="0"/>
          <w:numId w:val="41"/>
        </w:numPr>
      </w:pPr>
      <w:r w:rsidRPr="00524338">
        <w:t>Supporting communication and extension with licence holders</w:t>
      </w:r>
    </w:p>
    <w:p w14:paraId="2161F8D2" w14:textId="77777777" w:rsidR="00944BA5" w:rsidRPr="00524338" w:rsidRDefault="00944BA5" w:rsidP="001E05ED">
      <w:pPr>
        <w:pStyle w:val="Heading1"/>
      </w:pPr>
      <w:bookmarkStart w:id="707" w:name="_Toc53048648"/>
      <w:bookmarkStart w:id="708" w:name="_Toc53145014"/>
      <w:bookmarkStart w:id="709" w:name="_Toc53048649"/>
      <w:bookmarkStart w:id="710" w:name="_Toc53145015"/>
      <w:bookmarkStart w:id="711" w:name="_Toc53396702"/>
      <w:bookmarkStart w:id="712" w:name="_Toc398887819"/>
      <w:bookmarkStart w:id="713" w:name="_Toc55569991"/>
      <w:bookmarkStart w:id="714" w:name="_Toc58337566"/>
      <w:bookmarkStart w:id="715" w:name="_Toc58338110"/>
      <w:bookmarkEnd w:id="707"/>
      <w:bookmarkEnd w:id="708"/>
      <w:bookmarkEnd w:id="709"/>
      <w:bookmarkEnd w:id="710"/>
      <w:bookmarkEnd w:id="711"/>
      <w:r w:rsidRPr="0057129E">
        <w:t>ALLOCATION</w:t>
      </w:r>
      <w:r w:rsidRPr="00524338">
        <w:t xml:space="preserve"> OF ACCESS BETWEEN SECTORS</w:t>
      </w:r>
      <w:bookmarkEnd w:id="712"/>
      <w:bookmarkEnd w:id="713"/>
      <w:bookmarkEnd w:id="714"/>
      <w:bookmarkEnd w:id="715"/>
    </w:p>
    <w:p w14:paraId="46936435" w14:textId="77777777" w:rsidR="00061DCF" w:rsidRDefault="009B7181" w:rsidP="001E05ED">
      <w:r w:rsidRPr="00524338">
        <w:t xml:space="preserve">The </w:t>
      </w:r>
      <w:r w:rsidRPr="00524338">
        <w:rPr>
          <w:i/>
        </w:rPr>
        <w:t>Fisheries Management Act 2007</w:t>
      </w:r>
      <w:r w:rsidRPr="00524338">
        <w:t xml:space="preserve"> </w:t>
      </w:r>
      <w:r w:rsidR="00AD168F">
        <w:t xml:space="preserve">(the Act) </w:t>
      </w:r>
      <w:r w:rsidRPr="00524338">
        <w:t xml:space="preserve">provides that a management plan must specify the share of the fishery to be allocated to each fishing sector under </w:t>
      </w:r>
      <w:r w:rsidR="00AD168F">
        <w:t>Section 43(2)(h) of the Act – General nature and content of management plans</w:t>
      </w:r>
      <w:r w:rsidRPr="00524338">
        <w:t>.</w:t>
      </w:r>
      <w:r w:rsidR="00515179" w:rsidRPr="00524338">
        <w:t xml:space="preserve"> </w:t>
      </w:r>
      <w:r w:rsidR="00AD168F">
        <w:t>Section 43(3) of t</w:t>
      </w:r>
      <w:r w:rsidRPr="00524338">
        <w:t>he Act also provides that, in determining the share of aquatic resources to be allocated to a particular fishing sector under the first management plan for an existing fishery, the share of aquatic resources to which that fishing sector had access at the time the</w:t>
      </w:r>
      <w:r w:rsidR="00180D00" w:rsidRPr="00524338">
        <w:t xml:space="preserve"> Minister requested the preparation of</w:t>
      </w:r>
      <w:r w:rsidRPr="00524338">
        <w:t xml:space="preserve"> the plan (based on the most recent information available to the Minister) must be taken into account</w:t>
      </w:r>
      <w:r w:rsidR="00AD168F" w:rsidRPr="00524338" w:rsidDel="00AD168F">
        <w:t xml:space="preserve"> </w:t>
      </w:r>
    </w:p>
    <w:p w14:paraId="1F782FE1" w14:textId="77777777" w:rsidR="009B7181" w:rsidRPr="00524338" w:rsidRDefault="009B7181" w:rsidP="001E05ED">
      <w:r w:rsidRPr="00524338">
        <w:t xml:space="preserve">The Minister formally requested </w:t>
      </w:r>
      <w:r w:rsidR="00AA757A" w:rsidRPr="00524338">
        <w:t xml:space="preserve">preparation of </w:t>
      </w:r>
      <w:r w:rsidRPr="00524338">
        <w:t>th</w:t>
      </w:r>
      <w:r w:rsidR="0000550D">
        <w:t>e f</w:t>
      </w:r>
      <w:r w:rsidR="00D62CF9">
        <w:t>irst</w:t>
      </w:r>
      <w:r w:rsidRPr="00524338">
        <w:t xml:space="preserve"> management plan on 17 June 2010. Therefore, this plan must </w:t>
      </w:r>
      <w:proofErr w:type="gramStart"/>
      <w:r w:rsidRPr="00524338">
        <w:t>take into account</w:t>
      </w:r>
      <w:proofErr w:type="gramEnd"/>
      <w:r w:rsidRPr="00524338">
        <w:t xml:space="preserve"> the share of </w:t>
      </w:r>
      <w:r w:rsidR="00515179" w:rsidRPr="00524338">
        <w:t xml:space="preserve">key target species </w:t>
      </w:r>
      <w:r w:rsidRPr="00524338">
        <w:t xml:space="preserve">Lakes and Coorong Fishery, other commercial fisheries, the recreational sector and the Aboriginal traditional sector had access to at that </w:t>
      </w:r>
      <w:r w:rsidRPr="00524338">
        <w:lastRenderedPageBreak/>
        <w:t xml:space="preserve">time. The best available information regarding sector shares </w:t>
      </w:r>
      <w:proofErr w:type="gramStart"/>
      <w:r w:rsidRPr="00524338">
        <w:t>at this time</w:t>
      </w:r>
      <w:proofErr w:type="gramEnd"/>
      <w:r w:rsidRPr="00524338">
        <w:t xml:space="preserve"> is the catches from 2007/08, the year in which the most recent recreational catch information </w:t>
      </w:r>
      <w:r w:rsidR="003955B9">
        <w:t>wa</w:t>
      </w:r>
      <w:r w:rsidRPr="00524338">
        <w:t>s available.</w:t>
      </w:r>
    </w:p>
    <w:p w14:paraId="60D1906B" w14:textId="77777777" w:rsidR="009B7181" w:rsidRPr="00524338" w:rsidRDefault="009B7181" w:rsidP="001E05ED">
      <w:r w:rsidRPr="00524338">
        <w:t xml:space="preserve">To guide the allocation process within management plans, the Minister for Agriculture, Food and Fisheries </w:t>
      </w:r>
      <w:r w:rsidR="0066656B" w:rsidRPr="00524338">
        <w:t>issued a policy directive in the form of the</w:t>
      </w:r>
      <w:r w:rsidR="0066656B" w:rsidRPr="00524338">
        <w:rPr>
          <w:i/>
        </w:rPr>
        <w:t xml:space="preserve"> </w:t>
      </w:r>
      <w:r w:rsidR="00576204">
        <w:rPr>
          <w:i/>
        </w:rPr>
        <w:t>A</w:t>
      </w:r>
      <w:r w:rsidR="0066656B" w:rsidRPr="00524338">
        <w:rPr>
          <w:i/>
        </w:rPr>
        <w:t xml:space="preserve">llocation </w:t>
      </w:r>
      <w:r w:rsidR="00576204">
        <w:rPr>
          <w:i/>
        </w:rPr>
        <w:t>P</w:t>
      </w:r>
      <w:r w:rsidR="0066656B" w:rsidRPr="00524338">
        <w:rPr>
          <w:i/>
        </w:rPr>
        <w:t>olicy</w:t>
      </w:r>
      <w:r w:rsidR="00576204">
        <w:rPr>
          <w:i/>
        </w:rPr>
        <w:t>:</w:t>
      </w:r>
      <w:r w:rsidR="0066656B" w:rsidRPr="00524338">
        <w:rPr>
          <w:i/>
        </w:rPr>
        <w:t xml:space="preserve"> </w:t>
      </w:r>
      <w:r w:rsidR="00180D00" w:rsidRPr="00524338">
        <w:rPr>
          <w:i/>
        </w:rPr>
        <w:t>A</w:t>
      </w:r>
      <w:r w:rsidR="0066656B" w:rsidRPr="00524338">
        <w:rPr>
          <w:i/>
        </w:rPr>
        <w:t>llocation of access to fisheries resources between fishing sectors</w:t>
      </w:r>
      <w:r w:rsidR="00180D00" w:rsidRPr="00524338">
        <w:rPr>
          <w:i/>
        </w:rPr>
        <w:t xml:space="preserve"> </w:t>
      </w:r>
      <w:r w:rsidR="00180D00" w:rsidRPr="00524338">
        <w:t xml:space="preserve">(PIRSA, </w:t>
      </w:r>
      <w:r w:rsidR="00B903BF" w:rsidRPr="00524338">
        <w:t>2011</w:t>
      </w:r>
      <w:r w:rsidR="00180D00" w:rsidRPr="00524338">
        <w:t>)</w:t>
      </w:r>
      <w:r w:rsidR="0084544F">
        <w:t xml:space="preserve"> </w:t>
      </w:r>
      <w:hyperlink r:id="rId25" w:history="1">
        <w:r w:rsidR="003955B9" w:rsidRPr="0011526C">
          <w:rPr>
            <w:rStyle w:val="Hyperlink"/>
          </w:rPr>
          <w:t>https://www.pir.sa.gov.au/__data/assets/pdf_file/0003/254523/Allocation_Policy.pdf</w:t>
        </w:r>
      </w:hyperlink>
      <w:r w:rsidR="0084544F">
        <w:t>)</w:t>
      </w:r>
      <w:r w:rsidRPr="00524338">
        <w:t>. The policy addresses issues related to the allocation of access between extractive used groups.</w:t>
      </w:r>
      <w:r w:rsidR="0022123E">
        <w:rPr>
          <w:rStyle w:val="FootnoteReference"/>
          <w:rFonts w:cs="Arial"/>
        </w:rPr>
        <w:footnoteReference w:id="3"/>
      </w:r>
    </w:p>
    <w:p w14:paraId="629E5639" w14:textId="77777777" w:rsidR="006056D2" w:rsidRDefault="006056D2" w:rsidP="001E05ED">
      <w:pPr>
        <w:pStyle w:val="Heading2"/>
      </w:pPr>
      <w:bookmarkStart w:id="716" w:name="_Toc398887820"/>
      <w:bookmarkStart w:id="717" w:name="_Toc55569992"/>
      <w:bookmarkStart w:id="718" w:name="_Toc58337567"/>
      <w:bookmarkStart w:id="719" w:name="_Toc58338111"/>
      <w:bookmarkStart w:id="720" w:name="_Toc131325109"/>
      <w:bookmarkStart w:id="721" w:name="_Toc131579841"/>
      <w:bookmarkStart w:id="722" w:name="_Toc176933638"/>
      <w:bookmarkStart w:id="723" w:name="_Toc129508345"/>
      <w:r w:rsidRPr="00524338">
        <w:t>Sectors of the Lakes and Coorong Fishery</w:t>
      </w:r>
      <w:bookmarkEnd w:id="716"/>
      <w:bookmarkEnd w:id="717"/>
      <w:bookmarkEnd w:id="718"/>
      <w:bookmarkEnd w:id="719"/>
    </w:p>
    <w:p w14:paraId="6F5EC47C" w14:textId="77777777" w:rsidR="0084544F" w:rsidRDefault="0084544F" w:rsidP="001E05ED">
      <w:r>
        <w:rPr>
          <w:lang w:eastAsia="en-US"/>
        </w:rPr>
        <w:t>Shares within the Lakes and Coorong Fishery are allocated to each of the following extractive stakeholders.</w:t>
      </w:r>
    </w:p>
    <w:p w14:paraId="21A4CBF3" w14:textId="77777777" w:rsidR="00EA284B" w:rsidRPr="00524338" w:rsidRDefault="00EA284B" w:rsidP="001E05ED">
      <w:pPr>
        <w:pStyle w:val="Heading3"/>
      </w:pPr>
      <w:r w:rsidRPr="00524338">
        <w:t xml:space="preserve">Commercial </w:t>
      </w:r>
      <w:r w:rsidR="00C83DF7">
        <w:t>s</w:t>
      </w:r>
      <w:r w:rsidR="008243D9" w:rsidRPr="00524338">
        <w:t>ector</w:t>
      </w:r>
    </w:p>
    <w:p w14:paraId="4A30E957" w14:textId="77777777" w:rsidR="001A22B4" w:rsidRPr="00524338" w:rsidRDefault="00A671EA" w:rsidP="001E05ED">
      <w:r w:rsidRPr="00524338">
        <w:t xml:space="preserve">Commercial fishing sector licences </w:t>
      </w:r>
      <w:r w:rsidR="00DC3489">
        <w:t xml:space="preserve">that </w:t>
      </w:r>
      <w:r w:rsidRPr="00524338">
        <w:t>provid</w:t>
      </w:r>
      <w:r w:rsidR="00DC3489">
        <w:t>e</w:t>
      </w:r>
      <w:r w:rsidRPr="00524338">
        <w:t xml:space="preserve"> some form of access to the </w:t>
      </w:r>
      <w:r w:rsidR="00F66433" w:rsidRPr="00524338">
        <w:t>Lakes and Coorong F</w:t>
      </w:r>
      <w:r w:rsidR="00C966EA" w:rsidRPr="00524338">
        <w:t>ishery</w:t>
      </w:r>
      <w:r w:rsidRPr="00524338">
        <w:t xml:space="preserve"> species include the</w:t>
      </w:r>
      <w:r w:rsidR="0080222A" w:rsidRPr="00524338">
        <w:t xml:space="preserve"> </w:t>
      </w:r>
      <w:r w:rsidR="00F80293" w:rsidRPr="00524338">
        <w:t>Lakes and Coorong Fishery</w:t>
      </w:r>
      <w:r w:rsidRPr="00524338">
        <w:t xml:space="preserve">, </w:t>
      </w:r>
      <w:r w:rsidR="0080222A" w:rsidRPr="00524338">
        <w:t xml:space="preserve">Marine </w:t>
      </w:r>
      <w:proofErr w:type="spellStart"/>
      <w:r w:rsidR="0080222A" w:rsidRPr="00524338">
        <w:t>S</w:t>
      </w:r>
      <w:r w:rsidR="00F80293" w:rsidRPr="00524338">
        <w:t>calefish</w:t>
      </w:r>
      <w:proofErr w:type="spellEnd"/>
      <w:r w:rsidR="00F80293" w:rsidRPr="00524338">
        <w:t xml:space="preserve"> Fishery</w:t>
      </w:r>
      <w:r w:rsidRPr="00524338">
        <w:t>, Sou</w:t>
      </w:r>
      <w:r w:rsidR="00F80293" w:rsidRPr="00524338">
        <w:t>thern Zone Rock Lobster Fishery</w:t>
      </w:r>
      <w:r w:rsidRPr="00524338">
        <w:t xml:space="preserve"> and Northern Zone Rock Lobster </w:t>
      </w:r>
      <w:r w:rsidR="00F80293" w:rsidRPr="00524338">
        <w:t>Fishery</w:t>
      </w:r>
      <w:r w:rsidR="00094ED8" w:rsidRPr="00524338">
        <w:t>.</w:t>
      </w:r>
      <w:r w:rsidR="00F66433" w:rsidRPr="00524338">
        <w:t xml:space="preserve"> </w:t>
      </w:r>
      <w:r w:rsidRPr="00524338">
        <w:t xml:space="preserve">All fisheries with access </w:t>
      </w:r>
      <w:r w:rsidR="00920928">
        <w:t>were</w:t>
      </w:r>
      <w:r w:rsidRPr="00524338">
        <w:t xml:space="preserve"> included in the initial allocation process. </w:t>
      </w:r>
      <w:r w:rsidR="00F66433" w:rsidRPr="00524338">
        <w:t xml:space="preserve">The </w:t>
      </w:r>
      <w:r w:rsidR="00423E62" w:rsidRPr="00524338">
        <w:t>Lakes and Coorong Fishery has</w:t>
      </w:r>
      <w:r w:rsidR="005F1399" w:rsidRPr="00524338">
        <w:t xml:space="preserve"> two components: </w:t>
      </w:r>
    </w:p>
    <w:p w14:paraId="5174940F" w14:textId="77777777" w:rsidR="00C30CDD" w:rsidRPr="00524338" w:rsidRDefault="005F1399" w:rsidP="001E05ED">
      <w:pPr>
        <w:pStyle w:val="ListParagraph"/>
        <w:numPr>
          <w:ilvl w:val="0"/>
          <w:numId w:val="65"/>
        </w:numPr>
      </w:pPr>
      <w:r w:rsidRPr="00C56D61">
        <w:rPr>
          <w:u w:val="single"/>
        </w:rPr>
        <w:t xml:space="preserve">The </w:t>
      </w:r>
      <w:r w:rsidR="00F80293" w:rsidRPr="00C56D61">
        <w:rPr>
          <w:u w:val="single"/>
        </w:rPr>
        <w:t>n</w:t>
      </w:r>
      <w:r w:rsidR="00C30CDD" w:rsidRPr="00C56D61">
        <w:rPr>
          <w:u w:val="single"/>
        </w:rPr>
        <w:t>et fishery</w:t>
      </w:r>
      <w:r w:rsidR="00411F32" w:rsidRPr="00524338">
        <w:t xml:space="preserve">: </w:t>
      </w:r>
      <w:r w:rsidRPr="00524338">
        <w:t xml:space="preserve">where access to species is provided through a permitted species list, and </w:t>
      </w:r>
      <w:r w:rsidR="00CE1800" w:rsidRPr="00524338">
        <w:t>gear en</w:t>
      </w:r>
      <w:r w:rsidR="00A671EA" w:rsidRPr="00524338">
        <w:t>titlements on fishery licences.</w:t>
      </w:r>
    </w:p>
    <w:p w14:paraId="0060DB0B" w14:textId="77777777" w:rsidR="004925C0" w:rsidRDefault="00F84119" w:rsidP="001E05ED">
      <w:pPr>
        <w:pStyle w:val="ListParagraph"/>
        <w:numPr>
          <w:ilvl w:val="0"/>
          <w:numId w:val="65"/>
        </w:numPr>
      </w:pPr>
      <w:r w:rsidRPr="00C56D61">
        <w:rPr>
          <w:u w:val="single"/>
        </w:rPr>
        <w:t xml:space="preserve">The </w:t>
      </w:r>
      <w:r w:rsidR="00756EF5" w:rsidRPr="00C56D61">
        <w:rPr>
          <w:u w:val="single"/>
        </w:rPr>
        <w:t>Pipi fishery</w:t>
      </w:r>
      <w:r w:rsidR="00132C5D" w:rsidRPr="00524338">
        <w:t>:</w:t>
      </w:r>
      <w:r w:rsidR="007F59D0" w:rsidRPr="00524338">
        <w:t xml:space="preserve"> where access is provided through</w:t>
      </w:r>
      <w:r w:rsidR="00CF420F" w:rsidRPr="00524338">
        <w:t xml:space="preserve"> a quota management system with quota and gear ent</w:t>
      </w:r>
      <w:r w:rsidR="00A671EA" w:rsidRPr="00524338">
        <w:t>itlement</w:t>
      </w:r>
      <w:r w:rsidR="00CF420F" w:rsidRPr="00524338">
        <w:t xml:space="preserve"> on specific fishery licences.</w:t>
      </w:r>
      <w:r w:rsidR="00380DCE" w:rsidRPr="00524338">
        <w:t xml:space="preserve"> Acce</w:t>
      </w:r>
      <w:r w:rsidR="006C5838" w:rsidRPr="00524338">
        <w:t>ss to the Pipi fishery</w:t>
      </w:r>
      <w:r w:rsidR="00D46E6E" w:rsidRPr="00524338">
        <w:t xml:space="preserve"> is also provided to all </w:t>
      </w:r>
      <w:r w:rsidR="00F80293" w:rsidRPr="00524338">
        <w:t>M</w:t>
      </w:r>
      <w:r w:rsidR="003B50C1" w:rsidRPr="00524338">
        <w:t xml:space="preserve">arine </w:t>
      </w:r>
      <w:proofErr w:type="spellStart"/>
      <w:r w:rsidR="00F80293" w:rsidRPr="00524338">
        <w:t>S</w:t>
      </w:r>
      <w:r w:rsidR="008C4734" w:rsidRPr="00524338">
        <w:t>c</w:t>
      </w:r>
      <w:r w:rsidR="00E27C7F" w:rsidRPr="00524338">
        <w:t>alefish</w:t>
      </w:r>
      <w:proofErr w:type="spellEnd"/>
      <w:r w:rsidR="00E27C7F" w:rsidRPr="00524338">
        <w:t xml:space="preserve"> </w:t>
      </w:r>
      <w:r w:rsidR="00F80293" w:rsidRPr="00524338">
        <w:t>Fishery</w:t>
      </w:r>
      <w:r w:rsidR="00380217">
        <w:t>, Northern Zone</w:t>
      </w:r>
      <w:r w:rsidR="00920928">
        <w:t xml:space="preserve"> Rock Lobster</w:t>
      </w:r>
      <w:r w:rsidR="00380217">
        <w:t xml:space="preserve"> Fishery and Southern Zone</w:t>
      </w:r>
      <w:r w:rsidR="00F80293" w:rsidRPr="00524338">
        <w:t xml:space="preserve"> </w:t>
      </w:r>
      <w:r w:rsidR="00920928">
        <w:t>Rock Lobster Fishery licence holders</w:t>
      </w:r>
      <w:r w:rsidR="00D921FD" w:rsidRPr="00524338">
        <w:t xml:space="preserve"> through a 10 kg </w:t>
      </w:r>
      <w:r w:rsidR="00757513" w:rsidRPr="00524338">
        <w:t>daily limit for bait purposes only</w:t>
      </w:r>
      <w:r w:rsidR="00C5013E">
        <w:t>,</w:t>
      </w:r>
      <w:r w:rsidR="00757513" w:rsidRPr="00524338">
        <w:t xml:space="preserve"> that can be taken on all beaches of the </w:t>
      </w:r>
      <w:r w:rsidR="00EF693A" w:rsidRPr="00524338">
        <w:t>S</w:t>
      </w:r>
      <w:r w:rsidR="00757513" w:rsidRPr="00524338">
        <w:t>tate.</w:t>
      </w:r>
    </w:p>
    <w:p w14:paraId="1EBFF570" w14:textId="77777777" w:rsidR="00E37B5B" w:rsidRPr="00524338" w:rsidRDefault="00E37B5B" w:rsidP="001E05ED">
      <w:r w:rsidRPr="00DC3489">
        <w:t>In recent years the traditional owners, in recognition of the relationship to the region have taken up commercial opportunities through ownership of Lakes and Coorong Fishery licences and Pipi quota.</w:t>
      </w:r>
      <w:r>
        <w:t xml:space="preserve"> </w:t>
      </w:r>
    </w:p>
    <w:p w14:paraId="45378542" w14:textId="77777777" w:rsidR="003D540B" w:rsidRPr="00524338" w:rsidRDefault="003D540B" w:rsidP="001E05ED">
      <w:pPr>
        <w:pStyle w:val="Heading3"/>
      </w:pPr>
      <w:r w:rsidRPr="00524338">
        <w:t xml:space="preserve">Recreational </w:t>
      </w:r>
      <w:r w:rsidR="00C83DF7">
        <w:t>s</w:t>
      </w:r>
      <w:r w:rsidR="008243D9" w:rsidRPr="00524338">
        <w:t>ector</w:t>
      </w:r>
    </w:p>
    <w:p w14:paraId="7E000658" w14:textId="77777777" w:rsidR="006E3FF8" w:rsidRDefault="006E3FF8" w:rsidP="001E05ED">
      <w:r w:rsidRPr="00524338">
        <w:t xml:space="preserve">The recreational fishing sector accounts for a significant proportion of the total catch of </w:t>
      </w:r>
      <w:proofErr w:type="gramStart"/>
      <w:r w:rsidRPr="00524338">
        <w:t>a number of</w:t>
      </w:r>
      <w:proofErr w:type="gramEnd"/>
      <w:r w:rsidRPr="00524338">
        <w:t xml:space="preserve"> species</w:t>
      </w:r>
      <w:r w:rsidR="002A6248">
        <w:t xml:space="preserve"> taken in the Lakes and Coorong Fishery</w:t>
      </w:r>
      <w:r w:rsidRPr="00524338">
        <w:t xml:space="preserve">, including high value species such as </w:t>
      </w:r>
      <w:r w:rsidR="00156FA2" w:rsidRPr="00524338">
        <w:t>Mulloway</w:t>
      </w:r>
      <w:r w:rsidR="00A671EA" w:rsidRPr="00524338">
        <w:t>, Yelloweye Mullet</w:t>
      </w:r>
      <w:r w:rsidRPr="00524338">
        <w:t xml:space="preserve"> and </w:t>
      </w:r>
      <w:r w:rsidR="0092583B" w:rsidRPr="00524338">
        <w:t>Golden Perch</w:t>
      </w:r>
      <w:r w:rsidR="004F69AB" w:rsidRPr="00524338">
        <w:t xml:space="preserve">. Pipi is also an important </w:t>
      </w:r>
      <w:r w:rsidR="00B85F3B" w:rsidRPr="00524338">
        <w:t>recreational species</w:t>
      </w:r>
      <w:r w:rsidR="00674E9C" w:rsidRPr="00524338">
        <w:t xml:space="preserve"> with people </w:t>
      </w:r>
      <w:r w:rsidR="003357D1" w:rsidRPr="00524338">
        <w:t xml:space="preserve">traditionally </w:t>
      </w:r>
      <w:r w:rsidR="00674E9C" w:rsidRPr="00524338">
        <w:t>collecting Pipi for bait purposes</w:t>
      </w:r>
      <w:r w:rsidR="003357D1" w:rsidRPr="00524338">
        <w:t xml:space="preserve"> and </w:t>
      </w:r>
      <w:r w:rsidR="00EE08B2" w:rsidRPr="00524338">
        <w:t>more recently for human</w:t>
      </w:r>
      <w:r w:rsidR="00E94804" w:rsidRPr="00524338">
        <w:t xml:space="preserve"> consumption.</w:t>
      </w:r>
    </w:p>
    <w:p w14:paraId="62006836" w14:textId="77777777" w:rsidR="00132EB4" w:rsidRPr="00524338" w:rsidRDefault="00132EB4" w:rsidP="001E05ED">
      <w:r w:rsidRPr="00524338">
        <w:t>The recreational fishing sector is managed through a combination of input and output controls aimed at ensuring the total catch is maintained within sustainable limits and access to the fishery is equitably distributed.</w:t>
      </w:r>
      <w:r>
        <w:t xml:space="preserve"> </w:t>
      </w:r>
      <w:r w:rsidRPr="00524338">
        <w:t xml:space="preserve">These controls include limitations on the type and amount of fishing gear that may be used, spatial and temporal closures, </w:t>
      </w:r>
      <w:r w:rsidR="002A6248">
        <w:t>legal minimum length</w:t>
      </w:r>
      <w:r w:rsidR="00375B7E">
        <w:t>s</w:t>
      </w:r>
      <w:r w:rsidR="002A6248">
        <w:t xml:space="preserve"> (</w:t>
      </w:r>
      <w:r w:rsidRPr="00524338">
        <w:t>LML</w:t>
      </w:r>
      <w:r w:rsidR="002A6248">
        <w:t>)</w:t>
      </w:r>
      <w:r w:rsidRPr="00524338">
        <w:t xml:space="preserve"> for individual species (which are consistent with those in place for the commercial sector), and bag and boat limits for individual species. </w:t>
      </w:r>
    </w:p>
    <w:p w14:paraId="44AABE67" w14:textId="77777777" w:rsidR="00F42F69" w:rsidRPr="00524338" w:rsidRDefault="00EB5B55" w:rsidP="001E05ED">
      <w:pPr>
        <w:pStyle w:val="Heading3"/>
      </w:pPr>
      <w:r w:rsidRPr="00524338">
        <w:lastRenderedPageBreak/>
        <w:t xml:space="preserve">Aboriginal </w:t>
      </w:r>
      <w:r w:rsidR="008243D9" w:rsidRPr="00524338">
        <w:t xml:space="preserve">Traditional </w:t>
      </w:r>
      <w:r w:rsidR="00C83DF7">
        <w:t>s</w:t>
      </w:r>
      <w:r w:rsidR="008243D9" w:rsidRPr="00524338">
        <w:t>ector</w:t>
      </w:r>
    </w:p>
    <w:p w14:paraId="655746A3" w14:textId="77777777" w:rsidR="006946B2" w:rsidRPr="00524338" w:rsidRDefault="00FE5E2E" w:rsidP="001E05ED">
      <w:r w:rsidRPr="00524338">
        <w:t xml:space="preserve">The Act acknowledges </w:t>
      </w:r>
      <w:r w:rsidR="00F42F69" w:rsidRPr="00524338">
        <w:t xml:space="preserve">Aboriginal </w:t>
      </w:r>
      <w:r w:rsidRPr="00524338">
        <w:t>or indigenous fishing in the form or</w:t>
      </w:r>
      <w:r w:rsidR="00F42F69" w:rsidRPr="00524338">
        <w:t xml:space="preserve"> Aboriginal traditional fishing</w:t>
      </w:r>
      <w:r w:rsidRPr="00524338">
        <w:t>. This is defined in part as being “non-commercial” in nature. It should be noted that, under the Act, the Minister may create separate</w:t>
      </w:r>
      <w:r w:rsidR="00F42F69" w:rsidRPr="00524338">
        <w:t xml:space="preserve"> management plans</w:t>
      </w:r>
      <w:r w:rsidRPr="00524338">
        <w:t xml:space="preserve"> for</w:t>
      </w:r>
      <w:r w:rsidR="00F42F69" w:rsidRPr="00524338">
        <w:t xml:space="preserve"> Aboriginal traditional fishing </w:t>
      </w:r>
      <w:r w:rsidRPr="00524338">
        <w:t xml:space="preserve">where an </w:t>
      </w:r>
      <w:r w:rsidR="00E95E6A">
        <w:t>Indigenous Land Use Agreement (</w:t>
      </w:r>
      <w:r w:rsidRPr="00524338">
        <w:t>ILUA</w:t>
      </w:r>
      <w:r w:rsidR="00E95E6A">
        <w:t>)</w:t>
      </w:r>
      <w:r w:rsidRPr="00524338">
        <w:t xml:space="preserve"> exists with any Native Title group. </w:t>
      </w:r>
    </w:p>
    <w:p w14:paraId="603DD785" w14:textId="77777777" w:rsidR="006946B2" w:rsidRPr="00524338" w:rsidRDefault="006946B2" w:rsidP="001E05ED">
      <w:r w:rsidRPr="00524338">
        <w:t xml:space="preserve">In respect of any future traditional fishing management arrangements, they will be subject to any </w:t>
      </w:r>
      <w:r w:rsidR="00F95120" w:rsidRPr="00524338">
        <w:t>ILUA’s and Traditional fishing m</w:t>
      </w:r>
      <w:r w:rsidRPr="00524338">
        <w:t xml:space="preserve">anagement plans and any claims of Native Title as they relate to the taking of aquatic resources in SA waters. </w:t>
      </w:r>
    </w:p>
    <w:p w14:paraId="3F81F045" w14:textId="77777777" w:rsidR="006946B2" w:rsidRPr="00524338" w:rsidRDefault="006946B2" w:rsidP="001E05ED">
      <w:r w:rsidRPr="00524338">
        <w:t>In this management plan, a share of access has been allocated and set aside for the purpose of resolving any native title claims. It should be noted that at the time of preparing this management plan of the Native Title claims that are registered in South Australia, none have yet been finalised.</w:t>
      </w:r>
    </w:p>
    <w:p w14:paraId="76EB5091" w14:textId="77777777" w:rsidR="00FE5E2E" w:rsidRPr="00524338" w:rsidRDefault="00FE5E2E" w:rsidP="001E05ED">
      <w:pPr>
        <w:rPr>
          <w:color w:val="1F497D"/>
          <w:lang w:val="en-US"/>
        </w:rPr>
      </w:pPr>
      <w:r w:rsidRPr="00524338">
        <w:t xml:space="preserve">It should be noted that subject to meeting the requirements of section 211 of the </w:t>
      </w:r>
      <w:r w:rsidRPr="00524338">
        <w:rPr>
          <w:i/>
          <w:iCs/>
        </w:rPr>
        <w:t xml:space="preserve">Native Title Act 1993, </w:t>
      </w:r>
      <w:r w:rsidRPr="00524338">
        <w:t xml:space="preserve">indigenous fishers are entitled to take aquatic resources in SA outside requirements of the </w:t>
      </w:r>
      <w:r w:rsidRPr="00524338">
        <w:rPr>
          <w:i/>
          <w:iCs/>
        </w:rPr>
        <w:t xml:space="preserve">Fisheries Management Act 2007 </w:t>
      </w:r>
      <w:proofErr w:type="gramStart"/>
      <w:r w:rsidRPr="00524338">
        <w:t>provided that</w:t>
      </w:r>
      <w:proofErr w:type="gramEnd"/>
      <w:r w:rsidRPr="00524338">
        <w:t xml:space="preserve"> it is established that they are</w:t>
      </w:r>
      <w:r w:rsidR="002D4700">
        <w:t>:</w:t>
      </w:r>
    </w:p>
    <w:p w14:paraId="3C7ED226" w14:textId="77777777" w:rsidR="00FE5E2E" w:rsidRPr="002D4700" w:rsidRDefault="00FE5E2E" w:rsidP="001E05ED">
      <w:pPr>
        <w:pStyle w:val="ListParagraph"/>
        <w:numPr>
          <w:ilvl w:val="0"/>
          <w:numId w:val="64"/>
        </w:numPr>
        <w:rPr>
          <w:lang w:val="en-US"/>
        </w:rPr>
      </w:pPr>
      <w:r w:rsidRPr="00524338">
        <w:t>an Aboriginal person and native title holder in respect of the land/sea in which the activity is occurring</w:t>
      </w:r>
      <w:r w:rsidR="002D4700">
        <w:t>;</w:t>
      </w:r>
    </w:p>
    <w:p w14:paraId="6850BEDD" w14:textId="77777777" w:rsidR="00FE5E2E" w:rsidRPr="002D4700" w:rsidRDefault="00FE5E2E" w:rsidP="001E05ED">
      <w:pPr>
        <w:pStyle w:val="ListParagraph"/>
        <w:numPr>
          <w:ilvl w:val="0"/>
          <w:numId w:val="64"/>
        </w:numPr>
        <w:rPr>
          <w:lang w:val="en-US"/>
        </w:rPr>
      </w:pPr>
      <w:r w:rsidRPr="00524338">
        <w:t xml:space="preserve">the fishing activity in question forms part </w:t>
      </w:r>
      <w:r w:rsidR="00BF0748">
        <w:t xml:space="preserve">of </w:t>
      </w:r>
      <w:r w:rsidRPr="00524338">
        <w:t>the exercise of their customary native rights and interests</w:t>
      </w:r>
      <w:r w:rsidR="002D4700">
        <w:t>;</w:t>
      </w:r>
      <w:r w:rsidRPr="00524338">
        <w:t xml:space="preserve"> and</w:t>
      </w:r>
    </w:p>
    <w:p w14:paraId="7CB713ED" w14:textId="77777777" w:rsidR="00FE5E2E" w:rsidRPr="002D4700" w:rsidRDefault="00FE5E2E" w:rsidP="001E05ED">
      <w:pPr>
        <w:pStyle w:val="ListParagraph"/>
        <w:numPr>
          <w:ilvl w:val="0"/>
          <w:numId w:val="64"/>
        </w:numPr>
        <w:rPr>
          <w:lang w:val="en-US"/>
        </w:rPr>
      </w:pPr>
      <w:r w:rsidRPr="00524338">
        <w:t>the fishing activity was for the purpose of satisfying their personal, domestic, non-commercial community needs.</w:t>
      </w:r>
    </w:p>
    <w:p w14:paraId="16845DAA" w14:textId="77777777" w:rsidR="00CA7CF1" w:rsidRPr="00524338" w:rsidRDefault="00CA7CF1" w:rsidP="001E05ED">
      <w:pPr>
        <w:pStyle w:val="Heading2"/>
      </w:pPr>
      <w:bookmarkStart w:id="724" w:name="_Toc399940011"/>
      <w:bookmarkStart w:id="725" w:name="_Toc319991109"/>
      <w:bookmarkStart w:id="726" w:name="_Toc398887821"/>
      <w:bookmarkStart w:id="727" w:name="_Toc55569993"/>
      <w:bookmarkStart w:id="728" w:name="_Toc58337568"/>
      <w:bookmarkStart w:id="729" w:name="_Toc58338112"/>
      <w:bookmarkEnd w:id="724"/>
      <w:r w:rsidRPr="00524338">
        <w:t>Spatial scale of allocation</w:t>
      </w:r>
      <w:bookmarkEnd w:id="725"/>
      <w:bookmarkEnd w:id="726"/>
      <w:bookmarkEnd w:id="727"/>
      <w:bookmarkEnd w:id="728"/>
      <w:bookmarkEnd w:id="729"/>
    </w:p>
    <w:p w14:paraId="6F0A1241" w14:textId="77777777" w:rsidR="00CA7CF1" w:rsidRPr="00524338" w:rsidRDefault="002E732B" w:rsidP="001E05ED">
      <w:r>
        <w:t>Shares of aquatic resources relating to the Lakes and Coorong Fishery are</w:t>
      </w:r>
      <w:r w:rsidR="000E1870">
        <w:t xml:space="preserve"> subject to two </w:t>
      </w:r>
      <w:r w:rsidR="00CA7CF1" w:rsidRPr="00524338">
        <w:t>separate allocations</w:t>
      </w:r>
      <w:r w:rsidR="002D4700">
        <w:t>:</w:t>
      </w:r>
      <w:r w:rsidR="00CA7CF1" w:rsidRPr="00524338">
        <w:t xml:space="preserve"> one for the</w:t>
      </w:r>
      <w:r w:rsidR="00F377FF" w:rsidRPr="00524338">
        <w:t xml:space="preserve"> Lakes and Coorong Fishery and one for the Marine </w:t>
      </w:r>
      <w:proofErr w:type="spellStart"/>
      <w:r w:rsidR="00F377FF" w:rsidRPr="00524338">
        <w:t>Scalefish</w:t>
      </w:r>
      <w:proofErr w:type="spellEnd"/>
      <w:r w:rsidR="00F377FF" w:rsidRPr="00524338">
        <w:t xml:space="preserve"> Fishery. </w:t>
      </w:r>
    </w:p>
    <w:p w14:paraId="706B3D19" w14:textId="77777777" w:rsidR="00CA7CF1" w:rsidRPr="00524338" w:rsidRDefault="000E1870" w:rsidP="001E05ED">
      <w:r>
        <w:t>T</w:t>
      </w:r>
      <w:r w:rsidR="00CA7CF1" w:rsidRPr="00524338">
        <w:t>he allocations provided in this management plan</w:t>
      </w:r>
      <w:r>
        <w:t xml:space="preserve"> for</w:t>
      </w:r>
      <w:r w:rsidR="00CA7CF1" w:rsidRPr="00524338">
        <w:t xml:space="preserve"> the </w:t>
      </w:r>
      <w:r w:rsidR="000433F3" w:rsidRPr="00524338">
        <w:t>Lakes and Coorong Fishery</w:t>
      </w:r>
      <w:r w:rsidR="00EE2633" w:rsidRPr="00524338">
        <w:t xml:space="preserve"> </w:t>
      </w:r>
      <w:r w:rsidR="00CA7CF1" w:rsidRPr="00524338">
        <w:t>includes the ocean beach area</w:t>
      </w:r>
      <w:r>
        <w:t xml:space="preserve"> </w:t>
      </w:r>
      <w:r w:rsidR="006750FD">
        <w:t xml:space="preserve">of the fishery (Kingston </w:t>
      </w:r>
      <w:r w:rsidR="000D7C97">
        <w:t xml:space="preserve">SE </w:t>
      </w:r>
      <w:r w:rsidR="006750FD">
        <w:t xml:space="preserve">jetty to </w:t>
      </w:r>
      <w:r>
        <w:t>Beach Road</w:t>
      </w:r>
      <w:r w:rsidR="006750FD">
        <w:t>, Goolwa)</w:t>
      </w:r>
      <w:r w:rsidR="00CA7CF1" w:rsidRPr="00524338">
        <w:t xml:space="preserve">. All commercial </w:t>
      </w:r>
      <w:r w:rsidR="000433F3" w:rsidRPr="00524338">
        <w:t>Lakes and Coorong Fishery</w:t>
      </w:r>
      <w:r w:rsidR="00CA7CF1" w:rsidRPr="00524338">
        <w:t xml:space="preserve"> catch in this region has been considered and allocated within this fishery allocation. The allocation within the inland </w:t>
      </w:r>
      <w:proofErr w:type="gramStart"/>
      <w:r w:rsidR="00CA7CF1" w:rsidRPr="00524338">
        <w:t>waters</w:t>
      </w:r>
      <w:proofErr w:type="gramEnd"/>
      <w:r w:rsidR="00CA7CF1" w:rsidRPr="00524338">
        <w:t xml:space="preserve"> component of the </w:t>
      </w:r>
      <w:r w:rsidR="000433F3" w:rsidRPr="00524338">
        <w:t>Lakes and Coorong Fishery</w:t>
      </w:r>
      <w:r w:rsidR="00CA7CF1" w:rsidRPr="00524338">
        <w:t xml:space="preserve"> (referred to as </w:t>
      </w:r>
      <w:r w:rsidR="000433F3" w:rsidRPr="00524338">
        <w:t>Lakes and Coorong Fishery</w:t>
      </w:r>
      <w:r w:rsidR="00CA7CF1" w:rsidRPr="00524338">
        <w:t xml:space="preserve"> inland) incorporates catches excl</w:t>
      </w:r>
      <w:r w:rsidR="00F80293" w:rsidRPr="00524338">
        <w:t>usively within the Coorong and L</w:t>
      </w:r>
      <w:r w:rsidR="00CA7CF1" w:rsidRPr="00524338">
        <w:t xml:space="preserve">ake </w:t>
      </w:r>
      <w:r w:rsidR="00BF0748">
        <w:t>r</w:t>
      </w:r>
      <w:r w:rsidR="00CA7CF1" w:rsidRPr="00524338">
        <w:t xml:space="preserve">egions. </w:t>
      </w:r>
    </w:p>
    <w:p w14:paraId="5D13E117" w14:textId="77777777" w:rsidR="00CA7CF1" w:rsidRPr="00524338" w:rsidRDefault="00CA7CF1" w:rsidP="001E05ED">
      <w:pPr>
        <w:pStyle w:val="Heading2"/>
      </w:pPr>
      <w:bookmarkStart w:id="730" w:name="_Toc319991110"/>
      <w:bookmarkStart w:id="731" w:name="_Toc398887822"/>
      <w:bookmarkStart w:id="732" w:name="_Toc55569994"/>
      <w:bookmarkStart w:id="733" w:name="_Toc58337569"/>
      <w:bookmarkStart w:id="734" w:name="_Toc58338113"/>
      <w:r w:rsidRPr="00524338">
        <w:t>Species allocated</w:t>
      </w:r>
      <w:bookmarkEnd w:id="730"/>
      <w:bookmarkEnd w:id="731"/>
      <w:bookmarkEnd w:id="732"/>
      <w:bookmarkEnd w:id="733"/>
      <w:bookmarkEnd w:id="734"/>
    </w:p>
    <w:p w14:paraId="5EAF16AE" w14:textId="77777777" w:rsidR="00CA7CF1" w:rsidRPr="00524338" w:rsidRDefault="00CA7CF1" w:rsidP="001E05ED">
      <w:r w:rsidRPr="00524338">
        <w:t xml:space="preserve">The list of permitted fish species and fish families for the commercial </w:t>
      </w:r>
      <w:r w:rsidR="00546F84" w:rsidRPr="00524338">
        <w:t>Lakes and Coorong</w:t>
      </w:r>
      <w:r w:rsidR="008545B2" w:rsidRPr="00524338">
        <w:t xml:space="preserve"> Fishery</w:t>
      </w:r>
      <w:r w:rsidRPr="00524338">
        <w:t xml:space="preserve"> is extensive with </w:t>
      </w:r>
      <w:r w:rsidR="00546F84" w:rsidRPr="00524338">
        <w:t>over 45</w:t>
      </w:r>
      <w:r w:rsidRPr="00524338">
        <w:t xml:space="preserve"> species</w:t>
      </w:r>
      <w:r w:rsidR="00323C30" w:rsidRPr="00524338">
        <w:t xml:space="preserve"> </w:t>
      </w:r>
      <w:r w:rsidR="00375B7E">
        <w:t xml:space="preserve">allowed </w:t>
      </w:r>
      <w:r w:rsidR="00323C30" w:rsidRPr="00524338">
        <w:t>to be taken</w:t>
      </w:r>
      <w:r w:rsidRPr="00524338">
        <w:t xml:space="preserve">. </w:t>
      </w:r>
      <w:r w:rsidR="000379C8">
        <w:t xml:space="preserve">Of those species </w:t>
      </w:r>
      <w:r w:rsidRPr="00524338">
        <w:t xml:space="preserve">permitted to be taken for commercial purposes </w:t>
      </w:r>
      <w:r w:rsidR="000379C8">
        <w:t xml:space="preserve">only the key species </w:t>
      </w:r>
      <w:r w:rsidRPr="00524338">
        <w:t xml:space="preserve">have been considered for allocation within this management plan. </w:t>
      </w:r>
    </w:p>
    <w:p w14:paraId="7E05FD8E" w14:textId="77777777" w:rsidR="00CA7CF1" w:rsidRPr="00524338" w:rsidRDefault="00CA7CF1" w:rsidP="001E05ED">
      <w:r w:rsidRPr="00524338">
        <w:t xml:space="preserve">In order to prioritise species for allocation </w:t>
      </w:r>
      <w:proofErr w:type="gramStart"/>
      <w:r w:rsidRPr="00524338">
        <w:t>a number of</w:t>
      </w:r>
      <w:proofErr w:type="gramEnd"/>
      <w:r w:rsidRPr="00524338">
        <w:t xml:space="preserve"> factors have been considered, including:</w:t>
      </w:r>
    </w:p>
    <w:p w14:paraId="46DD2373" w14:textId="77777777" w:rsidR="00CA7CF1" w:rsidRPr="00524338" w:rsidRDefault="00CA7CF1" w:rsidP="001E05ED">
      <w:pPr>
        <w:pStyle w:val="ListParagraph"/>
        <w:numPr>
          <w:ilvl w:val="0"/>
          <w:numId w:val="8"/>
        </w:numPr>
      </w:pPr>
      <w:r w:rsidRPr="00524338">
        <w:t>Importance to the fishery (both commercial and recreational);</w:t>
      </w:r>
    </w:p>
    <w:p w14:paraId="2CA5DE27" w14:textId="77777777" w:rsidR="00CA7CF1" w:rsidRPr="00524338" w:rsidRDefault="00CA7CF1" w:rsidP="001E05ED">
      <w:pPr>
        <w:pStyle w:val="ListParagraph"/>
        <w:numPr>
          <w:ilvl w:val="0"/>
          <w:numId w:val="8"/>
        </w:numPr>
      </w:pPr>
      <w:r w:rsidRPr="00524338">
        <w:t>Production (total catch);</w:t>
      </w:r>
    </w:p>
    <w:p w14:paraId="72483CCE" w14:textId="77777777" w:rsidR="00CA7CF1" w:rsidRPr="00524338" w:rsidRDefault="00CA7CF1" w:rsidP="001E05ED">
      <w:pPr>
        <w:pStyle w:val="ListParagraph"/>
        <w:numPr>
          <w:ilvl w:val="0"/>
          <w:numId w:val="8"/>
        </w:numPr>
      </w:pPr>
      <w:r w:rsidRPr="00524338">
        <w:lastRenderedPageBreak/>
        <w:t>Commercial value;</w:t>
      </w:r>
    </w:p>
    <w:p w14:paraId="5851A558" w14:textId="77777777" w:rsidR="00CA7CF1" w:rsidRPr="00524338" w:rsidRDefault="00CA7CF1" w:rsidP="001E05ED">
      <w:pPr>
        <w:pStyle w:val="ListParagraph"/>
        <w:numPr>
          <w:ilvl w:val="0"/>
          <w:numId w:val="8"/>
        </w:numPr>
      </w:pPr>
      <w:r w:rsidRPr="00524338">
        <w:t xml:space="preserve">Level of exploitation; </w:t>
      </w:r>
    </w:p>
    <w:p w14:paraId="4F40FA35" w14:textId="77777777" w:rsidR="007B51B2" w:rsidRPr="00524338" w:rsidRDefault="00CA7CF1" w:rsidP="001E05ED">
      <w:pPr>
        <w:pStyle w:val="ListParagraph"/>
        <w:numPr>
          <w:ilvl w:val="0"/>
          <w:numId w:val="8"/>
        </w:numPr>
      </w:pPr>
      <w:r w:rsidRPr="00524338">
        <w:t>Inter-annual variability in catches and reliability of catch estimates</w:t>
      </w:r>
      <w:r w:rsidR="002E64F2">
        <w:t>; and</w:t>
      </w:r>
      <w:r w:rsidRPr="00524338">
        <w:t xml:space="preserve"> </w:t>
      </w:r>
    </w:p>
    <w:p w14:paraId="0ACBA9E9" w14:textId="77777777" w:rsidR="00536342" w:rsidRPr="00524338" w:rsidRDefault="00536342" w:rsidP="001E05ED">
      <w:pPr>
        <w:pStyle w:val="ListParagraph"/>
        <w:numPr>
          <w:ilvl w:val="0"/>
          <w:numId w:val="8"/>
        </w:numPr>
      </w:pPr>
      <w:r w:rsidRPr="00524338">
        <w:t>Aboriginal cultural value</w:t>
      </w:r>
      <w:r w:rsidR="002E64F2">
        <w:t>.</w:t>
      </w:r>
    </w:p>
    <w:p w14:paraId="789E5805" w14:textId="77777777" w:rsidR="006F77B8" w:rsidRDefault="006F77B8" w:rsidP="001E05ED">
      <w:r>
        <w:t>There has been no further decision to allocate shares to additional species</w:t>
      </w:r>
      <w:r w:rsidR="00FA6515">
        <w:t xml:space="preserve"> since the initial allocation</w:t>
      </w:r>
      <w:r>
        <w:t>.</w:t>
      </w:r>
    </w:p>
    <w:p w14:paraId="6DA39FBD" w14:textId="77777777" w:rsidR="00CA7CF1" w:rsidRPr="00524338" w:rsidRDefault="00CA7CF1" w:rsidP="001E05ED">
      <w:r w:rsidRPr="00524338">
        <w:t>Spec</w:t>
      </w:r>
      <w:r w:rsidR="00A671EA" w:rsidRPr="00524338">
        <w:t>ies have been classed as primary,</w:t>
      </w:r>
      <w:r w:rsidR="001D7075" w:rsidRPr="00524338">
        <w:t xml:space="preserve"> secondary</w:t>
      </w:r>
      <w:r w:rsidR="00A671EA" w:rsidRPr="00524338">
        <w:t xml:space="preserve"> and tertiary</w:t>
      </w:r>
      <w:r w:rsidR="001D7075" w:rsidRPr="00524338">
        <w:t xml:space="preserve">. </w:t>
      </w:r>
      <w:r w:rsidRPr="00524338">
        <w:t xml:space="preserve">Only primary and </w:t>
      </w:r>
      <w:r w:rsidR="001D7075" w:rsidRPr="00524338">
        <w:t xml:space="preserve">some </w:t>
      </w:r>
      <w:r w:rsidRPr="00524338">
        <w:t>secondary species have been allocated.</w:t>
      </w:r>
    </w:p>
    <w:p w14:paraId="39341377" w14:textId="77777777" w:rsidR="00CA7CF1" w:rsidRDefault="00CA7CF1" w:rsidP="001E05ED">
      <w:r w:rsidRPr="00524338">
        <w:t xml:space="preserve">Not all species allocated are individual species, some include </w:t>
      </w:r>
      <w:proofErr w:type="gramStart"/>
      <w:r w:rsidRPr="00524338">
        <w:t>a number of</w:t>
      </w:r>
      <w:proofErr w:type="gramEnd"/>
      <w:r w:rsidRPr="00524338">
        <w:t xml:space="preserve"> similar species grouped together. This is because some species are difficult to identify and there may be misreporting, or non-differentiation by species by both commercial and recreational fishers. Where multiple species are included within a single species, the species name is followed by the abbreviation ‘</w:t>
      </w:r>
      <w:proofErr w:type="spellStart"/>
      <w:r w:rsidRPr="00524338">
        <w:t>spp</w:t>
      </w:r>
      <w:proofErr w:type="spellEnd"/>
      <w:r w:rsidRPr="00524338">
        <w:t xml:space="preserve">’, e.g. Mullet spp. </w:t>
      </w:r>
    </w:p>
    <w:p w14:paraId="1DDB952C" w14:textId="77777777" w:rsidR="000E2C28" w:rsidRPr="00524338" w:rsidRDefault="00084F10" w:rsidP="001E05ED">
      <w:r>
        <w:t xml:space="preserve">Future allocations </w:t>
      </w:r>
      <w:r w:rsidR="000E2C28" w:rsidRPr="00524338">
        <w:t>will be undertaken in accordance with the review of the management plan and will be consistent with the Allocation Policy</w:t>
      </w:r>
      <w:r w:rsidR="005C4ED3">
        <w:t xml:space="preserve"> ‘Allocation of access to fisheries resources between fishing sectors’</w:t>
      </w:r>
      <w:r w:rsidR="000E2C28" w:rsidRPr="00524338">
        <w:t xml:space="preserve"> (PIRSA, 2011)</w:t>
      </w:r>
      <w:r w:rsidR="005C4ED3">
        <w:t xml:space="preserve"> (</w:t>
      </w:r>
      <w:hyperlink r:id="rId26" w:history="1">
        <w:r w:rsidR="005C4ED3">
          <w:rPr>
            <w:rStyle w:val="Hyperlink"/>
          </w:rPr>
          <w:t>https://pir.sa.gov.au/__data/assets/pdf_file/0003/254523/Allocation_Policy.pdf</w:t>
        </w:r>
      </w:hyperlink>
      <w:r w:rsidR="005C4ED3">
        <w:t>)</w:t>
      </w:r>
      <w:r w:rsidR="000E2C28" w:rsidRPr="00524338">
        <w:t>.</w:t>
      </w:r>
    </w:p>
    <w:p w14:paraId="0BF683C4" w14:textId="77777777" w:rsidR="0022195A" w:rsidRPr="00524338" w:rsidRDefault="00B71AFC" w:rsidP="001E05ED">
      <w:pPr>
        <w:pStyle w:val="Heading2"/>
      </w:pPr>
      <w:bookmarkStart w:id="735" w:name="_Toc53048655"/>
      <w:bookmarkStart w:id="736" w:name="_Toc53145021"/>
      <w:bookmarkStart w:id="737" w:name="_Toc53396708"/>
      <w:bookmarkStart w:id="738" w:name="_Toc53048656"/>
      <w:bookmarkStart w:id="739" w:name="_Toc53145022"/>
      <w:bookmarkStart w:id="740" w:name="_Toc53396709"/>
      <w:bookmarkStart w:id="741" w:name="_Toc53048657"/>
      <w:bookmarkStart w:id="742" w:name="_Toc53145023"/>
      <w:bookmarkStart w:id="743" w:name="_Toc53396710"/>
      <w:bookmarkStart w:id="744" w:name="_Toc398887824"/>
      <w:bookmarkStart w:id="745" w:name="_Toc55569995"/>
      <w:bookmarkStart w:id="746" w:name="_Toc58337570"/>
      <w:bookmarkStart w:id="747" w:name="_Toc58338114"/>
      <w:bookmarkEnd w:id="735"/>
      <w:bookmarkEnd w:id="736"/>
      <w:bookmarkEnd w:id="737"/>
      <w:bookmarkEnd w:id="738"/>
      <w:bookmarkEnd w:id="739"/>
      <w:bookmarkEnd w:id="740"/>
      <w:bookmarkEnd w:id="741"/>
      <w:bookmarkEnd w:id="742"/>
      <w:bookmarkEnd w:id="743"/>
      <w:r w:rsidRPr="00524338">
        <w:t>Sector</w:t>
      </w:r>
      <w:r w:rsidR="0073109C" w:rsidRPr="00524338">
        <w:t xml:space="preserve"> </w:t>
      </w:r>
      <w:r w:rsidR="006056D2" w:rsidRPr="00524338">
        <w:t>allocations</w:t>
      </w:r>
      <w:r w:rsidRPr="00524338">
        <w:t xml:space="preserve"> of the resource</w:t>
      </w:r>
      <w:bookmarkEnd w:id="720"/>
      <w:bookmarkEnd w:id="721"/>
      <w:bookmarkEnd w:id="722"/>
      <w:bookmarkEnd w:id="744"/>
      <w:bookmarkEnd w:id="745"/>
      <w:bookmarkEnd w:id="746"/>
      <w:bookmarkEnd w:id="747"/>
    </w:p>
    <w:p w14:paraId="0B29B452" w14:textId="77777777" w:rsidR="0022205E" w:rsidRPr="00524338" w:rsidRDefault="00FB2E0A" w:rsidP="001E05ED">
      <w:pPr>
        <w:pStyle w:val="Heading3"/>
      </w:pPr>
      <w:bookmarkStart w:id="748" w:name="_Toc129508346"/>
      <w:bookmarkStart w:id="749" w:name="_Toc131325110"/>
      <w:bookmarkStart w:id="750" w:name="_Toc131579842"/>
      <w:bookmarkEnd w:id="723"/>
      <w:r>
        <w:t xml:space="preserve"> </w:t>
      </w:r>
      <w:r w:rsidR="0022205E" w:rsidRPr="00524338">
        <w:t xml:space="preserve">Primary </w:t>
      </w:r>
      <w:r w:rsidR="00C83DF7">
        <w:t>s</w:t>
      </w:r>
      <w:r w:rsidR="008243D9" w:rsidRPr="00524338">
        <w:t>pecies</w:t>
      </w:r>
    </w:p>
    <w:p w14:paraId="59F77784" w14:textId="702F9F54" w:rsidR="009A304B" w:rsidRPr="00524338" w:rsidRDefault="009A304B" w:rsidP="001E05ED">
      <w:r w:rsidRPr="00524338">
        <w:t xml:space="preserve">Pipi, Golden Perch, Mulloway, Mullet </w:t>
      </w:r>
      <w:proofErr w:type="spellStart"/>
      <w:r w:rsidRPr="00524338">
        <w:t>spp</w:t>
      </w:r>
      <w:proofErr w:type="spellEnd"/>
      <w:r w:rsidR="00AD56D2">
        <w:t xml:space="preserve"> and </w:t>
      </w:r>
      <w:r w:rsidRPr="00524338">
        <w:t>Carp</w:t>
      </w:r>
    </w:p>
    <w:p w14:paraId="05B0F8F8" w14:textId="77777777" w:rsidR="0022195A" w:rsidRPr="00524338" w:rsidRDefault="009A304B" w:rsidP="001E05ED">
      <w:r w:rsidRPr="00524338">
        <w:t xml:space="preserve">Pipi, Golden Perch, Mulloway, Mullet spp., Carp and Bony Bream are the highest ranked commercial species in terms of total production and value. </w:t>
      </w:r>
      <w:r w:rsidR="000716CB">
        <w:t>As Carp are a pest species they were not considered for an allocation. Due to the low level of recreational catch of Bony Bream they were also not allocated.</w:t>
      </w:r>
    </w:p>
    <w:p w14:paraId="714BF8CA" w14:textId="36F65346" w:rsidR="00F82C0A" w:rsidRDefault="00F82C0A" w:rsidP="001E05ED">
      <w:pPr>
        <w:pStyle w:val="Caption"/>
      </w:pPr>
      <w:bookmarkStart w:id="751" w:name="_Toc55570033"/>
      <w:bookmarkStart w:id="752" w:name="_Toc58339534"/>
      <w:r>
        <w:t xml:space="preserve">Table </w:t>
      </w:r>
      <w:r>
        <w:fldChar w:fldCharType="begin"/>
      </w:r>
      <w:r>
        <w:instrText xml:space="preserve"> SEQ Table \* ARABIC </w:instrText>
      </w:r>
      <w:r>
        <w:fldChar w:fldCharType="separate"/>
      </w:r>
      <w:r w:rsidR="000473B8">
        <w:rPr>
          <w:noProof/>
        </w:rPr>
        <w:t>3</w:t>
      </w:r>
      <w:r>
        <w:fldChar w:fldCharType="end"/>
      </w:r>
      <w:r>
        <w:t xml:space="preserve"> Allocated shares of primary species for the Lakes and Coorong Fishery</w:t>
      </w:r>
      <w:bookmarkEnd w:id="751"/>
      <w:bookmarkEnd w:id="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90"/>
        <w:gridCol w:w="1658"/>
        <w:gridCol w:w="1823"/>
        <w:gridCol w:w="1658"/>
        <w:gridCol w:w="1117"/>
      </w:tblGrid>
      <w:tr w:rsidR="00DC4D00" w:rsidRPr="00524338" w14:paraId="13BBC184" w14:textId="77777777" w:rsidTr="007B60CB">
        <w:trPr>
          <w:trHeight w:val="282"/>
          <w:jc w:val="center"/>
        </w:trPr>
        <w:tc>
          <w:tcPr>
            <w:tcW w:w="1932" w:type="pct"/>
            <w:gridSpan w:val="2"/>
            <w:shd w:val="clear" w:color="auto" w:fill="D9D9D9" w:themeFill="background1" w:themeFillShade="D9"/>
          </w:tcPr>
          <w:p w14:paraId="0A944E27" w14:textId="77777777" w:rsidR="00DC4D00" w:rsidRPr="00524338" w:rsidRDefault="00DC4D00" w:rsidP="001E05ED">
            <w:r w:rsidRPr="00524338">
              <w:t>Species</w:t>
            </w:r>
          </w:p>
        </w:tc>
        <w:tc>
          <w:tcPr>
            <w:tcW w:w="813" w:type="pct"/>
            <w:shd w:val="clear" w:color="auto" w:fill="D9D9D9" w:themeFill="background1" w:themeFillShade="D9"/>
          </w:tcPr>
          <w:p w14:paraId="7686EFE1" w14:textId="77777777" w:rsidR="00DC4D00" w:rsidRPr="00524338" w:rsidRDefault="00DC4D00" w:rsidP="001E05ED">
            <w:r w:rsidRPr="00524338">
              <w:t>Commercial</w:t>
            </w:r>
          </w:p>
        </w:tc>
        <w:tc>
          <w:tcPr>
            <w:tcW w:w="894" w:type="pct"/>
            <w:shd w:val="clear" w:color="auto" w:fill="D9D9D9" w:themeFill="background1" w:themeFillShade="D9"/>
          </w:tcPr>
          <w:p w14:paraId="31AD700B" w14:textId="77777777" w:rsidR="00DC4D00" w:rsidRPr="00524338" w:rsidRDefault="00DC4D00" w:rsidP="001E05ED">
            <w:r w:rsidRPr="00524338">
              <w:t>Recreational</w:t>
            </w:r>
          </w:p>
        </w:tc>
        <w:tc>
          <w:tcPr>
            <w:tcW w:w="813" w:type="pct"/>
            <w:shd w:val="clear" w:color="auto" w:fill="D9D9D9" w:themeFill="background1" w:themeFillShade="D9"/>
          </w:tcPr>
          <w:p w14:paraId="65B01FA6" w14:textId="77777777" w:rsidR="00DC4D00" w:rsidRPr="00524338" w:rsidRDefault="00DC4D00" w:rsidP="001E05ED">
            <w:r w:rsidRPr="00524338">
              <w:t>Aboriginal traditional</w:t>
            </w:r>
          </w:p>
        </w:tc>
        <w:tc>
          <w:tcPr>
            <w:tcW w:w="548" w:type="pct"/>
            <w:shd w:val="clear" w:color="auto" w:fill="D9D9D9" w:themeFill="background1" w:themeFillShade="D9"/>
          </w:tcPr>
          <w:p w14:paraId="30BB125A" w14:textId="77777777" w:rsidR="00DC4D00" w:rsidRPr="00524338" w:rsidRDefault="00DC4D00" w:rsidP="001E05ED">
            <w:r w:rsidRPr="00524338">
              <w:t>Total</w:t>
            </w:r>
          </w:p>
        </w:tc>
      </w:tr>
      <w:tr w:rsidR="00DC4D00" w:rsidRPr="00524338" w14:paraId="1D0ED228" w14:textId="77777777" w:rsidTr="001661DF">
        <w:trPr>
          <w:trHeight w:val="340"/>
          <w:jc w:val="center"/>
        </w:trPr>
        <w:tc>
          <w:tcPr>
            <w:tcW w:w="956" w:type="pct"/>
            <w:vMerge w:val="restart"/>
            <w:vAlign w:val="center"/>
          </w:tcPr>
          <w:p w14:paraId="24FBAEFC" w14:textId="77777777" w:rsidR="00DC4D00" w:rsidRDefault="00DC4D00" w:rsidP="001E05ED">
            <w:r w:rsidRPr="00524338">
              <w:t>Mullet spp.</w:t>
            </w:r>
          </w:p>
          <w:p w14:paraId="6674BEB4" w14:textId="77777777" w:rsidR="002E0F45" w:rsidRPr="00524338" w:rsidRDefault="002E0F45" w:rsidP="001E05ED">
            <w:r>
              <w:t>(catch)</w:t>
            </w:r>
          </w:p>
        </w:tc>
        <w:tc>
          <w:tcPr>
            <w:tcW w:w="976" w:type="pct"/>
            <w:tcBorders>
              <w:bottom w:val="single" w:sz="4" w:space="0" w:color="auto"/>
            </w:tcBorders>
            <w:shd w:val="clear" w:color="auto" w:fill="FFFFFF" w:themeFill="background1"/>
            <w:vAlign w:val="center"/>
          </w:tcPr>
          <w:p w14:paraId="27C4F255" w14:textId="77777777" w:rsidR="00DC4D00" w:rsidRPr="00524338" w:rsidRDefault="00DC4D00" w:rsidP="001E05ED">
            <w:r w:rsidRPr="00524338">
              <w:t>M</w:t>
            </w:r>
            <w:r w:rsidR="00B71AFC" w:rsidRPr="00524338">
              <w:t>arine</w:t>
            </w:r>
          </w:p>
        </w:tc>
        <w:tc>
          <w:tcPr>
            <w:tcW w:w="813" w:type="pct"/>
            <w:tcBorders>
              <w:bottom w:val="single" w:sz="4" w:space="0" w:color="auto"/>
            </w:tcBorders>
            <w:shd w:val="clear" w:color="auto" w:fill="FFFFFF" w:themeFill="background1"/>
            <w:vAlign w:val="center"/>
          </w:tcPr>
          <w:p w14:paraId="499172C8" w14:textId="77777777" w:rsidR="00DC4D00" w:rsidRPr="00524338" w:rsidRDefault="00DC4D00" w:rsidP="001E05ED">
            <w:r w:rsidRPr="00524338">
              <w:t>54.2%</w:t>
            </w:r>
          </w:p>
        </w:tc>
        <w:tc>
          <w:tcPr>
            <w:tcW w:w="894" w:type="pct"/>
            <w:tcBorders>
              <w:bottom w:val="single" w:sz="4" w:space="0" w:color="auto"/>
            </w:tcBorders>
            <w:shd w:val="clear" w:color="auto" w:fill="FFFFFF" w:themeFill="background1"/>
            <w:vAlign w:val="center"/>
          </w:tcPr>
          <w:p w14:paraId="6BED3C91" w14:textId="77777777" w:rsidR="00DC4D00" w:rsidRPr="00524338" w:rsidRDefault="00DC4D00" w:rsidP="001E05ED">
            <w:r w:rsidRPr="00524338">
              <w:t>44.8%</w:t>
            </w:r>
          </w:p>
        </w:tc>
        <w:tc>
          <w:tcPr>
            <w:tcW w:w="813" w:type="pct"/>
            <w:tcBorders>
              <w:bottom w:val="single" w:sz="4" w:space="0" w:color="auto"/>
            </w:tcBorders>
            <w:shd w:val="clear" w:color="auto" w:fill="FFFFFF" w:themeFill="background1"/>
            <w:vAlign w:val="center"/>
          </w:tcPr>
          <w:p w14:paraId="073985AF" w14:textId="77777777" w:rsidR="00DC4D00" w:rsidRPr="00524338" w:rsidRDefault="00DC4D00" w:rsidP="001E05ED">
            <w:r w:rsidRPr="00524338">
              <w:t>1%</w:t>
            </w:r>
          </w:p>
        </w:tc>
        <w:tc>
          <w:tcPr>
            <w:tcW w:w="548" w:type="pct"/>
            <w:tcBorders>
              <w:bottom w:val="single" w:sz="4" w:space="0" w:color="auto"/>
            </w:tcBorders>
            <w:shd w:val="clear" w:color="auto" w:fill="FFFFFF" w:themeFill="background1"/>
            <w:vAlign w:val="center"/>
          </w:tcPr>
          <w:p w14:paraId="44CA398E" w14:textId="77777777" w:rsidR="00DC4D00" w:rsidRPr="00524338" w:rsidRDefault="00DC4D00" w:rsidP="001E05ED">
            <w:r w:rsidRPr="00524338">
              <w:t>100%</w:t>
            </w:r>
          </w:p>
        </w:tc>
      </w:tr>
      <w:tr w:rsidR="00DC4D00" w:rsidRPr="00524338" w14:paraId="4555E6BB" w14:textId="77777777" w:rsidTr="001661DF">
        <w:trPr>
          <w:trHeight w:val="340"/>
          <w:jc w:val="center"/>
        </w:trPr>
        <w:tc>
          <w:tcPr>
            <w:tcW w:w="956" w:type="pct"/>
            <w:vMerge/>
            <w:vAlign w:val="center"/>
          </w:tcPr>
          <w:p w14:paraId="5CA10CA4" w14:textId="77777777" w:rsidR="00DC4D00" w:rsidRPr="00524338" w:rsidRDefault="00DC4D00" w:rsidP="001E05ED"/>
        </w:tc>
        <w:tc>
          <w:tcPr>
            <w:tcW w:w="976" w:type="pct"/>
            <w:tcBorders>
              <w:bottom w:val="single" w:sz="4" w:space="0" w:color="auto"/>
            </w:tcBorders>
            <w:shd w:val="clear" w:color="auto" w:fill="D9D9D9" w:themeFill="background1" w:themeFillShade="D9"/>
            <w:vAlign w:val="center"/>
          </w:tcPr>
          <w:p w14:paraId="296ECDB1" w14:textId="77777777" w:rsidR="00DC4D00" w:rsidRPr="00524338" w:rsidRDefault="00325238" w:rsidP="001E05ED">
            <w:r>
              <w:t>L&amp;</w:t>
            </w:r>
            <w:r w:rsidR="00DC4D00" w:rsidRPr="00524338">
              <w:t>C (Inland)</w:t>
            </w:r>
          </w:p>
        </w:tc>
        <w:tc>
          <w:tcPr>
            <w:tcW w:w="813" w:type="pct"/>
            <w:tcBorders>
              <w:bottom w:val="single" w:sz="4" w:space="0" w:color="auto"/>
            </w:tcBorders>
            <w:shd w:val="clear" w:color="auto" w:fill="D9D9D9" w:themeFill="background1" w:themeFillShade="D9"/>
            <w:vAlign w:val="center"/>
          </w:tcPr>
          <w:p w14:paraId="1AD5B82D" w14:textId="77777777" w:rsidR="00DC4D00" w:rsidRPr="00524338" w:rsidRDefault="00DC4D00" w:rsidP="001E05ED">
            <w:r w:rsidRPr="00524338">
              <w:t>98.9%</w:t>
            </w:r>
          </w:p>
        </w:tc>
        <w:tc>
          <w:tcPr>
            <w:tcW w:w="894" w:type="pct"/>
            <w:tcBorders>
              <w:bottom w:val="single" w:sz="4" w:space="0" w:color="auto"/>
            </w:tcBorders>
            <w:shd w:val="clear" w:color="auto" w:fill="D9D9D9" w:themeFill="background1" w:themeFillShade="D9"/>
            <w:vAlign w:val="center"/>
          </w:tcPr>
          <w:p w14:paraId="140744A8" w14:textId="77777777" w:rsidR="00DC4D00" w:rsidRPr="00524338" w:rsidRDefault="00DC4D00" w:rsidP="001E05ED">
            <w:r w:rsidRPr="00524338">
              <w:t>0.55%</w:t>
            </w:r>
          </w:p>
        </w:tc>
        <w:tc>
          <w:tcPr>
            <w:tcW w:w="813" w:type="pct"/>
            <w:tcBorders>
              <w:bottom w:val="single" w:sz="4" w:space="0" w:color="auto"/>
            </w:tcBorders>
            <w:shd w:val="clear" w:color="auto" w:fill="D9D9D9" w:themeFill="background1" w:themeFillShade="D9"/>
            <w:vAlign w:val="center"/>
          </w:tcPr>
          <w:p w14:paraId="75E19E3F" w14:textId="77777777" w:rsidR="00DC4D00" w:rsidRPr="00524338" w:rsidRDefault="00DC4D00" w:rsidP="001E05ED">
            <w:r w:rsidRPr="00524338">
              <w:t>0.55%</w:t>
            </w:r>
          </w:p>
        </w:tc>
        <w:tc>
          <w:tcPr>
            <w:tcW w:w="548" w:type="pct"/>
            <w:tcBorders>
              <w:bottom w:val="single" w:sz="4" w:space="0" w:color="auto"/>
            </w:tcBorders>
            <w:shd w:val="clear" w:color="auto" w:fill="D9D9D9" w:themeFill="background1" w:themeFillShade="D9"/>
            <w:vAlign w:val="center"/>
          </w:tcPr>
          <w:p w14:paraId="6B80C015" w14:textId="77777777" w:rsidR="00DC4D00" w:rsidRPr="00524338" w:rsidRDefault="00DC4D00" w:rsidP="001E05ED">
            <w:r w:rsidRPr="00524338">
              <w:t>100%</w:t>
            </w:r>
          </w:p>
        </w:tc>
      </w:tr>
      <w:tr w:rsidR="00DC4D00" w:rsidRPr="00524338" w14:paraId="2B145140" w14:textId="77777777" w:rsidTr="001661DF">
        <w:trPr>
          <w:trHeight w:val="340"/>
          <w:jc w:val="center"/>
        </w:trPr>
        <w:tc>
          <w:tcPr>
            <w:tcW w:w="956" w:type="pct"/>
            <w:vMerge w:val="restart"/>
            <w:vAlign w:val="center"/>
          </w:tcPr>
          <w:p w14:paraId="0B816C94" w14:textId="77777777" w:rsidR="00DC4D00" w:rsidRDefault="00DC4D00" w:rsidP="001E05ED">
            <w:r w:rsidRPr="00524338">
              <w:t>Mulloway</w:t>
            </w:r>
          </w:p>
          <w:p w14:paraId="7F2F18AB" w14:textId="77777777" w:rsidR="002E0F45" w:rsidRPr="00524338" w:rsidRDefault="002E0F45" w:rsidP="001E05ED">
            <w:r>
              <w:t>(catch)</w:t>
            </w:r>
          </w:p>
        </w:tc>
        <w:tc>
          <w:tcPr>
            <w:tcW w:w="976" w:type="pct"/>
            <w:tcBorders>
              <w:bottom w:val="single" w:sz="4" w:space="0" w:color="auto"/>
            </w:tcBorders>
            <w:shd w:val="clear" w:color="auto" w:fill="FFFFFF" w:themeFill="background1"/>
            <w:vAlign w:val="center"/>
          </w:tcPr>
          <w:p w14:paraId="4CD24D15" w14:textId="77777777" w:rsidR="00DC4D00" w:rsidRPr="00524338" w:rsidRDefault="00DC4D00" w:rsidP="001E05ED">
            <w:r w:rsidRPr="00524338">
              <w:t>M</w:t>
            </w:r>
            <w:r w:rsidR="00B71AFC" w:rsidRPr="00524338">
              <w:t>arine</w:t>
            </w:r>
          </w:p>
        </w:tc>
        <w:tc>
          <w:tcPr>
            <w:tcW w:w="813" w:type="pct"/>
            <w:tcBorders>
              <w:bottom w:val="single" w:sz="4" w:space="0" w:color="auto"/>
            </w:tcBorders>
            <w:shd w:val="clear" w:color="auto" w:fill="FFFFFF" w:themeFill="background1"/>
            <w:vAlign w:val="center"/>
          </w:tcPr>
          <w:p w14:paraId="3AE40D4C" w14:textId="77777777" w:rsidR="00DC4D00" w:rsidRPr="00524338" w:rsidRDefault="00DC4D00" w:rsidP="001E05ED">
            <w:r w:rsidRPr="00524338">
              <w:t>19.9%</w:t>
            </w:r>
          </w:p>
        </w:tc>
        <w:tc>
          <w:tcPr>
            <w:tcW w:w="894" w:type="pct"/>
            <w:tcBorders>
              <w:bottom w:val="single" w:sz="4" w:space="0" w:color="auto"/>
            </w:tcBorders>
            <w:shd w:val="clear" w:color="auto" w:fill="FFFFFF" w:themeFill="background1"/>
            <w:vAlign w:val="center"/>
          </w:tcPr>
          <w:p w14:paraId="59DF0150" w14:textId="77777777" w:rsidR="00DC4D00" w:rsidRPr="00524338" w:rsidRDefault="00DC4D00" w:rsidP="001E05ED">
            <w:r w:rsidRPr="00524338">
              <w:t>79.1%</w:t>
            </w:r>
          </w:p>
        </w:tc>
        <w:tc>
          <w:tcPr>
            <w:tcW w:w="813" w:type="pct"/>
            <w:tcBorders>
              <w:bottom w:val="single" w:sz="4" w:space="0" w:color="auto"/>
            </w:tcBorders>
            <w:shd w:val="clear" w:color="auto" w:fill="FFFFFF" w:themeFill="background1"/>
            <w:vAlign w:val="center"/>
          </w:tcPr>
          <w:p w14:paraId="5B4238B2" w14:textId="77777777" w:rsidR="00DC4D00" w:rsidRPr="00524338" w:rsidRDefault="00DC4D00" w:rsidP="001E05ED">
            <w:r w:rsidRPr="00524338">
              <w:t>1%</w:t>
            </w:r>
          </w:p>
        </w:tc>
        <w:tc>
          <w:tcPr>
            <w:tcW w:w="548" w:type="pct"/>
            <w:tcBorders>
              <w:bottom w:val="single" w:sz="4" w:space="0" w:color="auto"/>
            </w:tcBorders>
            <w:shd w:val="clear" w:color="auto" w:fill="FFFFFF" w:themeFill="background1"/>
            <w:vAlign w:val="center"/>
          </w:tcPr>
          <w:p w14:paraId="1685EE51" w14:textId="77777777" w:rsidR="00DC4D00" w:rsidRPr="00524338" w:rsidRDefault="00DC4D00" w:rsidP="001E05ED">
            <w:r w:rsidRPr="00524338">
              <w:t>100%</w:t>
            </w:r>
          </w:p>
        </w:tc>
      </w:tr>
      <w:tr w:rsidR="00625D2A" w:rsidRPr="00524338" w14:paraId="08A95CCA" w14:textId="77777777" w:rsidTr="001661DF">
        <w:trPr>
          <w:trHeight w:val="340"/>
          <w:jc w:val="center"/>
        </w:trPr>
        <w:tc>
          <w:tcPr>
            <w:tcW w:w="956" w:type="pct"/>
            <w:vMerge/>
            <w:tcBorders>
              <w:bottom w:val="single" w:sz="4" w:space="0" w:color="auto"/>
            </w:tcBorders>
            <w:vAlign w:val="center"/>
          </w:tcPr>
          <w:p w14:paraId="457DC417" w14:textId="77777777" w:rsidR="00DC4D00" w:rsidRPr="00524338" w:rsidRDefault="00DC4D00" w:rsidP="001E05ED"/>
        </w:tc>
        <w:tc>
          <w:tcPr>
            <w:tcW w:w="976" w:type="pct"/>
            <w:tcBorders>
              <w:bottom w:val="single" w:sz="4" w:space="0" w:color="auto"/>
            </w:tcBorders>
            <w:shd w:val="clear" w:color="auto" w:fill="D9D9D9" w:themeFill="background1" w:themeFillShade="D9"/>
            <w:vAlign w:val="center"/>
          </w:tcPr>
          <w:p w14:paraId="04D876E8" w14:textId="77777777" w:rsidR="00DC4D00" w:rsidRPr="00524338" w:rsidRDefault="00325238" w:rsidP="001E05ED">
            <w:r>
              <w:t>L&amp;</w:t>
            </w:r>
            <w:r w:rsidR="00DC4D00" w:rsidRPr="00524338">
              <w:t>C (Inland)</w:t>
            </w:r>
          </w:p>
        </w:tc>
        <w:tc>
          <w:tcPr>
            <w:tcW w:w="813" w:type="pct"/>
            <w:tcBorders>
              <w:bottom w:val="single" w:sz="4" w:space="0" w:color="auto"/>
            </w:tcBorders>
            <w:shd w:val="clear" w:color="auto" w:fill="D9D9D9" w:themeFill="background1" w:themeFillShade="D9"/>
            <w:vAlign w:val="center"/>
          </w:tcPr>
          <w:p w14:paraId="7F565FDE" w14:textId="77777777" w:rsidR="00DC4D00" w:rsidRPr="00524338" w:rsidRDefault="00DC4D00" w:rsidP="001E05ED">
            <w:r w:rsidRPr="00524338">
              <w:t>71.4%</w:t>
            </w:r>
          </w:p>
        </w:tc>
        <w:tc>
          <w:tcPr>
            <w:tcW w:w="894" w:type="pct"/>
            <w:tcBorders>
              <w:bottom w:val="single" w:sz="4" w:space="0" w:color="auto"/>
            </w:tcBorders>
            <w:shd w:val="clear" w:color="auto" w:fill="D9D9D9" w:themeFill="background1" w:themeFillShade="D9"/>
            <w:vAlign w:val="center"/>
          </w:tcPr>
          <w:p w14:paraId="2FA8D3B1" w14:textId="77777777" w:rsidR="00DC4D00" w:rsidRPr="00524338" w:rsidRDefault="00DC4D00" w:rsidP="001E05ED">
            <w:r w:rsidRPr="00524338">
              <w:t>27.6%</w:t>
            </w:r>
          </w:p>
        </w:tc>
        <w:tc>
          <w:tcPr>
            <w:tcW w:w="813" w:type="pct"/>
            <w:tcBorders>
              <w:bottom w:val="single" w:sz="4" w:space="0" w:color="auto"/>
            </w:tcBorders>
            <w:shd w:val="clear" w:color="auto" w:fill="D9D9D9" w:themeFill="background1" w:themeFillShade="D9"/>
            <w:vAlign w:val="center"/>
          </w:tcPr>
          <w:p w14:paraId="7ACDF381" w14:textId="77777777" w:rsidR="00DC4D00" w:rsidRPr="00524338" w:rsidRDefault="00DC4D00" w:rsidP="001E05ED">
            <w:r w:rsidRPr="00524338">
              <w:t>1%</w:t>
            </w:r>
          </w:p>
        </w:tc>
        <w:tc>
          <w:tcPr>
            <w:tcW w:w="548" w:type="pct"/>
            <w:tcBorders>
              <w:bottom w:val="single" w:sz="4" w:space="0" w:color="auto"/>
            </w:tcBorders>
            <w:shd w:val="clear" w:color="auto" w:fill="D9D9D9" w:themeFill="background1" w:themeFillShade="D9"/>
            <w:vAlign w:val="center"/>
          </w:tcPr>
          <w:p w14:paraId="4A03A3A2" w14:textId="77777777" w:rsidR="00DC4D00" w:rsidRPr="00524338" w:rsidRDefault="00DC4D00" w:rsidP="001E05ED">
            <w:r w:rsidRPr="00524338">
              <w:t>100%</w:t>
            </w:r>
          </w:p>
        </w:tc>
      </w:tr>
      <w:tr w:rsidR="00CC7762" w:rsidRPr="00524338" w14:paraId="034B20C7" w14:textId="77777777" w:rsidTr="001661DF">
        <w:trPr>
          <w:trHeight w:val="340"/>
          <w:jc w:val="center"/>
        </w:trPr>
        <w:tc>
          <w:tcPr>
            <w:tcW w:w="956" w:type="pct"/>
            <w:tcBorders>
              <w:bottom w:val="single" w:sz="4" w:space="0" w:color="auto"/>
            </w:tcBorders>
            <w:vAlign w:val="center"/>
          </w:tcPr>
          <w:p w14:paraId="64596A2D" w14:textId="77777777" w:rsidR="00CC7762" w:rsidRDefault="00CC7762" w:rsidP="001E05ED">
            <w:r w:rsidRPr="00524338">
              <w:t>Golden Perch</w:t>
            </w:r>
          </w:p>
          <w:p w14:paraId="554B3469" w14:textId="77777777" w:rsidR="002E0F45" w:rsidRPr="00524338" w:rsidRDefault="002E0F45" w:rsidP="001E05ED">
            <w:r>
              <w:t>(catch)</w:t>
            </w:r>
          </w:p>
        </w:tc>
        <w:tc>
          <w:tcPr>
            <w:tcW w:w="976" w:type="pct"/>
            <w:tcBorders>
              <w:bottom w:val="single" w:sz="4" w:space="0" w:color="auto"/>
            </w:tcBorders>
            <w:shd w:val="clear" w:color="auto" w:fill="auto"/>
            <w:vAlign w:val="center"/>
          </w:tcPr>
          <w:p w14:paraId="412687D8" w14:textId="77777777" w:rsidR="00CC7762" w:rsidRPr="00524338" w:rsidRDefault="00CC7762" w:rsidP="001E05ED">
            <w:r w:rsidRPr="00524338">
              <w:t>SAMDB</w:t>
            </w:r>
          </w:p>
        </w:tc>
        <w:tc>
          <w:tcPr>
            <w:tcW w:w="813" w:type="pct"/>
            <w:tcBorders>
              <w:bottom w:val="single" w:sz="4" w:space="0" w:color="auto"/>
            </w:tcBorders>
            <w:shd w:val="clear" w:color="auto" w:fill="auto"/>
            <w:vAlign w:val="center"/>
          </w:tcPr>
          <w:p w14:paraId="7E36524A" w14:textId="77777777" w:rsidR="00CC7762" w:rsidRPr="00524338" w:rsidRDefault="00CC7762" w:rsidP="001E05ED">
            <w:r w:rsidRPr="00524338">
              <w:rPr>
                <w:lang w:eastAsia="en-AU"/>
              </w:rPr>
              <w:t>7</w:t>
            </w:r>
            <w:r w:rsidR="00E53D6D" w:rsidRPr="00524338">
              <w:rPr>
                <w:lang w:eastAsia="en-AU"/>
              </w:rPr>
              <w:t>1.6</w:t>
            </w:r>
            <w:r w:rsidRPr="00524338">
              <w:rPr>
                <w:lang w:eastAsia="en-AU"/>
              </w:rPr>
              <w:t>%</w:t>
            </w:r>
          </w:p>
        </w:tc>
        <w:tc>
          <w:tcPr>
            <w:tcW w:w="894" w:type="pct"/>
            <w:tcBorders>
              <w:bottom w:val="single" w:sz="4" w:space="0" w:color="auto"/>
            </w:tcBorders>
            <w:shd w:val="clear" w:color="auto" w:fill="auto"/>
            <w:vAlign w:val="center"/>
          </w:tcPr>
          <w:p w14:paraId="04FFE583" w14:textId="77777777" w:rsidR="00CC7762" w:rsidRPr="00524338" w:rsidRDefault="00CC7762" w:rsidP="001E05ED">
            <w:r w:rsidRPr="00524338">
              <w:rPr>
                <w:lang w:eastAsia="en-AU"/>
              </w:rPr>
              <w:t>27.</w:t>
            </w:r>
            <w:r w:rsidR="00E53D6D" w:rsidRPr="00524338">
              <w:rPr>
                <w:lang w:eastAsia="en-AU"/>
              </w:rPr>
              <w:t>4</w:t>
            </w:r>
            <w:r w:rsidRPr="00524338">
              <w:rPr>
                <w:lang w:eastAsia="en-AU"/>
              </w:rPr>
              <w:t>%</w:t>
            </w:r>
          </w:p>
        </w:tc>
        <w:tc>
          <w:tcPr>
            <w:tcW w:w="813" w:type="pct"/>
            <w:tcBorders>
              <w:bottom w:val="single" w:sz="4" w:space="0" w:color="auto"/>
            </w:tcBorders>
            <w:shd w:val="clear" w:color="auto" w:fill="auto"/>
            <w:vAlign w:val="center"/>
          </w:tcPr>
          <w:p w14:paraId="6814732E" w14:textId="77777777" w:rsidR="00CC7762" w:rsidRPr="00524338" w:rsidRDefault="00CC7762" w:rsidP="001E05ED">
            <w:r w:rsidRPr="00524338">
              <w:t>1%</w:t>
            </w:r>
          </w:p>
        </w:tc>
        <w:tc>
          <w:tcPr>
            <w:tcW w:w="548" w:type="pct"/>
            <w:tcBorders>
              <w:bottom w:val="single" w:sz="4" w:space="0" w:color="auto"/>
            </w:tcBorders>
            <w:shd w:val="clear" w:color="auto" w:fill="auto"/>
            <w:vAlign w:val="center"/>
          </w:tcPr>
          <w:p w14:paraId="7393AC6F" w14:textId="77777777" w:rsidR="00CC7762" w:rsidRPr="00524338" w:rsidRDefault="00CC7762" w:rsidP="001E05ED">
            <w:r w:rsidRPr="00524338">
              <w:t>100%</w:t>
            </w:r>
          </w:p>
        </w:tc>
      </w:tr>
      <w:tr w:rsidR="00CC7762" w:rsidRPr="00524338" w14:paraId="23BEF96C" w14:textId="77777777" w:rsidTr="007B60CB">
        <w:trPr>
          <w:trHeight w:val="271"/>
          <w:jc w:val="center"/>
        </w:trPr>
        <w:tc>
          <w:tcPr>
            <w:tcW w:w="1932" w:type="pct"/>
            <w:gridSpan w:val="2"/>
            <w:vAlign w:val="center"/>
          </w:tcPr>
          <w:p w14:paraId="74352EE8" w14:textId="1FACD550" w:rsidR="00CC7762" w:rsidRPr="00524338" w:rsidRDefault="00CC7762" w:rsidP="001E05ED">
            <w:r w:rsidRPr="00524338">
              <w:t>Pipi</w:t>
            </w:r>
            <w:r w:rsidR="002E0F45">
              <w:t xml:space="preserve"> (area</w:t>
            </w:r>
            <w:r w:rsidR="0077706D">
              <w:t xml:space="preserve"> – refer </w:t>
            </w:r>
            <w:r w:rsidR="00C912FD" w:rsidRPr="00C56D61">
              <w:fldChar w:fldCharType="begin"/>
            </w:r>
            <w:r w:rsidR="00C912FD" w:rsidRPr="00C56D61">
              <w:instrText xml:space="preserve"> REF _Ref53064609 \h  \* MERGEFORMAT </w:instrText>
            </w:r>
            <w:r w:rsidR="00C912FD" w:rsidRPr="00C56D61">
              <w:fldChar w:fldCharType="separate"/>
            </w:r>
            <w:r w:rsidR="00CD596A" w:rsidRPr="00C56D61">
              <w:t>Figure</w:t>
            </w:r>
            <w:r w:rsidR="00CD596A" w:rsidRPr="003B4BAB">
              <w:t xml:space="preserve"> </w:t>
            </w:r>
            <w:r w:rsidR="00CD596A" w:rsidRPr="003B4BAB">
              <w:rPr>
                <w:noProof/>
              </w:rPr>
              <w:t>5</w:t>
            </w:r>
            <w:r w:rsidR="00C912FD" w:rsidRPr="00C56D61">
              <w:fldChar w:fldCharType="end"/>
            </w:r>
            <w:r w:rsidR="002E0F45">
              <w:t>)</w:t>
            </w:r>
          </w:p>
        </w:tc>
        <w:tc>
          <w:tcPr>
            <w:tcW w:w="813" w:type="pct"/>
            <w:shd w:val="clear" w:color="auto" w:fill="FFFFFF" w:themeFill="background1"/>
            <w:vAlign w:val="center"/>
          </w:tcPr>
          <w:p w14:paraId="37557877" w14:textId="77777777" w:rsidR="00CC7762" w:rsidRPr="00524338" w:rsidRDefault="004E7314" w:rsidP="001E05ED">
            <w:pPr>
              <w:rPr>
                <w:lang w:eastAsia="en-AU"/>
              </w:rPr>
            </w:pPr>
            <w:r w:rsidRPr="00524338">
              <w:rPr>
                <w:lang w:eastAsia="en-AU"/>
              </w:rPr>
              <w:t xml:space="preserve">73 </w:t>
            </w:r>
            <w:r w:rsidR="00CC7762" w:rsidRPr="00524338">
              <w:rPr>
                <w:lang w:eastAsia="en-AU"/>
              </w:rPr>
              <w:t>%</w:t>
            </w:r>
          </w:p>
        </w:tc>
        <w:tc>
          <w:tcPr>
            <w:tcW w:w="894" w:type="pct"/>
            <w:shd w:val="clear" w:color="auto" w:fill="FFFFFF" w:themeFill="background1"/>
            <w:vAlign w:val="center"/>
          </w:tcPr>
          <w:p w14:paraId="64FB3349" w14:textId="77777777" w:rsidR="00CC7762" w:rsidRPr="00524338" w:rsidRDefault="00CC7762" w:rsidP="001E05ED">
            <w:pPr>
              <w:rPr>
                <w:lang w:eastAsia="en-AU"/>
              </w:rPr>
            </w:pPr>
            <w:r w:rsidRPr="00524338">
              <w:rPr>
                <w:lang w:eastAsia="en-AU"/>
              </w:rPr>
              <w:t>2</w:t>
            </w:r>
            <w:r w:rsidR="004E7314" w:rsidRPr="00524338">
              <w:rPr>
                <w:lang w:eastAsia="en-AU"/>
              </w:rPr>
              <w:t>6</w:t>
            </w:r>
            <w:r w:rsidRPr="00524338">
              <w:rPr>
                <w:lang w:eastAsia="en-AU"/>
              </w:rPr>
              <w:t>%</w:t>
            </w:r>
          </w:p>
        </w:tc>
        <w:tc>
          <w:tcPr>
            <w:tcW w:w="813" w:type="pct"/>
            <w:shd w:val="clear" w:color="auto" w:fill="FFFFFF" w:themeFill="background1"/>
            <w:vAlign w:val="center"/>
          </w:tcPr>
          <w:p w14:paraId="13EB715B" w14:textId="77777777" w:rsidR="00CC7762" w:rsidRPr="00524338" w:rsidRDefault="00CC7762" w:rsidP="001E05ED">
            <w:r w:rsidRPr="00524338">
              <w:t>1%</w:t>
            </w:r>
          </w:p>
        </w:tc>
        <w:tc>
          <w:tcPr>
            <w:tcW w:w="548" w:type="pct"/>
            <w:shd w:val="clear" w:color="auto" w:fill="FFFFFF" w:themeFill="background1"/>
            <w:vAlign w:val="center"/>
          </w:tcPr>
          <w:p w14:paraId="4A6870DF" w14:textId="77777777" w:rsidR="00CC7762" w:rsidRPr="00524338" w:rsidRDefault="00CC7762" w:rsidP="001E05ED">
            <w:r w:rsidRPr="00524338">
              <w:t>100%</w:t>
            </w:r>
          </w:p>
        </w:tc>
      </w:tr>
    </w:tbl>
    <w:p w14:paraId="707378FA" w14:textId="77777777" w:rsidR="0068150D" w:rsidRPr="0068150D" w:rsidRDefault="0068150D" w:rsidP="001E05ED">
      <w:bookmarkStart w:id="753" w:name="_Ref316649002"/>
      <w:bookmarkStart w:id="754" w:name="_Toc319955370"/>
      <w:r w:rsidRPr="0068150D">
        <w:lastRenderedPageBreak/>
        <w:t xml:space="preserve">For information </w:t>
      </w:r>
      <w:r>
        <w:t xml:space="preserve">on the </w:t>
      </w:r>
      <w:r w:rsidRPr="0068150D">
        <w:t>historical data used</w:t>
      </w:r>
      <w:r>
        <w:t xml:space="preserve"> for the allocations</w:t>
      </w:r>
      <w:r w:rsidRPr="0068150D">
        <w:t xml:space="preserve"> refer to </w:t>
      </w:r>
      <w:r w:rsidR="00F82C0A">
        <w:t>Management Plan for the South Australian Commercial Lakes and Coorong Fishery (PIRSA</w:t>
      </w:r>
      <w:r w:rsidR="00975C07">
        <w:t>, 2016</w:t>
      </w:r>
      <w:r w:rsidR="00F82C0A">
        <w:t>).</w:t>
      </w:r>
    </w:p>
    <w:p w14:paraId="18F4F95F" w14:textId="77777777" w:rsidR="009A304B" w:rsidRPr="00524338" w:rsidRDefault="00C5013E" w:rsidP="001E05ED">
      <w:pPr>
        <w:rPr>
          <w:rFonts w:cs="Arial"/>
        </w:rPr>
      </w:pPr>
      <w:r>
        <w:t xml:space="preserve">Given the area fished for Pipi commercially was largely along Younghusband </w:t>
      </w:r>
      <w:r w:rsidR="00375B7E">
        <w:t>Peninsula</w:t>
      </w:r>
      <w:r>
        <w:t xml:space="preserve"> and the areas of commercial catch monitored for the </w:t>
      </w:r>
      <w:r w:rsidR="00375B7E">
        <w:t>purposes</w:t>
      </w:r>
      <w:r>
        <w:t xml:space="preserve"> of food safety (SASQAP zone), it was determined to allocate the Pipi fishery </w:t>
      </w:r>
      <w:proofErr w:type="gramStart"/>
      <w:r>
        <w:t>on the basis of</w:t>
      </w:r>
      <w:proofErr w:type="gramEnd"/>
      <w:r>
        <w:t xml:space="preserve"> area, rather than catch.  As such, the fishery has exclusive commercial and recreational zone</w:t>
      </w:r>
      <w:r w:rsidR="00A135FA">
        <w:t>s</w:t>
      </w:r>
      <w:r>
        <w:t xml:space="preserve"> and a shared access zone (refer Figure 5 below).</w:t>
      </w:r>
    </w:p>
    <w:p w14:paraId="090F7061" w14:textId="77777777" w:rsidR="002079A0" w:rsidRPr="00524338" w:rsidRDefault="002079A0" w:rsidP="001E05ED"/>
    <w:p w14:paraId="3056FBED" w14:textId="77777777" w:rsidR="00F82C0A" w:rsidRDefault="00325238" w:rsidP="001E05ED">
      <w:pPr>
        <w:pStyle w:val="Caption"/>
      </w:pPr>
      <w:bookmarkStart w:id="755" w:name="_Ref396471390"/>
      <w:bookmarkStart w:id="756" w:name="_Ref396471369"/>
      <w:bookmarkStart w:id="757" w:name="_Toc398121993"/>
      <w:r>
        <w:rPr>
          <w:noProof/>
        </w:rPr>
        <w:lastRenderedPageBreak/>
        <w:drawing>
          <wp:inline distT="0" distB="0" distL="0" distR="0" wp14:anchorId="107B23A4" wp14:editId="5F1317C1">
            <wp:extent cx="5400040" cy="8009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rong Beach Measurements map 2.emf"/>
                    <pic:cNvPicPr/>
                  </pic:nvPicPr>
                  <pic:blipFill>
                    <a:blip r:embed="rId27">
                      <a:extLst>
                        <a:ext uri="{28A0092B-C50C-407E-A947-70E740481C1C}">
                          <a14:useLocalDpi xmlns:a14="http://schemas.microsoft.com/office/drawing/2010/main" val="0"/>
                        </a:ext>
                      </a:extLst>
                    </a:blip>
                    <a:stretch>
                      <a:fillRect/>
                    </a:stretch>
                  </pic:blipFill>
                  <pic:spPr>
                    <a:xfrm>
                      <a:off x="0" y="0"/>
                      <a:ext cx="5400040" cy="8009890"/>
                    </a:xfrm>
                    <a:prstGeom prst="rect">
                      <a:avLst/>
                    </a:prstGeom>
                  </pic:spPr>
                </pic:pic>
              </a:graphicData>
            </a:graphic>
          </wp:inline>
        </w:drawing>
      </w:r>
    </w:p>
    <w:p w14:paraId="140B7FE7" w14:textId="77777777" w:rsidR="00FF5F8F" w:rsidRDefault="00F82C0A" w:rsidP="001E05ED">
      <w:pPr>
        <w:pStyle w:val="Caption"/>
      </w:pPr>
      <w:bookmarkStart w:id="758" w:name="_Ref53064609"/>
      <w:bookmarkStart w:id="759" w:name="_Toc55570030"/>
      <w:bookmarkStart w:id="760" w:name="_Toc58338375"/>
      <w:r>
        <w:t xml:space="preserve">Figure </w:t>
      </w:r>
      <w:r>
        <w:fldChar w:fldCharType="begin"/>
      </w:r>
      <w:r>
        <w:instrText xml:space="preserve"> SEQ Figure \* ARABIC </w:instrText>
      </w:r>
      <w:r>
        <w:fldChar w:fldCharType="separate"/>
      </w:r>
      <w:r w:rsidR="00CD596A">
        <w:rPr>
          <w:noProof/>
        </w:rPr>
        <w:t>5</w:t>
      </w:r>
      <w:r>
        <w:fldChar w:fldCharType="end"/>
      </w:r>
      <w:bookmarkEnd w:id="758"/>
      <w:r>
        <w:t xml:space="preserve"> Commercial and Recreational access to Pipi</w:t>
      </w:r>
      <w:bookmarkEnd w:id="759"/>
      <w:bookmarkEnd w:id="760"/>
    </w:p>
    <w:bookmarkEnd w:id="755"/>
    <w:bookmarkEnd w:id="756"/>
    <w:bookmarkEnd w:id="757"/>
    <w:p w14:paraId="18367B5D" w14:textId="77777777" w:rsidR="004465FF" w:rsidRPr="00524338" w:rsidRDefault="004465FF" w:rsidP="001E05ED">
      <w:pPr>
        <w:rPr>
          <w:lang w:eastAsia="en-US"/>
        </w:rPr>
      </w:pPr>
    </w:p>
    <w:bookmarkEnd w:id="753"/>
    <w:bookmarkEnd w:id="754"/>
    <w:p w14:paraId="7D276C55" w14:textId="77777777" w:rsidR="0022205E" w:rsidRPr="00F00CEC" w:rsidRDefault="0022205E" w:rsidP="001E05ED">
      <w:pPr>
        <w:pStyle w:val="Heading3"/>
      </w:pPr>
      <w:r w:rsidRPr="00F00CEC">
        <w:lastRenderedPageBreak/>
        <w:t xml:space="preserve">Secondary </w:t>
      </w:r>
      <w:r w:rsidR="00C83DF7" w:rsidRPr="00F00CEC">
        <w:t>sp</w:t>
      </w:r>
      <w:r w:rsidR="008243D9" w:rsidRPr="00F00CEC">
        <w:t>ecies</w:t>
      </w:r>
    </w:p>
    <w:p w14:paraId="6C73F901" w14:textId="1A378AF1" w:rsidR="00642590" w:rsidRPr="00524338" w:rsidRDefault="00776894" w:rsidP="001E05ED">
      <w:pPr>
        <w:pStyle w:val="Heading4nonumber"/>
      </w:pPr>
      <w:r w:rsidRPr="00524338">
        <w:t xml:space="preserve">Greenback </w:t>
      </w:r>
      <w:r w:rsidR="00566C0F" w:rsidRPr="00524338">
        <w:t>Flounder</w:t>
      </w:r>
      <w:r w:rsidR="00AD56D2">
        <w:t xml:space="preserve">, </w:t>
      </w:r>
      <w:r w:rsidR="00642590" w:rsidRPr="00524338">
        <w:t>Black Bream</w:t>
      </w:r>
      <w:r w:rsidR="00AD56D2">
        <w:t xml:space="preserve"> and Bony Herring</w:t>
      </w:r>
    </w:p>
    <w:p w14:paraId="38248C95" w14:textId="77777777" w:rsidR="00B9536D" w:rsidRDefault="00776894" w:rsidP="001E05ED">
      <w:r w:rsidRPr="00524338">
        <w:t xml:space="preserve">Greenback </w:t>
      </w:r>
      <w:r w:rsidR="009A304B" w:rsidRPr="00524338">
        <w:t xml:space="preserve">Flounder and Black Bream are medium-to high value species and </w:t>
      </w:r>
      <w:proofErr w:type="gramStart"/>
      <w:r w:rsidR="009A304B" w:rsidRPr="00524338">
        <w:t>make a contribution</w:t>
      </w:r>
      <w:proofErr w:type="gramEnd"/>
      <w:r w:rsidR="009A304B" w:rsidRPr="00524338">
        <w:t xml:space="preserve"> to the total production value of the commercial </w:t>
      </w:r>
      <w:r w:rsidR="000433F3" w:rsidRPr="00524338">
        <w:t>Lakes and Coorong Fishery</w:t>
      </w:r>
      <w:r w:rsidR="009A304B" w:rsidRPr="00524338">
        <w:t xml:space="preserve">. </w:t>
      </w:r>
    </w:p>
    <w:p w14:paraId="6D31F549" w14:textId="77777777" w:rsidR="009A304B" w:rsidRPr="00524338" w:rsidRDefault="009A304B" w:rsidP="001E05ED">
      <w:r w:rsidRPr="00524338">
        <w:t xml:space="preserve">The allocations for Flounder and Black Bream are </w:t>
      </w:r>
      <w:r w:rsidRPr="00E86444">
        <w:t xml:space="preserve">provided in </w:t>
      </w:r>
      <w:r w:rsidR="00F00CEC">
        <w:fldChar w:fldCharType="begin"/>
      </w:r>
      <w:r w:rsidR="00F00CEC">
        <w:instrText xml:space="preserve"> REF _Ref53064777 \h </w:instrText>
      </w:r>
      <w:r w:rsidR="00F00CEC">
        <w:fldChar w:fldCharType="separate"/>
      </w:r>
      <w:r w:rsidR="00CD596A">
        <w:t xml:space="preserve">Table </w:t>
      </w:r>
      <w:r w:rsidR="00CD596A">
        <w:rPr>
          <w:noProof/>
        </w:rPr>
        <w:t>4</w:t>
      </w:r>
      <w:r w:rsidR="00F00CEC">
        <w:fldChar w:fldCharType="end"/>
      </w:r>
      <w:r w:rsidRPr="00E86444">
        <w:t>.</w:t>
      </w:r>
    </w:p>
    <w:p w14:paraId="309BE476" w14:textId="067731A0" w:rsidR="00F00CEC" w:rsidRDefault="00F00CEC" w:rsidP="001E05ED">
      <w:pPr>
        <w:pStyle w:val="Caption"/>
      </w:pPr>
      <w:bookmarkStart w:id="761" w:name="_Ref53064777"/>
      <w:bookmarkStart w:id="762" w:name="_Toc55570034"/>
      <w:bookmarkStart w:id="763" w:name="_Toc58339535"/>
      <w:r>
        <w:t xml:space="preserve">Table </w:t>
      </w:r>
      <w:r>
        <w:fldChar w:fldCharType="begin"/>
      </w:r>
      <w:r>
        <w:instrText xml:space="preserve"> SEQ Table \* ARABIC </w:instrText>
      </w:r>
      <w:r>
        <w:fldChar w:fldCharType="separate"/>
      </w:r>
      <w:r w:rsidR="000473B8">
        <w:rPr>
          <w:noProof/>
        </w:rPr>
        <w:t>4</w:t>
      </w:r>
      <w:r>
        <w:fldChar w:fldCharType="end"/>
      </w:r>
      <w:bookmarkEnd w:id="761"/>
      <w:r>
        <w:t xml:space="preserve"> Allocated shares of secondary species for the Lakes and Coorong Fishery.</w:t>
      </w:r>
      <w:bookmarkEnd w:id="762"/>
      <w:bookmarkEnd w:id="763"/>
    </w:p>
    <w:tbl>
      <w:tblPr>
        <w:tblpPr w:leftFromText="180" w:rightFromText="180" w:vertAnchor="text" w:tblpX="-176" w:tblpY="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7"/>
        <w:gridCol w:w="1684"/>
        <w:gridCol w:w="2390"/>
        <w:gridCol w:w="1911"/>
        <w:gridCol w:w="1433"/>
      </w:tblGrid>
      <w:tr w:rsidR="00CC655C" w:rsidRPr="00524338" w14:paraId="18049DDD" w14:textId="77777777" w:rsidTr="00325238">
        <w:tc>
          <w:tcPr>
            <w:tcW w:w="1362" w:type="pct"/>
            <w:shd w:val="clear" w:color="auto" w:fill="D9D9D9"/>
          </w:tcPr>
          <w:p w14:paraId="67984EEB" w14:textId="77777777" w:rsidR="00CC655C" w:rsidRPr="00524338" w:rsidRDefault="00CC655C" w:rsidP="001E05ED">
            <w:r w:rsidRPr="00524338">
              <w:t>Species</w:t>
            </w:r>
          </w:p>
        </w:tc>
        <w:tc>
          <w:tcPr>
            <w:tcW w:w="826" w:type="pct"/>
            <w:shd w:val="clear" w:color="auto" w:fill="D9D9D9"/>
          </w:tcPr>
          <w:p w14:paraId="59187538" w14:textId="77777777" w:rsidR="00CC655C" w:rsidRPr="00524338" w:rsidRDefault="00CC655C" w:rsidP="001E05ED">
            <w:r w:rsidRPr="00524338">
              <w:t>Commercial</w:t>
            </w:r>
          </w:p>
        </w:tc>
        <w:tc>
          <w:tcPr>
            <w:tcW w:w="1172" w:type="pct"/>
            <w:shd w:val="clear" w:color="auto" w:fill="D9D9D9"/>
          </w:tcPr>
          <w:p w14:paraId="1A55DC1C" w14:textId="77777777" w:rsidR="00CC655C" w:rsidRPr="00524338" w:rsidRDefault="00CC655C" w:rsidP="001E05ED">
            <w:r w:rsidRPr="00524338">
              <w:t>Recreational</w:t>
            </w:r>
          </w:p>
        </w:tc>
        <w:tc>
          <w:tcPr>
            <w:tcW w:w="937" w:type="pct"/>
            <w:shd w:val="clear" w:color="auto" w:fill="D9D9D9"/>
          </w:tcPr>
          <w:p w14:paraId="6AE9CDD3" w14:textId="77777777" w:rsidR="00CC655C" w:rsidRPr="00524338" w:rsidRDefault="00CC655C" w:rsidP="001E05ED">
            <w:r w:rsidRPr="00524338">
              <w:t>Aboriginal traditional</w:t>
            </w:r>
          </w:p>
        </w:tc>
        <w:tc>
          <w:tcPr>
            <w:tcW w:w="703" w:type="pct"/>
            <w:shd w:val="clear" w:color="auto" w:fill="D9D9D9"/>
          </w:tcPr>
          <w:p w14:paraId="268A0593" w14:textId="77777777" w:rsidR="00CC655C" w:rsidRPr="00524338" w:rsidRDefault="00CC655C" w:rsidP="001E05ED">
            <w:r w:rsidRPr="00524338">
              <w:t>Total</w:t>
            </w:r>
          </w:p>
        </w:tc>
      </w:tr>
      <w:tr w:rsidR="00C564F9" w:rsidRPr="00524338" w14:paraId="11AC3369" w14:textId="77777777" w:rsidTr="00325238">
        <w:tc>
          <w:tcPr>
            <w:tcW w:w="1362" w:type="pct"/>
            <w:shd w:val="clear" w:color="auto" w:fill="auto"/>
            <w:vAlign w:val="center"/>
          </w:tcPr>
          <w:p w14:paraId="0428E960" w14:textId="77777777" w:rsidR="00C564F9" w:rsidRDefault="00C564F9" w:rsidP="001E05ED">
            <w:r w:rsidRPr="00524338">
              <w:t>Black Bream</w:t>
            </w:r>
          </w:p>
          <w:p w14:paraId="308DC34B" w14:textId="77777777" w:rsidR="00E04530" w:rsidRPr="00524338" w:rsidRDefault="00E04530" w:rsidP="001E05ED">
            <w:r>
              <w:t>(catch)</w:t>
            </w:r>
          </w:p>
        </w:tc>
        <w:tc>
          <w:tcPr>
            <w:tcW w:w="826" w:type="pct"/>
            <w:shd w:val="clear" w:color="auto" w:fill="auto"/>
            <w:vAlign w:val="center"/>
          </w:tcPr>
          <w:p w14:paraId="4989EFA9" w14:textId="77777777" w:rsidR="00C564F9" w:rsidRPr="00524338" w:rsidRDefault="00C564F9" w:rsidP="001E05ED">
            <w:r w:rsidRPr="00524338">
              <w:t>50.6%</w:t>
            </w:r>
          </w:p>
        </w:tc>
        <w:tc>
          <w:tcPr>
            <w:tcW w:w="1172" w:type="pct"/>
            <w:shd w:val="clear" w:color="auto" w:fill="auto"/>
            <w:vAlign w:val="center"/>
          </w:tcPr>
          <w:p w14:paraId="4BBBF0F3" w14:textId="77777777" w:rsidR="00C564F9" w:rsidRPr="00524338" w:rsidRDefault="00C564F9" w:rsidP="001E05ED">
            <w:r w:rsidRPr="00524338">
              <w:t>48.4%</w:t>
            </w:r>
          </w:p>
        </w:tc>
        <w:tc>
          <w:tcPr>
            <w:tcW w:w="937" w:type="pct"/>
            <w:shd w:val="clear" w:color="auto" w:fill="auto"/>
            <w:vAlign w:val="center"/>
          </w:tcPr>
          <w:p w14:paraId="041769DB" w14:textId="77777777" w:rsidR="00C564F9" w:rsidRPr="00524338" w:rsidRDefault="00C564F9" w:rsidP="001E05ED">
            <w:r w:rsidRPr="00524338">
              <w:t>1%</w:t>
            </w:r>
          </w:p>
        </w:tc>
        <w:tc>
          <w:tcPr>
            <w:tcW w:w="703" w:type="pct"/>
            <w:shd w:val="clear" w:color="auto" w:fill="auto"/>
            <w:vAlign w:val="center"/>
          </w:tcPr>
          <w:p w14:paraId="1144A64B" w14:textId="77777777" w:rsidR="00C564F9" w:rsidRPr="00524338" w:rsidRDefault="00C564F9" w:rsidP="001E05ED">
            <w:r w:rsidRPr="00524338">
              <w:t>100%</w:t>
            </w:r>
          </w:p>
        </w:tc>
      </w:tr>
      <w:tr w:rsidR="00C564F9" w:rsidRPr="00524338" w14:paraId="2BB04A11" w14:textId="77777777" w:rsidTr="00325238">
        <w:tc>
          <w:tcPr>
            <w:tcW w:w="1362" w:type="pct"/>
            <w:shd w:val="clear" w:color="auto" w:fill="auto"/>
            <w:vAlign w:val="center"/>
          </w:tcPr>
          <w:p w14:paraId="163D0469" w14:textId="77777777" w:rsidR="00C564F9" w:rsidRDefault="00C564F9" w:rsidP="001E05ED">
            <w:r w:rsidRPr="00524338">
              <w:t>Greenback Flounder</w:t>
            </w:r>
          </w:p>
          <w:p w14:paraId="3DDEEBA3" w14:textId="77777777" w:rsidR="00E04530" w:rsidRPr="00524338" w:rsidRDefault="00E04530" w:rsidP="001E05ED">
            <w:r>
              <w:t>(catch)</w:t>
            </w:r>
          </w:p>
        </w:tc>
        <w:tc>
          <w:tcPr>
            <w:tcW w:w="826" w:type="pct"/>
            <w:shd w:val="clear" w:color="auto" w:fill="auto"/>
            <w:vAlign w:val="center"/>
          </w:tcPr>
          <w:p w14:paraId="2C02AE99" w14:textId="77777777" w:rsidR="00C564F9" w:rsidRPr="00524338" w:rsidRDefault="00C564F9" w:rsidP="001E05ED">
            <w:r w:rsidRPr="00524338">
              <w:t>88.7%</w:t>
            </w:r>
          </w:p>
        </w:tc>
        <w:tc>
          <w:tcPr>
            <w:tcW w:w="1172" w:type="pct"/>
            <w:shd w:val="clear" w:color="auto" w:fill="auto"/>
            <w:vAlign w:val="center"/>
          </w:tcPr>
          <w:p w14:paraId="7DF0EA03" w14:textId="77777777" w:rsidR="00C564F9" w:rsidRPr="00524338" w:rsidRDefault="00C564F9" w:rsidP="001E05ED">
            <w:r w:rsidRPr="00524338">
              <w:t>10.3%</w:t>
            </w:r>
          </w:p>
        </w:tc>
        <w:tc>
          <w:tcPr>
            <w:tcW w:w="937" w:type="pct"/>
            <w:shd w:val="clear" w:color="auto" w:fill="auto"/>
            <w:vAlign w:val="center"/>
          </w:tcPr>
          <w:p w14:paraId="1E4E6B67" w14:textId="77777777" w:rsidR="00C564F9" w:rsidRPr="00524338" w:rsidRDefault="00C564F9" w:rsidP="001E05ED">
            <w:r w:rsidRPr="00524338">
              <w:t>1%</w:t>
            </w:r>
          </w:p>
        </w:tc>
        <w:tc>
          <w:tcPr>
            <w:tcW w:w="703" w:type="pct"/>
            <w:shd w:val="clear" w:color="auto" w:fill="auto"/>
            <w:vAlign w:val="center"/>
          </w:tcPr>
          <w:p w14:paraId="417B2110" w14:textId="77777777" w:rsidR="00C564F9" w:rsidRPr="00524338" w:rsidRDefault="00C564F9" w:rsidP="001E05ED">
            <w:r w:rsidRPr="00524338">
              <w:t>100%</w:t>
            </w:r>
          </w:p>
        </w:tc>
      </w:tr>
    </w:tbl>
    <w:p w14:paraId="25162D31" w14:textId="77777777" w:rsidR="00C75285" w:rsidRPr="00524338" w:rsidRDefault="00C75285" w:rsidP="001E05ED">
      <w:pPr>
        <w:pStyle w:val="Heading3"/>
      </w:pPr>
      <w:bookmarkStart w:id="764" w:name="_Toc398887825"/>
      <w:bookmarkStart w:id="765" w:name="_Toc176933639"/>
      <w:r w:rsidRPr="00524338">
        <w:t>Te</w:t>
      </w:r>
      <w:r w:rsidR="00420877" w:rsidRPr="00524338">
        <w:t>rtiary species</w:t>
      </w:r>
      <w:bookmarkEnd w:id="764"/>
    </w:p>
    <w:p w14:paraId="5ED0816C" w14:textId="77777777" w:rsidR="00C75285" w:rsidRPr="00524338" w:rsidRDefault="00B9536D" w:rsidP="001E05ED">
      <w:pPr>
        <w:pStyle w:val="Heading4nonumber"/>
      </w:pPr>
      <w:r>
        <w:t>Snapper</w:t>
      </w:r>
      <w:r w:rsidR="00D24CA4">
        <w:t xml:space="preserve"> and </w:t>
      </w:r>
      <w:r w:rsidR="00C37A8C" w:rsidRPr="00524338">
        <w:t xml:space="preserve">Australian </w:t>
      </w:r>
      <w:r w:rsidR="00420877" w:rsidRPr="00524338">
        <w:t>Herring (Tommy Ruff)</w:t>
      </w:r>
      <w:r w:rsidR="001933C6" w:rsidRPr="00524338">
        <w:t xml:space="preserve"> </w:t>
      </w:r>
    </w:p>
    <w:p w14:paraId="0001F729" w14:textId="77777777" w:rsidR="00B9536D" w:rsidRDefault="00972AD4" w:rsidP="001E05ED">
      <w:r w:rsidRPr="00524338">
        <w:t xml:space="preserve">An allocation of 0.03% of the Snapper resource has been allocated to the commercial </w:t>
      </w:r>
      <w:r w:rsidR="000433F3" w:rsidRPr="00524338">
        <w:t>Lakes and Coorong Fishery</w:t>
      </w:r>
      <w:r w:rsidRPr="00524338">
        <w:t xml:space="preserve"> in other fisher</w:t>
      </w:r>
      <w:r w:rsidR="002079A0" w:rsidRPr="00524338">
        <w:t>y</w:t>
      </w:r>
      <w:r w:rsidRPr="00524338">
        <w:t xml:space="preserve"> management plans</w:t>
      </w:r>
      <w:r w:rsidR="00BB715E" w:rsidRPr="00524338">
        <w:t xml:space="preserve"> (</w:t>
      </w:r>
      <w:r w:rsidR="00BD6A34">
        <w:fldChar w:fldCharType="begin"/>
      </w:r>
      <w:r w:rsidR="00BD6A34">
        <w:instrText xml:space="preserve"> REF _Ref53064904 \h </w:instrText>
      </w:r>
      <w:r w:rsidR="00BD6A34">
        <w:fldChar w:fldCharType="separate"/>
      </w:r>
      <w:r w:rsidR="00CD596A">
        <w:t xml:space="preserve">Table </w:t>
      </w:r>
      <w:r w:rsidR="00CD596A">
        <w:rPr>
          <w:noProof/>
        </w:rPr>
        <w:t>5</w:t>
      </w:r>
      <w:r w:rsidR="00BD6A34">
        <w:fldChar w:fldCharType="end"/>
      </w:r>
      <w:r w:rsidR="00BB715E" w:rsidRPr="00524338">
        <w:t>)</w:t>
      </w:r>
      <w:r w:rsidRPr="00524338">
        <w:t xml:space="preserve">. </w:t>
      </w:r>
    </w:p>
    <w:p w14:paraId="66739B16" w14:textId="77777777" w:rsidR="00B9536D" w:rsidRDefault="00972AD4" w:rsidP="001E05ED">
      <w:r w:rsidRPr="00524338">
        <w:t>Australian Herring (Tommy Ruff)</w:t>
      </w:r>
      <w:r w:rsidRPr="00524338">
        <w:rPr>
          <w:i/>
        </w:rPr>
        <w:t xml:space="preserve"> </w:t>
      </w:r>
      <w:r w:rsidR="002079A0" w:rsidRPr="00524338">
        <w:t>are of low</w:t>
      </w:r>
      <w:r w:rsidR="00E064FB" w:rsidRPr="00524338">
        <w:t>-</w:t>
      </w:r>
      <w:r w:rsidR="002079A0" w:rsidRPr="00524338">
        <w:t xml:space="preserve">to </w:t>
      </w:r>
      <w:r w:rsidR="00C75285" w:rsidRPr="00524338">
        <w:t xml:space="preserve">medium value and make a minor contribution to the total production value of the commercial </w:t>
      </w:r>
      <w:r w:rsidR="000433F3" w:rsidRPr="00524338">
        <w:t>Lakes and Coorong Fishery</w:t>
      </w:r>
      <w:r w:rsidR="00C75285" w:rsidRPr="00524338">
        <w:t>.</w:t>
      </w:r>
      <w:r w:rsidR="0042011E">
        <w:t xml:space="preserve"> A commercial allocation of Australian Herring is detailed in the </w:t>
      </w:r>
      <w:r w:rsidR="00FB18BB">
        <w:t xml:space="preserve">Management Plan for the South Australian Commercial Marine </w:t>
      </w:r>
      <w:proofErr w:type="spellStart"/>
      <w:r w:rsidR="00FB18BB">
        <w:t>Scalefish</w:t>
      </w:r>
      <w:proofErr w:type="spellEnd"/>
      <w:r w:rsidR="00FB18BB">
        <w:t xml:space="preserve"> Fishery</w:t>
      </w:r>
      <w:r w:rsidR="00C418C3">
        <w:t xml:space="preserve"> (</w:t>
      </w:r>
      <w:r w:rsidR="00FB18BB" w:rsidRPr="001661DF">
        <w:t>PIRSA</w:t>
      </w:r>
      <w:r w:rsidR="00C418C3">
        <w:t>,</w:t>
      </w:r>
      <w:r w:rsidR="00FB18BB" w:rsidRPr="001661DF">
        <w:t xml:space="preserve"> 2013</w:t>
      </w:r>
      <w:r w:rsidR="00C418C3">
        <w:t>)</w:t>
      </w:r>
      <w:r w:rsidR="00FB18BB" w:rsidRPr="001661DF">
        <w:t>.</w:t>
      </w:r>
      <w:r w:rsidR="0042011E" w:rsidRPr="00FB18BB">
        <w:t xml:space="preserve"> </w:t>
      </w:r>
      <w:r w:rsidR="00C75285" w:rsidRPr="00FB18BB">
        <w:t xml:space="preserve"> </w:t>
      </w:r>
    </w:p>
    <w:p w14:paraId="7C1187DC" w14:textId="77777777" w:rsidR="0069465C" w:rsidRDefault="00C75285" w:rsidP="001E05ED">
      <w:r w:rsidRPr="00524338">
        <w:t>Commercial catches</w:t>
      </w:r>
      <w:r w:rsidR="00B9536D">
        <w:t xml:space="preserve"> of these species</w:t>
      </w:r>
      <w:r w:rsidRPr="00524338">
        <w:t xml:space="preserve"> can vary significantly from year to year depending on a range of factors including availability, availability of other species, price and fishing effort. </w:t>
      </w:r>
    </w:p>
    <w:p w14:paraId="47960E10" w14:textId="77777777" w:rsidR="00C75285" w:rsidRPr="00524338" w:rsidRDefault="00B9536D" w:rsidP="001E05ED">
      <w:r w:rsidRPr="00524338">
        <w:t xml:space="preserve">Other tertiary species have not been allocated within this management plan.  </w:t>
      </w:r>
    </w:p>
    <w:p w14:paraId="62A6617D" w14:textId="3B69C19B" w:rsidR="00BD6A34" w:rsidRDefault="00BD6A34" w:rsidP="001E05ED">
      <w:pPr>
        <w:pStyle w:val="Caption"/>
      </w:pPr>
      <w:bookmarkStart w:id="766" w:name="_Ref53064904"/>
      <w:bookmarkStart w:id="767" w:name="_Toc55570035"/>
      <w:bookmarkStart w:id="768" w:name="_Toc58339536"/>
      <w:r>
        <w:t xml:space="preserve">Table </w:t>
      </w:r>
      <w:r>
        <w:fldChar w:fldCharType="begin"/>
      </w:r>
      <w:r>
        <w:instrText xml:space="preserve"> SEQ Table \* ARABIC </w:instrText>
      </w:r>
      <w:r>
        <w:fldChar w:fldCharType="separate"/>
      </w:r>
      <w:r w:rsidR="000473B8">
        <w:rPr>
          <w:noProof/>
        </w:rPr>
        <w:t>5</w:t>
      </w:r>
      <w:r>
        <w:fldChar w:fldCharType="end"/>
      </w:r>
      <w:bookmarkEnd w:id="766"/>
      <w:r>
        <w:t xml:space="preserve"> Allocated share of Snapper for the Lakes and Coorong Fishery.</w:t>
      </w:r>
      <w:bookmarkEnd w:id="767"/>
      <w:bookmarkEnd w:id="768"/>
    </w:p>
    <w:tbl>
      <w:tblPr>
        <w:tblpPr w:leftFromText="180" w:rightFromText="180" w:vertAnchor="text" w:tblpX="-176" w:tblpY="8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1177"/>
        <w:gridCol w:w="1177"/>
        <w:gridCol w:w="1419"/>
        <w:gridCol w:w="1158"/>
        <w:gridCol w:w="1874"/>
        <w:gridCol w:w="1397"/>
      </w:tblGrid>
      <w:tr w:rsidR="00972AD4" w:rsidRPr="00524338" w14:paraId="7E3AADF4" w14:textId="77777777" w:rsidTr="001661DF">
        <w:tc>
          <w:tcPr>
            <w:tcW w:w="978" w:type="pct"/>
            <w:shd w:val="clear" w:color="auto" w:fill="D9D9D9"/>
          </w:tcPr>
          <w:p w14:paraId="23F6E4E9" w14:textId="77777777" w:rsidR="00972AD4" w:rsidRPr="00524338" w:rsidRDefault="00972AD4" w:rsidP="001E05ED">
            <w:r w:rsidRPr="00524338">
              <w:t>Species</w:t>
            </w:r>
          </w:p>
        </w:tc>
        <w:tc>
          <w:tcPr>
            <w:tcW w:w="1154" w:type="pct"/>
            <w:gridSpan w:val="2"/>
            <w:shd w:val="clear" w:color="auto" w:fill="D9D9D9"/>
          </w:tcPr>
          <w:p w14:paraId="51B872B8" w14:textId="77777777" w:rsidR="00972AD4" w:rsidRPr="00524338" w:rsidRDefault="00972AD4" w:rsidP="001E05ED">
            <w:r w:rsidRPr="00524338">
              <w:t>Commercial</w:t>
            </w:r>
          </w:p>
        </w:tc>
        <w:tc>
          <w:tcPr>
            <w:tcW w:w="1264" w:type="pct"/>
            <w:gridSpan w:val="2"/>
            <w:shd w:val="clear" w:color="auto" w:fill="D9D9D9"/>
          </w:tcPr>
          <w:p w14:paraId="2C15DFE7" w14:textId="77777777" w:rsidR="00972AD4" w:rsidRPr="00524338" w:rsidRDefault="00972AD4" w:rsidP="001E05ED">
            <w:r w:rsidRPr="00524338">
              <w:t>Recreational</w:t>
            </w:r>
          </w:p>
        </w:tc>
        <w:tc>
          <w:tcPr>
            <w:tcW w:w="919" w:type="pct"/>
            <w:shd w:val="clear" w:color="auto" w:fill="D9D9D9"/>
          </w:tcPr>
          <w:p w14:paraId="5E3B5956" w14:textId="77777777" w:rsidR="00972AD4" w:rsidRPr="00524338" w:rsidRDefault="00972AD4" w:rsidP="001E05ED">
            <w:r w:rsidRPr="00524338">
              <w:t>Aboriginal traditional</w:t>
            </w:r>
          </w:p>
        </w:tc>
        <w:tc>
          <w:tcPr>
            <w:tcW w:w="685" w:type="pct"/>
            <w:shd w:val="clear" w:color="auto" w:fill="D9D9D9"/>
          </w:tcPr>
          <w:p w14:paraId="25DF2FD4" w14:textId="77777777" w:rsidR="00972AD4" w:rsidRPr="00524338" w:rsidRDefault="00972AD4" w:rsidP="001E05ED">
            <w:r w:rsidRPr="00524338">
              <w:t>Total</w:t>
            </w:r>
          </w:p>
        </w:tc>
      </w:tr>
      <w:tr w:rsidR="00972AD4" w:rsidRPr="00524338" w14:paraId="62BC83F3" w14:textId="77777777" w:rsidTr="001661DF">
        <w:tc>
          <w:tcPr>
            <w:tcW w:w="978" w:type="pct"/>
            <w:vMerge w:val="restart"/>
            <w:shd w:val="clear" w:color="auto" w:fill="auto"/>
          </w:tcPr>
          <w:p w14:paraId="2C3076F5" w14:textId="77777777" w:rsidR="00972AD4" w:rsidRDefault="00972AD4" w:rsidP="001E05ED">
            <w:r w:rsidRPr="00524338">
              <w:t>Snapper</w:t>
            </w:r>
          </w:p>
          <w:p w14:paraId="5A505EA8" w14:textId="77777777" w:rsidR="00E04530" w:rsidRPr="00524338" w:rsidRDefault="00E04530" w:rsidP="001E05ED">
            <w:r>
              <w:t>(catch)</w:t>
            </w:r>
          </w:p>
        </w:tc>
        <w:tc>
          <w:tcPr>
            <w:tcW w:w="577" w:type="pct"/>
            <w:shd w:val="clear" w:color="auto" w:fill="auto"/>
            <w:vAlign w:val="center"/>
          </w:tcPr>
          <w:p w14:paraId="584C4213" w14:textId="77777777" w:rsidR="00972AD4" w:rsidRPr="00524338" w:rsidRDefault="00972AD4" w:rsidP="001E05ED">
            <w:r w:rsidRPr="00524338">
              <w:t>MSF</w:t>
            </w:r>
          </w:p>
        </w:tc>
        <w:tc>
          <w:tcPr>
            <w:tcW w:w="577" w:type="pct"/>
            <w:shd w:val="clear" w:color="auto" w:fill="auto"/>
            <w:vAlign w:val="center"/>
          </w:tcPr>
          <w:p w14:paraId="008FB417" w14:textId="77777777" w:rsidR="00972AD4" w:rsidRPr="00524338" w:rsidRDefault="00972AD4" w:rsidP="001E05ED">
            <w:r w:rsidRPr="00524338">
              <w:t>79%</w:t>
            </w:r>
          </w:p>
        </w:tc>
        <w:tc>
          <w:tcPr>
            <w:tcW w:w="696" w:type="pct"/>
            <w:shd w:val="clear" w:color="auto" w:fill="auto"/>
            <w:vAlign w:val="center"/>
          </w:tcPr>
          <w:p w14:paraId="23FC7A06" w14:textId="77777777" w:rsidR="00972AD4" w:rsidRPr="00524338" w:rsidRDefault="00972AD4" w:rsidP="001E05ED">
            <w:r w:rsidRPr="00524338">
              <w:t>REC</w:t>
            </w:r>
          </w:p>
        </w:tc>
        <w:tc>
          <w:tcPr>
            <w:tcW w:w="567" w:type="pct"/>
            <w:shd w:val="clear" w:color="auto" w:fill="auto"/>
            <w:vAlign w:val="center"/>
          </w:tcPr>
          <w:p w14:paraId="27E1FD57" w14:textId="77777777" w:rsidR="00972AD4" w:rsidRPr="00524338" w:rsidRDefault="00972AD4" w:rsidP="001E05ED">
            <w:r w:rsidRPr="00524338">
              <w:t>8%</w:t>
            </w:r>
          </w:p>
        </w:tc>
        <w:tc>
          <w:tcPr>
            <w:tcW w:w="919" w:type="pct"/>
            <w:vMerge w:val="restart"/>
            <w:shd w:val="clear" w:color="auto" w:fill="auto"/>
            <w:vAlign w:val="center"/>
          </w:tcPr>
          <w:p w14:paraId="23C0CAB0" w14:textId="77777777" w:rsidR="00972AD4" w:rsidRPr="00524338" w:rsidRDefault="00972AD4" w:rsidP="001E05ED">
            <w:pPr>
              <w:rPr>
                <w:b/>
              </w:rPr>
            </w:pPr>
            <w:r w:rsidRPr="00524338">
              <w:t>1%</w:t>
            </w:r>
          </w:p>
        </w:tc>
        <w:tc>
          <w:tcPr>
            <w:tcW w:w="685" w:type="pct"/>
            <w:vMerge w:val="restart"/>
            <w:shd w:val="clear" w:color="auto" w:fill="auto"/>
          </w:tcPr>
          <w:p w14:paraId="362C7620" w14:textId="77777777" w:rsidR="00972AD4" w:rsidRPr="00524338" w:rsidRDefault="00972AD4" w:rsidP="001E05ED"/>
        </w:tc>
      </w:tr>
      <w:tr w:rsidR="00972AD4" w:rsidRPr="00524338" w14:paraId="341F1C65" w14:textId="77777777" w:rsidTr="001661DF">
        <w:tc>
          <w:tcPr>
            <w:tcW w:w="978" w:type="pct"/>
            <w:vMerge/>
            <w:shd w:val="clear" w:color="auto" w:fill="auto"/>
          </w:tcPr>
          <w:p w14:paraId="751EED05" w14:textId="77777777" w:rsidR="00972AD4" w:rsidRPr="00524338" w:rsidRDefault="00972AD4" w:rsidP="001E05ED"/>
        </w:tc>
        <w:tc>
          <w:tcPr>
            <w:tcW w:w="577" w:type="pct"/>
            <w:shd w:val="clear" w:color="auto" w:fill="auto"/>
            <w:vAlign w:val="center"/>
          </w:tcPr>
          <w:p w14:paraId="3E77E0A9" w14:textId="77777777" w:rsidR="00972AD4" w:rsidRPr="00524338" w:rsidRDefault="00972AD4" w:rsidP="001E05ED">
            <w:r w:rsidRPr="00524338">
              <w:t>SZRL</w:t>
            </w:r>
          </w:p>
        </w:tc>
        <w:tc>
          <w:tcPr>
            <w:tcW w:w="577" w:type="pct"/>
            <w:shd w:val="clear" w:color="auto" w:fill="auto"/>
            <w:vAlign w:val="center"/>
          </w:tcPr>
          <w:p w14:paraId="17F29960" w14:textId="77777777" w:rsidR="00972AD4" w:rsidRPr="00524338" w:rsidRDefault="00972AD4" w:rsidP="001E05ED">
            <w:r w:rsidRPr="00524338">
              <w:t>1.45%</w:t>
            </w:r>
          </w:p>
        </w:tc>
        <w:tc>
          <w:tcPr>
            <w:tcW w:w="696" w:type="pct"/>
            <w:shd w:val="clear" w:color="auto" w:fill="auto"/>
            <w:vAlign w:val="center"/>
          </w:tcPr>
          <w:p w14:paraId="50F2B384" w14:textId="77777777" w:rsidR="00972AD4" w:rsidRPr="00524338" w:rsidRDefault="00972AD4" w:rsidP="001E05ED">
            <w:r w:rsidRPr="00524338">
              <w:t>CHARTER</w:t>
            </w:r>
          </w:p>
        </w:tc>
        <w:tc>
          <w:tcPr>
            <w:tcW w:w="567" w:type="pct"/>
            <w:shd w:val="clear" w:color="auto" w:fill="auto"/>
            <w:vAlign w:val="center"/>
          </w:tcPr>
          <w:p w14:paraId="09DDBF46" w14:textId="77777777" w:rsidR="00972AD4" w:rsidRPr="00524338" w:rsidRDefault="00972AD4" w:rsidP="001E05ED">
            <w:r w:rsidRPr="00524338">
              <w:t>10%</w:t>
            </w:r>
          </w:p>
        </w:tc>
        <w:tc>
          <w:tcPr>
            <w:tcW w:w="919" w:type="pct"/>
            <w:vMerge/>
            <w:shd w:val="clear" w:color="auto" w:fill="auto"/>
            <w:vAlign w:val="center"/>
          </w:tcPr>
          <w:p w14:paraId="1AFF9E9F" w14:textId="77777777" w:rsidR="00972AD4" w:rsidRPr="00524338" w:rsidRDefault="00972AD4" w:rsidP="001E05ED"/>
        </w:tc>
        <w:tc>
          <w:tcPr>
            <w:tcW w:w="685" w:type="pct"/>
            <w:vMerge/>
            <w:shd w:val="clear" w:color="auto" w:fill="auto"/>
          </w:tcPr>
          <w:p w14:paraId="5B750A75" w14:textId="77777777" w:rsidR="00972AD4" w:rsidRPr="00524338" w:rsidRDefault="00972AD4" w:rsidP="001E05ED"/>
        </w:tc>
      </w:tr>
      <w:tr w:rsidR="00972AD4" w:rsidRPr="00524338" w14:paraId="157D64E4" w14:textId="77777777" w:rsidTr="001661DF">
        <w:tc>
          <w:tcPr>
            <w:tcW w:w="978" w:type="pct"/>
            <w:vMerge/>
            <w:shd w:val="clear" w:color="auto" w:fill="auto"/>
          </w:tcPr>
          <w:p w14:paraId="28912C21" w14:textId="77777777" w:rsidR="00972AD4" w:rsidRPr="00524338" w:rsidRDefault="00972AD4" w:rsidP="001E05ED"/>
        </w:tc>
        <w:tc>
          <w:tcPr>
            <w:tcW w:w="577" w:type="pct"/>
            <w:shd w:val="clear" w:color="auto" w:fill="auto"/>
            <w:vAlign w:val="center"/>
          </w:tcPr>
          <w:p w14:paraId="6456B4DE" w14:textId="77777777" w:rsidR="00972AD4" w:rsidRPr="00524338" w:rsidRDefault="00972AD4" w:rsidP="001E05ED">
            <w:r w:rsidRPr="00524338">
              <w:t>NZRL</w:t>
            </w:r>
          </w:p>
        </w:tc>
        <w:tc>
          <w:tcPr>
            <w:tcW w:w="577" w:type="pct"/>
            <w:shd w:val="clear" w:color="auto" w:fill="auto"/>
            <w:vAlign w:val="center"/>
          </w:tcPr>
          <w:p w14:paraId="6D65A268" w14:textId="77777777" w:rsidR="00972AD4" w:rsidRPr="00524338" w:rsidRDefault="00972AD4" w:rsidP="001E05ED">
            <w:r w:rsidRPr="00524338">
              <w:t>0.55%</w:t>
            </w:r>
          </w:p>
        </w:tc>
        <w:tc>
          <w:tcPr>
            <w:tcW w:w="1264" w:type="pct"/>
            <w:gridSpan w:val="2"/>
            <w:vMerge w:val="restart"/>
            <w:shd w:val="clear" w:color="auto" w:fill="auto"/>
            <w:vAlign w:val="center"/>
          </w:tcPr>
          <w:p w14:paraId="6F144FFD" w14:textId="77777777" w:rsidR="00972AD4" w:rsidRPr="00524338" w:rsidRDefault="00972AD4" w:rsidP="001E05ED"/>
        </w:tc>
        <w:tc>
          <w:tcPr>
            <w:tcW w:w="919" w:type="pct"/>
            <w:vMerge/>
            <w:shd w:val="clear" w:color="auto" w:fill="auto"/>
            <w:vAlign w:val="center"/>
          </w:tcPr>
          <w:p w14:paraId="794D7F70" w14:textId="77777777" w:rsidR="00972AD4" w:rsidRPr="00524338" w:rsidRDefault="00972AD4" w:rsidP="001E05ED"/>
        </w:tc>
        <w:tc>
          <w:tcPr>
            <w:tcW w:w="685" w:type="pct"/>
            <w:vMerge/>
            <w:shd w:val="clear" w:color="auto" w:fill="auto"/>
          </w:tcPr>
          <w:p w14:paraId="2D1EE67F" w14:textId="77777777" w:rsidR="00972AD4" w:rsidRPr="00524338" w:rsidRDefault="00972AD4" w:rsidP="001E05ED"/>
        </w:tc>
      </w:tr>
      <w:tr w:rsidR="00972AD4" w:rsidRPr="00524338" w14:paraId="74B88A4B" w14:textId="77777777" w:rsidTr="001661DF">
        <w:tc>
          <w:tcPr>
            <w:tcW w:w="978" w:type="pct"/>
            <w:vMerge/>
            <w:shd w:val="clear" w:color="auto" w:fill="auto"/>
          </w:tcPr>
          <w:p w14:paraId="06942EA3" w14:textId="77777777" w:rsidR="00972AD4" w:rsidRPr="00524338" w:rsidRDefault="00972AD4" w:rsidP="001E05ED"/>
        </w:tc>
        <w:tc>
          <w:tcPr>
            <w:tcW w:w="577" w:type="pct"/>
            <w:shd w:val="clear" w:color="auto" w:fill="auto"/>
            <w:vAlign w:val="center"/>
          </w:tcPr>
          <w:p w14:paraId="7DCDD257" w14:textId="77777777" w:rsidR="00972AD4" w:rsidRPr="00524338" w:rsidRDefault="00C669C2" w:rsidP="001E05ED">
            <w:r>
              <w:t>LCF</w:t>
            </w:r>
          </w:p>
        </w:tc>
        <w:tc>
          <w:tcPr>
            <w:tcW w:w="577" w:type="pct"/>
            <w:shd w:val="clear" w:color="auto" w:fill="auto"/>
            <w:vAlign w:val="center"/>
          </w:tcPr>
          <w:p w14:paraId="5C0B5D79" w14:textId="77777777" w:rsidR="00972AD4" w:rsidRPr="00524338" w:rsidRDefault="00972AD4" w:rsidP="001E05ED">
            <w:r w:rsidRPr="00524338">
              <w:t>0.03%</w:t>
            </w:r>
          </w:p>
        </w:tc>
        <w:tc>
          <w:tcPr>
            <w:tcW w:w="1264" w:type="pct"/>
            <w:gridSpan w:val="2"/>
            <w:vMerge/>
            <w:shd w:val="clear" w:color="auto" w:fill="auto"/>
            <w:vAlign w:val="center"/>
          </w:tcPr>
          <w:p w14:paraId="3B0DCD30" w14:textId="77777777" w:rsidR="00972AD4" w:rsidRPr="00524338" w:rsidRDefault="00972AD4" w:rsidP="001E05ED"/>
        </w:tc>
        <w:tc>
          <w:tcPr>
            <w:tcW w:w="919" w:type="pct"/>
            <w:vMerge/>
            <w:shd w:val="clear" w:color="auto" w:fill="auto"/>
            <w:vAlign w:val="center"/>
          </w:tcPr>
          <w:p w14:paraId="1B85894D" w14:textId="77777777" w:rsidR="00972AD4" w:rsidRPr="00524338" w:rsidRDefault="00972AD4" w:rsidP="001E05ED"/>
        </w:tc>
        <w:tc>
          <w:tcPr>
            <w:tcW w:w="685" w:type="pct"/>
            <w:vMerge/>
            <w:shd w:val="clear" w:color="auto" w:fill="auto"/>
          </w:tcPr>
          <w:p w14:paraId="6CF100CC" w14:textId="77777777" w:rsidR="00972AD4" w:rsidRPr="00524338" w:rsidRDefault="00972AD4" w:rsidP="001E05ED"/>
        </w:tc>
      </w:tr>
      <w:tr w:rsidR="00972AD4" w:rsidRPr="00524338" w14:paraId="613ED8E6" w14:textId="77777777" w:rsidTr="001661DF">
        <w:tc>
          <w:tcPr>
            <w:tcW w:w="978" w:type="pct"/>
            <w:shd w:val="clear" w:color="auto" w:fill="auto"/>
          </w:tcPr>
          <w:p w14:paraId="669E4692" w14:textId="77777777" w:rsidR="00972AD4" w:rsidRPr="00524338" w:rsidRDefault="00972AD4" w:rsidP="001E05ED">
            <w:r w:rsidRPr="00524338">
              <w:t>Total</w:t>
            </w:r>
          </w:p>
        </w:tc>
        <w:tc>
          <w:tcPr>
            <w:tcW w:w="1154" w:type="pct"/>
            <w:gridSpan w:val="2"/>
            <w:shd w:val="clear" w:color="auto" w:fill="auto"/>
            <w:vAlign w:val="center"/>
          </w:tcPr>
          <w:p w14:paraId="61063B75" w14:textId="77777777" w:rsidR="00972AD4" w:rsidRPr="00524338" w:rsidRDefault="00972AD4" w:rsidP="001E05ED">
            <w:r w:rsidRPr="00524338">
              <w:t>81%</w:t>
            </w:r>
          </w:p>
        </w:tc>
        <w:tc>
          <w:tcPr>
            <w:tcW w:w="1264" w:type="pct"/>
            <w:gridSpan w:val="2"/>
            <w:shd w:val="clear" w:color="auto" w:fill="auto"/>
            <w:vAlign w:val="center"/>
          </w:tcPr>
          <w:p w14:paraId="4723F156" w14:textId="77777777" w:rsidR="00972AD4" w:rsidRPr="00524338" w:rsidRDefault="00972AD4" w:rsidP="001E05ED">
            <w:r w:rsidRPr="00524338">
              <w:t>18%</w:t>
            </w:r>
          </w:p>
        </w:tc>
        <w:tc>
          <w:tcPr>
            <w:tcW w:w="919" w:type="pct"/>
            <w:shd w:val="clear" w:color="auto" w:fill="auto"/>
            <w:vAlign w:val="center"/>
          </w:tcPr>
          <w:p w14:paraId="48EE576B" w14:textId="77777777" w:rsidR="00972AD4" w:rsidRPr="00524338" w:rsidRDefault="00972AD4" w:rsidP="001E05ED">
            <w:r w:rsidRPr="00524338">
              <w:t>1%</w:t>
            </w:r>
          </w:p>
        </w:tc>
        <w:tc>
          <w:tcPr>
            <w:tcW w:w="685" w:type="pct"/>
            <w:shd w:val="clear" w:color="auto" w:fill="auto"/>
          </w:tcPr>
          <w:p w14:paraId="7A9C8247" w14:textId="77777777" w:rsidR="00972AD4" w:rsidRPr="00524338" w:rsidRDefault="00972AD4" w:rsidP="001E05ED">
            <w:r w:rsidRPr="00524338">
              <w:t>100%</w:t>
            </w:r>
          </w:p>
        </w:tc>
      </w:tr>
    </w:tbl>
    <w:p w14:paraId="4313DA2E" w14:textId="77777777" w:rsidR="0022195A" w:rsidRPr="00524338" w:rsidRDefault="0022195A" w:rsidP="001E05ED">
      <w:pPr>
        <w:pStyle w:val="Heading2"/>
      </w:pPr>
      <w:bookmarkStart w:id="769" w:name="_Toc53048659"/>
      <w:bookmarkStart w:id="770" w:name="_Toc53145025"/>
      <w:bookmarkStart w:id="771" w:name="_Toc53396712"/>
      <w:bookmarkStart w:id="772" w:name="_Toc53048660"/>
      <w:bookmarkStart w:id="773" w:name="_Toc53145026"/>
      <w:bookmarkStart w:id="774" w:name="_Toc53396713"/>
      <w:bookmarkStart w:id="775" w:name="_Toc53048661"/>
      <w:bookmarkStart w:id="776" w:name="_Toc53145027"/>
      <w:bookmarkStart w:id="777" w:name="_Toc53396714"/>
      <w:bookmarkStart w:id="778" w:name="_Toc53048662"/>
      <w:bookmarkStart w:id="779" w:name="_Toc53145028"/>
      <w:bookmarkStart w:id="780" w:name="_Toc53396715"/>
      <w:bookmarkStart w:id="781" w:name="_Toc53048663"/>
      <w:bookmarkStart w:id="782" w:name="_Toc53145029"/>
      <w:bookmarkStart w:id="783" w:name="_Toc53396716"/>
      <w:bookmarkStart w:id="784" w:name="_Toc53048685"/>
      <w:bookmarkStart w:id="785" w:name="_Toc53145051"/>
      <w:bookmarkStart w:id="786" w:name="_Toc53396738"/>
      <w:bookmarkStart w:id="787" w:name="_Toc398887826"/>
      <w:bookmarkStart w:id="788" w:name="_Toc55569996"/>
      <w:bookmarkStart w:id="789" w:name="_Toc58337571"/>
      <w:bookmarkStart w:id="790" w:name="_Toc58338115"/>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sidRPr="00524338">
        <w:t>Information used to allocate shares</w:t>
      </w:r>
      <w:bookmarkEnd w:id="787"/>
      <w:bookmarkEnd w:id="788"/>
      <w:bookmarkEnd w:id="789"/>
      <w:bookmarkEnd w:id="790"/>
    </w:p>
    <w:p w14:paraId="6BA5DC64" w14:textId="77777777" w:rsidR="008436EF" w:rsidRPr="00524338" w:rsidRDefault="008436EF" w:rsidP="001E05ED">
      <w:r w:rsidRPr="00524338">
        <w:t>In determining the share to be allocated to a particular fishing sector under the first management plan for an existing fishery, the share to which that sector had access at the time the</w:t>
      </w:r>
      <w:r w:rsidR="00F3271B" w:rsidRPr="00524338">
        <w:t xml:space="preserve"> Minister requested </w:t>
      </w:r>
      <w:r w:rsidR="00F80293" w:rsidRPr="00524338">
        <w:t>the</w:t>
      </w:r>
      <w:r w:rsidRPr="00524338">
        <w:t xml:space="preserve"> prepar</w:t>
      </w:r>
      <w:r w:rsidR="00F80293" w:rsidRPr="00524338">
        <w:t>ation of</w:t>
      </w:r>
      <w:r w:rsidRPr="00524338">
        <w:t xml:space="preserve"> the plan (based on the most recent information available to the Minister) </w:t>
      </w:r>
      <w:r w:rsidR="006168EA">
        <w:t xml:space="preserve">was </w:t>
      </w:r>
      <w:r w:rsidRPr="00524338">
        <w:t>taken into account.</w:t>
      </w:r>
    </w:p>
    <w:p w14:paraId="5504E5AF" w14:textId="77777777" w:rsidR="008436EF" w:rsidRPr="00524338" w:rsidRDefault="008436EF" w:rsidP="001E05ED">
      <w:r w:rsidRPr="00524338">
        <w:t>Quantifying current shares was an estimate based on the best available information on the current level of use of all sectors.</w:t>
      </w:r>
    </w:p>
    <w:p w14:paraId="37EC4011" w14:textId="77777777" w:rsidR="008436EF" w:rsidRPr="00524338" w:rsidRDefault="008436EF" w:rsidP="001E05ED">
      <w:r w:rsidRPr="00524338">
        <w:t>The Allocation Policy requires that information about current use by sectors must be –</w:t>
      </w:r>
    </w:p>
    <w:p w14:paraId="7D62AFAD" w14:textId="77777777" w:rsidR="008436EF" w:rsidRPr="00524338" w:rsidRDefault="008436EF" w:rsidP="001E05ED">
      <w:pPr>
        <w:pStyle w:val="ListParagraph"/>
        <w:numPr>
          <w:ilvl w:val="0"/>
          <w:numId w:val="15"/>
        </w:numPr>
      </w:pPr>
      <w:r w:rsidRPr="00524338">
        <w:t>Real – that is, data must be available – it must have been collected and published;</w:t>
      </w:r>
    </w:p>
    <w:p w14:paraId="4DFA8871" w14:textId="77777777" w:rsidR="008436EF" w:rsidRPr="00524338" w:rsidRDefault="008436EF" w:rsidP="001E05ED">
      <w:pPr>
        <w:pStyle w:val="ListParagraph"/>
        <w:numPr>
          <w:ilvl w:val="0"/>
          <w:numId w:val="15"/>
        </w:numPr>
      </w:pPr>
      <w:r w:rsidRPr="00524338">
        <w:t xml:space="preserve">Recent – data on which the information is based should be the most recent available, and in any case no more than five years old; and </w:t>
      </w:r>
    </w:p>
    <w:p w14:paraId="1F5135FD" w14:textId="77777777" w:rsidR="008436EF" w:rsidRPr="00524338" w:rsidRDefault="008436EF" w:rsidP="001E05ED">
      <w:pPr>
        <w:pStyle w:val="ListParagraph"/>
        <w:numPr>
          <w:ilvl w:val="0"/>
          <w:numId w:val="15"/>
        </w:numPr>
      </w:pPr>
      <w:r w:rsidRPr="00524338">
        <w:t xml:space="preserve">Reliable – the data on which the information is based should have been obtained, and the information or report collated or prepared, in a way that is verifiable.  The process for obtaining the data and preparing the information should be properly documented. </w:t>
      </w:r>
    </w:p>
    <w:p w14:paraId="0990E3B6" w14:textId="77777777" w:rsidR="008436EF" w:rsidRPr="00524338" w:rsidRDefault="008436EF" w:rsidP="001E05ED">
      <w:r w:rsidRPr="00524338">
        <w:t>The information used to allocate shares of aquatic resources in this management plan is derived from the following sources:</w:t>
      </w:r>
    </w:p>
    <w:p w14:paraId="167C6475" w14:textId="77777777" w:rsidR="008436EF" w:rsidRPr="00524338" w:rsidRDefault="008436EF" w:rsidP="001E05ED">
      <w:pPr>
        <w:pStyle w:val="ListParagraph"/>
        <w:numPr>
          <w:ilvl w:val="0"/>
          <w:numId w:val="15"/>
        </w:numPr>
      </w:pPr>
      <w:r w:rsidRPr="00524338">
        <w:t>2007/08 South Australian Recreational Fishing Survey (Jones, 2009)</w:t>
      </w:r>
      <w:r w:rsidR="00F80293" w:rsidRPr="00524338">
        <w:t>.</w:t>
      </w:r>
    </w:p>
    <w:p w14:paraId="3D269DD8" w14:textId="77777777" w:rsidR="008436EF" w:rsidRPr="00524338" w:rsidRDefault="008436EF" w:rsidP="001E05ED">
      <w:pPr>
        <w:pStyle w:val="ListParagraph"/>
        <w:numPr>
          <w:ilvl w:val="0"/>
          <w:numId w:val="15"/>
        </w:numPr>
      </w:pPr>
      <w:r w:rsidRPr="00524338">
        <w:t>The South Australian Recreational Charter Boat Fishery Report 2009 (Knight, 2010)</w:t>
      </w:r>
      <w:r w:rsidR="00F80293" w:rsidRPr="00524338">
        <w:t>.</w:t>
      </w:r>
    </w:p>
    <w:p w14:paraId="0D8229EF" w14:textId="77777777" w:rsidR="008436EF" w:rsidRPr="00524338" w:rsidRDefault="008436EF" w:rsidP="001E05ED">
      <w:pPr>
        <w:pStyle w:val="ListParagraph"/>
        <w:numPr>
          <w:ilvl w:val="0"/>
          <w:numId w:val="15"/>
        </w:numPr>
      </w:pPr>
      <w:r w:rsidRPr="00524338">
        <w:t>South Australian Wild Fisheries Information and Statistics Report (Knight and Tsolos, 2009)</w:t>
      </w:r>
      <w:r w:rsidR="00F80293" w:rsidRPr="00524338">
        <w:t>.</w:t>
      </w:r>
    </w:p>
    <w:p w14:paraId="558F6DB8" w14:textId="77777777" w:rsidR="008436EF" w:rsidRPr="00524338" w:rsidRDefault="008436EF" w:rsidP="001E05ED">
      <w:pPr>
        <w:pStyle w:val="ListParagraph"/>
        <w:numPr>
          <w:ilvl w:val="0"/>
          <w:numId w:val="15"/>
        </w:numPr>
      </w:pPr>
      <w:r w:rsidRPr="00524338">
        <w:t>South Australian Wild Fisheries Information and Statistics Report 2008/09 (Knight and Tsolos, 2010)</w:t>
      </w:r>
      <w:r w:rsidR="00F80293" w:rsidRPr="00524338">
        <w:t>.</w:t>
      </w:r>
    </w:p>
    <w:p w14:paraId="7A711903" w14:textId="77777777" w:rsidR="008436EF" w:rsidRPr="00524338" w:rsidRDefault="008436EF" w:rsidP="001E05ED">
      <w:pPr>
        <w:pStyle w:val="ListParagraph"/>
        <w:numPr>
          <w:ilvl w:val="0"/>
          <w:numId w:val="15"/>
        </w:numPr>
      </w:pPr>
      <w:r w:rsidRPr="00524338">
        <w:t>SARDI Aquatic Sciences catch and effort database of licensed commercial fishers’ logbook returns</w:t>
      </w:r>
      <w:bookmarkStart w:id="791" w:name="_Toc266708606"/>
      <w:bookmarkStart w:id="792" w:name="_Toc266708607"/>
      <w:bookmarkEnd w:id="791"/>
      <w:bookmarkEnd w:id="792"/>
      <w:r w:rsidRPr="00524338">
        <w:t xml:space="preserve"> from 2007/08</w:t>
      </w:r>
      <w:r w:rsidR="00F80293" w:rsidRPr="00524338">
        <w:t>.</w:t>
      </w:r>
    </w:p>
    <w:p w14:paraId="5FD97AE1" w14:textId="77777777" w:rsidR="00C83DF7" w:rsidRDefault="00C83DF7" w:rsidP="001E05ED">
      <w:pPr>
        <w:rPr>
          <w:lang w:val="en-US"/>
        </w:rPr>
      </w:pPr>
    </w:p>
    <w:p w14:paraId="354BEE11" w14:textId="77777777" w:rsidR="00876723" w:rsidRPr="00524338" w:rsidRDefault="00876723" w:rsidP="001E05ED">
      <w:pPr>
        <w:rPr>
          <w:lang w:val="en-US"/>
        </w:rPr>
      </w:pPr>
      <w:r w:rsidRPr="00524338">
        <w:rPr>
          <w:lang w:val="en-US"/>
        </w:rPr>
        <w:t>Access to South Australia’s fisheries resources by Aboriginal communities under the Act</w:t>
      </w:r>
      <w:r w:rsidRPr="00524338">
        <w:rPr>
          <w:i/>
          <w:iCs/>
          <w:lang w:val="en-US"/>
        </w:rPr>
        <w:t xml:space="preserve"> </w:t>
      </w:r>
      <w:r w:rsidRPr="00524338">
        <w:rPr>
          <w:lang w:val="en-US"/>
        </w:rPr>
        <w:t>will be provided</w:t>
      </w:r>
      <w:r w:rsidRPr="00524338">
        <w:rPr>
          <w:rStyle w:val="CommentReference"/>
          <w:rFonts w:cs="Arial"/>
          <w:lang w:val="en-US"/>
        </w:rPr>
        <w:t xml:space="preserve"> </w:t>
      </w:r>
      <w:r w:rsidRPr="00524338">
        <w:rPr>
          <w:lang w:val="en-US"/>
        </w:rPr>
        <w:t xml:space="preserve">through Aboriginal traditional fishing management plans where necessary. These plans may be developed by the Minister where an ILUA has been negotiated and a final settlement is in place in relation to a </w:t>
      </w:r>
      <w:proofErr w:type="gramStart"/>
      <w:r w:rsidRPr="00524338">
        <w:rPr>
          <w:lang w:val="en-US"/>
        </w:rPr>
        <w:t>particular Native</w:t>
      </w:r>
      <w:proofErr w:type="gramEnd"/>
      <w:r w:rsidRPr="00524338">
        <w:rPr>
          <w:lang w:val="en-US"/>
        </w:rPr>
        <w:t xml:space="preserve"> Title claim area with the relevant native title group. At the time of writing </w:t>
      </w:r>
      <w:r w:rsidRPr="00524338">
        <w:t>no</w:t>
      </w:r>
      <w:r w:rsidR="00057C26" w:rsidRPr="00524338">
        <w:t xml:space="preserve"> </w:t>
      </w:r>
      <w:r w:rsidRPr="00524338">
        <w:t xml:space="preserve">ILUAs for sea country in Lakes and Coorong region </w:t>
      </w:r>
      <w:r w:rsidR="006168EA">
        <w:t>or</w:t>
      </w:r>
      <w:r w:rsidRPr="00524338">
        <w:t xml:space="preserve"> Native title claims </w:t>
      </w:r>
      <w:r w:rsidR="006168EA">
        <w:t>are</w:t>
      </w:r>
      <w:r w:rsidRPr="00524338">
        <w:t xml:space="preserve"> registered</w:t>
      </w:r>
      <w:r w:rsidRPr="00524338">
        <w:rPr>
          <w:lang w:val="en-US"/>
        </w:rPr>
        <w:t xml:space="preserve">. </w:t>
      </w:r>
    </w:p>
    <w:p w14:paraId="3CF8E455" w14:textId="77777777" w:rsidR="00C5502E" w:rsidRPr="00524338" w:rsidRDefault="00C5502E" w:rsidP="001E05ED">
      <w:pPr>
        <w:pStyle w:val="Heading2"/>
      </w:pPr>
      <w:bookmarkStart w:id="793" w:name="_Toc53048687"/>
      <w:bookmarkStart w:id="794" w:name="_Toc53145053"/>
      <w:bookmarkStart w:id="795" w:name="_Toc53396740"/>
      <w:bookmarkStart w:id="796" w:name="_Toc53048688"/>
      <w:bookmarkStart w:id="797" w:name="_Toc53145054"/>
      <w:bookmarkStart w:id="798" w:name="_Toc53396741"/>
      <w:bookmarkStart w:id="799" w:name="_Toc398887827"/>
      <w:bookmarkStart w:id="800" w:name="_Toc55569997"/>
      <w:bookmarkStart w:id="801" w:name="_Toc58337572"/>
      <w:bookmarkStart w:id="802" w:name="_Toc58338116"/>
      <w:bookmarkEnd w:id="793"/>
      <w:bookmarkEnd w:id="794"/>
      <w:bookmarkEnd w:id="795"/>
      <w:bookmarkEnd w:id="796"/>
      <w:bookmarkEnd w:id="797"/>
      <w:bookmarkEnd w:id="798"/>
      <w:r w:rsidRPr="00524338">
        <w:t>Process for managing within existing shares</w:t>
      </w:r>
      <w:bookmarkEnd w:id="799"/>
      <w:bookmarkEnd w:id="800"/>
      <w:bookmarkEnd w:id="801"/>
      <w:bookmarkEnd w:id="802"/>
      <w:r w:rsidRPr="00524338">
        <w:t xml:space="preserve"> </w:t>
      </w:r>
    </w:p>
    <w:p w14:paraId="335C68C5" w14:textId="77777777" w:rsidR="00C5502E" w:rsidRPr="00524338" w:rsidRDefault="00C5502E" w:rsidP="001E05ED">
      <w:r w:rsidRPr="00524338">
        <w:t>Appropriate management structures will be used to manage each sector within their share allocation.</w:t>
      </w:r>
    </w:p>
    <w:p w14:paraId="7B2C29E0" w14:textId="77777777" w:rsidR="00C5502E" w:rsidRPr="00524338" w:rsidRDefault="00C5502E" w:rsidP="001E05ED">
      <w:r w:rsidRPr="00524338">
        <w:lastRenderedPageBreak/>
        <w:t>Catch estimates are available annually for all commercial fisheries and good estimates of recreational catches for the primary and secondary species of the L</w:t>
      </w:r>
      <w:r w:rsidR="00E86444">
        <w:t xml:space="preserve">akes and </w:t>
      </w:r>
      <w:r w:rsidRPr="00524338">
        <w:t>C</w:t>
      </w:r>
      <w:r w:rsidR="00E86444">
        <w:t xml:space="preserve">oorong </w:t>
      </w:r>
      <w:r w:rsidRPr="00524338">
        <w:t>F</w:t>
      </w:r>
      <w:r w:rsidR="00E86444">
        <w:t>ishery</w:t>
      </w:r>
      <w:r w:rsidRPr="00524338">
        <w:t xml:space="preserve"> will be available a minimum of once every five years.</w:t>
      </w:r>
    </w:p>
    <w:p w14:paraId="684F6E2F" w14:textId="77777777" w:rsidR="00C5502E" w:rsidRPr="00524338" w:rsidRDefault="00C5502E" w:rsidP="001E05ED">
      <w:r w:rsidRPr="00524338">
        <w:t xml:space="preserve">Without assuming levels of recreational </w:t>
      </w:r>
      <w:proofErr w:type="gramStart"/>
      <w:r w:rsidRPr="00524338">
        <w:t>catch</w:t>
      </w:r>
      <w:proofErr w:type="gramEnd"/>
      <w:r w:rsidRPr="00524338">
        <w:t xml:space="preserve"> it is not possible to undertake an accurate assessment of all sector </w:t>
      </w:r>
      <w:r w:rsidR="000D7FCF">
        <w:t>shares</w:t>
      </w:r>
      <w:r w:rsidRPr="00524338">
        <w:t xml:space="preserve"> in years when recreational survey data are </w:t>
      </w:r>
      <w:r w:rsidR="00E86444">
        <w:t xml:space="preserve">not </w:t>
      </w:r>
      <w:r w:rsidRPr="00524338">
        <w:t xml:space="preserve">available. </w:t>
      </w:r>
      <w:proofErr w:type="gramStart"/>
      <w:r w:rsidRPr="00524338">
        <w:t>Therefore</w:t>
      </w:r>
      <w:proofErr w:type="gramEnd"/>
      <w:r w:rsidRPr="00524338">
        <w:t xml:space="preserve"> comprehensive reviews of all sector </w:t>
      </w:r>
      <w:r w:rsidR="000D7FCF">
        <w:t xml:space="preserve">shares </w:t>
      </w:r>
      <w:r w:rsidRPr="00524338">
        <w:t xml:space="preserve">will only be undertaken in years for which recreational catch information is available. </w:t>
      </w:r>
    </w:p>
    <w:p w14:paraId="4A42EBFF" w14:textId="77777777" w:rsidR="00C5502E" w:rsidRPr="00524338" w:rsidRDefault="00C5502E" w:rsidP="001E05ED">
      <w:r w:rsidRPr="00524338">
        <w:t xml:space="preserve">If a share has been breached management action will be implemented to ensure future catch is maintained within the share. </w:t>
      </w:r>
    </w:p>
    <w:p w14:paraId="04647733" w14:textId="77777777" w:rsidR="0022195A" w:rsidRPr="00524338" w:rsidRDefault="0022195A" w:rsidP="001E05ED">
      <w:pPr>
        <w:pStyle w:val="Heading2"/>
      </w:pPr>
      <w:bookmarkStart w:id="803" w:name="_Toc53048690"/>
      <w:bookmarkStart w:id="804" w:name="_Toc53145056"/>
      <w:bookmarkStart w:id="805" w:name="_Toc53396743"/>
      <w:bookmarkStart w:id="806" w:name="_Toc398887828"/>
      <w:bookmarkStart w:id="807" w:name="_Toc55569998"/>
      <w:bookmarkStart w:id="808" w:name="_Toc58337573"/>
      <w:bookmarkStart w:id="809" w:name="_Toc58338117"/>
      <w:bookmarkEnd w:id="803"/>
      <w:bookmarkEnd w:id="804"/>
      <w:bookmarkEnd w:id="805"/>
      <w:r w:rsidRPr="00524338">
        <w:t>Review of allocations</w:t>
      </w:r>
      <w:bookmarkEnd w:id="765"/>
      <w:bookmarkEnd w:id="806"/>
      <w:bookmarkEnd w:id="807"/>
      <w:bookmarkEnd w:id="808"/>
      <w:bookmarkEnd w:id="809"/>
    </w:p>
    <w:p w14:paraId="1D3D7FAD" w14:textId="77777777" w:rsidR="00773E46" w:rsidRPr="00524338" w:rsidRDefault="00C5502E" w:rsidP="001E05ED">
      <w:r w:rsidRPr="00524338">
        <w:t>The Allocation Policy</w:t>
      </w:r>
      <w:r w:rsidR="000D7FCF">
        <w:t xml:space="preserve"> (PIRSA, 2011) </w:t>
      </w:r>
      <w:r w:rsidRPr="00524338">
        <w:t>specifies that it is a fisheries management responsibility to ensure that sectors are managed within their allocated share in line with the process for managing within existing shares above.  </w:t>
      </w:r>
      <w:r w:rsidR="002538ED" w:rsidRPr="00524338">
        <w:t>Allocations between sectors will be reviewed in accordance with the Allocation Policy</w:t>
      </w:r>
      <w:r w:rsidR="000D7FCF">
        <w:t xml:space="preserve">. </w:t>
      </w:r>
      <w:r w:rsidR="002538ED" w:rsidRPr="00524338">
        <w:t xml:space="preserve"> </w:t>
      </w:r>
    </w:p>
    <w:bookmarkEnd w:id="748"/>
    <w:bookmarkEnd w:id="749"/>
    <w:bookmarkEnd w:id="750"/>
    <w:p w14:paraId="5B57C066" w14:textId="77777777" w:rsidR="00773E46" w:rsidRPr="00524338" w:rsidRDefault="00773E46" w:rsidP="001E05ED">
      <w:r w:rsidRPr="00524338">
        <w:t xml:space="preserve">The </w:t>
      </w:r>
      <w:r w:rsidR="000B5874">
        <w:t xml:space="preserve">Allocation Policy prescribes a </w:t>
      </w:r>
      <w:r w:rsidRPr="00524338">
        <w:t xml:space="preserve">process to review allocations under </w:t>
      </w:r>
      <w:r w:rsidR="000B5874">
        <w:t>specific</w:t>
      </w:r>
      <w:r w:rsidRPr="00524338">
        <w:t xml:space="preserve"> scenarios</w:t>
      </w:r>
      <w:r w:rsidR="000475C0">
        <w:t xml:space="preserve"> with trigger values set out in </w:t>
      </w:r>
      <w:r w:rsidR="004D3F6E">
        <w:fldChar w:fldCharType="begin"/>
      </w:r>
      <w:r w:rsidR="004D3F6E">
        <w:instrText xml:space="preserve"> REF _Ref53065535 \h </w:instrText>
      </w:r>
      <w:r w:rsidR="004D3F6E">
        <w:fldChar w:fldCharType="separate"/>
      </w:r>
      <w:r w:rsidR="00CD596A">
        <w:t xml:space="preserve">Table </w:t>
      </w:r>
      <w:r w:rsidR="00CD596A">
        <w:rPr>
          <w:noProof/>
        </w:rPr>
        <w:t>6</w:t>
      </w:r>
      <w:r w:rsidR="004D3F6E">
        <w:fldChar w:fldCharType="end"/>
      </w:r>
      <w:r w:rsidR="000475C0">
        <w:t>.</w:t>
      </w:r>
      <w:r w:rsidRPr="00524338">
        <w:t xml:space="preserve"> </w:t>
      </w:r>
    </w:p>
    <w:p w14:paraId="507CFDDE" w14:textId="13BBC22A" w:rsidR="004D3F6E" w:rsidRDefault="004D3F6E" w:rsidP="001E05ED">
      <w:pPr>
        <w:pStyle w:val="Caption"/>
      </w:pPr>
      <w:bookmarkStart w:id="810" w:name="_Ref53065535"/>
      <w:bookmarkStart w:id="811" w:name="_Toc55570036"/>
      <w:bookmarkStart w:id="812" w:name="_Toc58339537"/>
      <w:r>
        <w:t xml:space="preserve">Table </w:t>
      </w:r>
      <w:r>
        <w:fldChar w:fldCharType="begin"/>
      </w:r>
      <w:r>
        <w:instrText xml:space="preserve"> SEQ Table \* ARABIC </w:instrText>
      </w:r>
      <w:r>
        <w:fldChar w:fldCharType="separate"/>
      </w:r>
      <w:r w:rsidR="000473B8">
        <w:rPr>
          <w:noProof/>
        </w:rPr>
        <w:t>6</w:t>
      </w:r>
      <w:r>
        <w:fldChar w:fldCharType="end"/>
      </w:r>
      <w:bookmarkEnd w:id="810"/>
      <w:r>
        <w:t xml:space="preserve"> Allocation triggers (percentages – portion of harvest) for primary species of the Lakes and Coorong Fishery</w:t>
      </w:r>
      <w:bookmarkEnd w:id="811"/>
      <w:bookmarkEnd w:id="812"/>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0"/>
        <w:gridCol w:w="1190"/>
        <w:gridCol w:w="1699"/>
        <w:gridCol w:w="1020"/>
        <w:gridCol w:w="1020"/>
        <w:gridCol w:w="851"/>
        <w:gridCol w:w="851"/>
        <w:gridCol w:w="853"/>
        <w:gridCol w:w="853"/>
        <w:gridCol w:w="1016"/>
      </w:tblGrid>
      <w:tr w:rsidR="00D10B2A" w:rsidRPr="00524338" w14:paraId="7668E3F8" w14:textId="77777777" w:rsidTr="001661DF">
        <w:tc>
          <w:tcPr>
            <w:tcW w:w="1190" w:type="pct"/>
            <w:gridSpan w:val="2"/>
            <w:shd w:val="clear" w:color="auto" w:fill="D9D9D9" w:themeFill="background1" w:themeFillShade="D9"/>
          </w:tcPr>
          <w:p w14:paraId="66240E4E" w14:textId="77777777" w:rsidR="00643786" w:rsidRPr="00524338" w:rsidRDefault="00643786" w:rsidP="001E05ED">
            <w:r w:rsidRPr="00524338">
              <w:t>Species</w:t>
            </w:r>
          </w:p>
        </w:tc>
        <w:tc>
          <w:tcPr>
            <w:tcW w:w="793" w:type="pct"/>
            <w:shd w:val="clear" w:color="auto" w:fill="D9D9D9" w:themeFill="background1" w:themeFillShade="D9"/>
          </w:tcPr>
          <w:p w14:paraId="1045AC51" w14:textId="77777777" w:rsidR="00643786" w:rsidRPr="00524338" w:rsidRDefault="00643786" w:rsidP="001E05ED"/>
        </w:tc>
        <w:tc>
          <w:tcPr>
            <w:tcW w:w="476" w:type="pct"/>
            <w:shd w:val="clear" w:color="auto" w:fill="D9D9D9" w:themeFill="background1" w:themeFillShade="D9"/>
          </w:tcPr>
          <w:p w14:paraId="5BF05B11" w14:textId="77777777" w:rsidR="00643786" w:rsidRPr="00524338" w:rsidRDefault="00643786" w:rsidP="001E05ED">
            <w:r>
              <w:t>LCF</w:t>
            </w:r>
          </w:p>
        </w:tc>
        <w:tc>
          <w:tcPr>
            <w:tcW w:w="476" w:type="pct"/>
            <w:shd w:val="clear" w:color="auto" w:fill="D9D9D9" w:themeFill="background1" w:themeFillShade="D9"/>
          </w:tcPr>
          <w:p w14:paraId="2EE28B7F" w14:textId="77777777" w:rsidR="00643786" w:rsidRPr="00524338" w:rsidRDefault="00643786" w:rsidP="001E05ED">
            <w:r>
              <w:t>MSF</w:t>
            </w:r>
          </w:p>
        </w:tc>
        <w:tc>
          <w:tcPr>
            <w:tcW w:w="397" w:type="pct"/>
            <w:shd w:val="clear" w:color="auto" w:fill="D9D9D9" w:themeFill="background1" w:themeFillShade="D9"/>
          </w:tcPr>
          <w:p w14:paraId="440E4554" w14:textId="77777777" w:rsidR="00643786" w:rsidRPr="00524338" w:rsidRDefault="00643786" w:rsidP="001E05ED">
            <w:r>
              <w:t>NZRL</w:t>
            </w:r>
          </w:p>
        </w:tc>
        <w:tc>
          <w:tcPr>
            <w:tcW w:w="397" w:type="pct"/>
            <w:shd w:val="clear" w:color="auto" w:fill="D9D9D9" w:themeFill="background1" w:themeFillShade="D9"/>
          </w:tcPr>
          <w:p w14:paraId="72867836" w14:textId="77777777" w:rsidR="00643786" w:rsidRPr="00524338" w:rsidRDefault="00643786" w:rsidP="001E05ED">
            <w:r>
              <w:t>SZRL</w:t>
            </w:r>
          </w:p>
        </w:tc>
        <w:tc>
          <w:tcPr>
            <w:tcW w:w="398" w:type="pct"/>
            <w:shd w:val="clear" w:color="auto" w:fill="D9D9D9" w:themeFill="background1" w:themeFillShade="D9"/>
          </w:tcPr>
          <w:p w14:paraId="2BBEA182" w14:textId="77777777" w:rsidR="00643786" w:rsidRPr="00524338" w:rsidRDefault="00643786" w:rsidP="001E05ED">
            <w:r>
              <w:t>REC</w:t>
            </w:r>
          </w:p>
        </w:tc>
        <w:tc>
          <w:tcPr>
            <w:tcW w:w="398" w:type="pct"/>
            <w:shd w:val="clear" w:color="auto" w:fill="D9D9D9" w:themeFill="background1" w:themeFillShade="D9"/>
          </w:tcPr>
          <w:p w14:paraId="4B46D5A9" w14:textId="77777777" w:rsidR="00643786" w:rsidRPr="00524338" w:rsidRDefault="00643786" w:rsidP="001E05ED">
            <w:r>
              <w:t>CHTR</w:t>
            </w:r>
          </w:p>
        </w:tc>
        <w:tc>
          <w:tcPr>
            <w:tcW w:w="474" w:type="pct"/>
            <w:shd w:val="clear" w:color="auto" w:fill="D9D9D9" w:themeFill="background1" w:themeFillShade="D9"/>
          </w:tcPr>
          <w:p w14:paraId="777FA1A3" w14:textId="77777777" w:rsidR="00643786" w:rsidRPr="00524338" w:rsidRDefault="00643786" w:rsidP="001E05ED">
            <w:r>
              <w:t>ABT</w:t>
            </w:r>
          </w:p>
        </w:tc>
      </w:tr>
      <w:tr w:rsidR="00D10B2A" w:rsidRPr="00524338" w14:paraId="41AFCD9E" w14:textId="77777777" w:rsidTr="001661DF">
        <w:tc>
          <w:tcPr>
            <w:tcW w:w="1190" w:type="pct"/>
            <w:gridSpan w:val="2"/>
            <w:vMerge w:val="restart"/>
            <w:shd w:val="clear" w:color="auto" w:fill="D9D9D9" w:themeFill="background1" w:themeFillShade="D9"/>
            <w:vAlign w:val="center"/>
          </w:tcPr>
          <w:p w14:paraId="30FEA7BE" w14:textId="77777777" w:rsidR="007349E1" w:rsidRDefault="007349E1" w:rsidP="001E05ED">
            <w:r w:rsidRPr="00524338">
              <w:t>Pipi</w:t>
            </w:r>
          </w:p>
          <w:p w14:paraId="3475E73C" w14:textId="77777777" w:rsidR="007349E1" w:rsidRPr="00524338" w:rsidRDefault="007349E1" w:rsidP="001E05ED">
            <w:r>
              <w:t>(Area)</w:t>
            </w:r>
          </w:p>
        </w:tc>
        <w:tc>
          <w:tcPr>
            <w:tcW w:w="793" w:type="pct"/>
            <w:vAlign w:val="center"/>
          </w:tcPr>
          <w:p w14:paraId="2A34C004" w14:textId="77777777" w:rsidR="007349E1" w:rsidRPr="00524338" w:rsidRDefault="007349E1" w:rsidP="001E05ED">
            <w:r w:rsidRPr="00524338">
              <w:t>Fishery Allocation</w:t>
            </w:r>
          </w:p>
        </w:tc>
        <w:tc>
          <w:tcPr>
            <w:tcW w:w="952" w:type="pct"/>
            <w:gridSpan w:val="2"/>
            <w:vAlign w:val="center"/>
          </w:tcPr>
          <w:p w14:paraId="44B71D6A" w14:textId="77777777" w:rsidR="007349E1" w:rsidRPr="00524338" w:rsidRDefault="007349E1" w:rsidP="001E05ED">
            <w:pPr>
              <w:rPr>
                <w:lang w:eastAsia="en-AU"/>
              </w:rPr>
            </w:pPr>
            <w:r>
              <w:rPr>
                <w:lang w:eastAsia="en-AU"/>
              </w:rPr>
              <w:t>73</w:t>
            </w:r>
          </w:p>
        </w:tc>
        <w:tc>
          <w:tcPr>
            <w:tcW w:w="397" w:type="pct"/>
            <w:vAlign w:val="center"/>
          </w:tcPr>
          <w:p w14:paraId="3FF03BAE" w14:textId="77777777" w:rsidR="007349E1" w:rsidRPr="00524338" w:rsidRDefault="007349E1" w:rsidP="001E05ED">
            <w:pPr>
              <w:rPr>
                <w:lang w:eastAsia="en-AU"/>
              </w:rPr>
            </w:pPr>
            <w:r>
              <w:rPr>
                <w:lang w:eastAsia="en-AU"/>
              </w:rPr>
              <w:t>-</w:t>
            </w:r>
          </w:p>
        </w:tc>
        <w:tc>
          <w:tcPr>
            <w:tcW w:w="397" w:type="pct"/>
            <w:vAlign w:val="center"/>
          </w:tcPr>
          <w:p w14:paraId="7E2E69AF" w14:textId="77777777" w:rsidR="007349E1" w:rsidRPr="00524338" w:rsidRDefault="007349E1" w:rsidP="001E05ED">
            <w:pPr>
              <w:rPr>
                <w:lang w:eastAsia="en-AU"/>
              </w:rPr>
            </w:pPr>
            <w:r>
              <w:rPr>
                <w:lang w:eastAsia="en-AU"/>
              </w:rPr>
              <w:t>-</w:t>
            </w:r>
          </w:p>
        </w:tc>
        <w:tc>
          <w:tcPr>
            <w:tcW w:w="398" w:type="pct"/>
            <w:vAlign w:val="center"/>
          </w:tcPr>
          <w:p w14:paraId="559958DB" w14:textId="77777777" w:rsidR="007349E1" w:rsidRPr="00524338" w:rsidRDefault="007349E1" w:rsidP="001E05ED">
            <w:r w:rsidRPr="00524338">
              <w:rPr>
                <w:lang w:eastAsia="en-AU"/>
              </w:rPr>
              <w:t>26</w:t>
            </w:r>
          </w:p>
        </w:tc>
        <w:tc>
          <w:tcPr>
            <w:tcW w:w="398" w:type="pct"/>
            <w:vAlign w:val="center"/>
          </w:tcPr>
          <w:p w14:paraId="76F2B42E" w14:textId="77777777" w:rsidR="007349E1" w:rsidRPr="00524338" w:rsidRDefault="007349E1" w:rsidP="001E05ED">
            <w:r>
              <w:t>-</w:t>
            </w:r>
          </w:p>
        </w:tc>
        <w:tc>
          <w:tcPr>
            <w:tcW w:w="474" w:type="pct"/>
            <w:vAlign w:val="center"/>
          </w:tcPr>
          <w:p w14:paraId="57F734C2" w14:textId="77777777" w:rsidR="007349E1" w:rsidRPr="00524338" w:rsidRDefault="007349E1" w:rsidP="001E05ED">
            <w:r w:rsidRPr="00524338">
              <w:t>1</w:t>
            </w:r>
          </w:p>
        </w:tc>
      </w:tr>
      <w:tr w:rsidR="00D10B2A" w:rsidRPr="00524338" w14:paraId="4B955222" w14:textId="77777777" w:rsidTr="001661DF">
        <w:tc>
          <w:tcPr>
            <w:tcW w:w="1190" w:type="pct"/>
            <w:gridSpan w:val="2"/>
            <w:vMerge/>
            <w:shd w:val="clear" w:color="auto" w:fill="D9D9D9" w:themeFill="background1" w:themeFillShade="D9"/>
            <w:vAlign w:val="center"/>
          </w:tcPr>
          <w:p w14:paraId="107009C2" w14:textId="77777777" w:rsidR="00AF4BE4" w:rsidRPr="00524338" w:rsidRDefault="00AF4BE4" w:rsidP="001E05ED"/>
        </w:tc>
        <w:tc>
          <w:tcPr>
            <w:tcW w:w="793" w:type="pct"/>
            <w:vAlign w:val="center"/>
          </w:tcPr>
          <w:p w14:paraId="35330569" w14:textId="77777777" w:rsidR="00AF4BE4" w:rsidRPr="00524338" w:rsidRDefault="00AF4BE4" w:rsidP="001E05ED">
            <w:r w:rsidRPr="00524338">
              <w:t>Trigger 1</w:t>
            </w:r>
          </w:p>
        </w:tc>
        <w:tc>
          <w:tcPr>
            <w:tcW w:w="952" w:type="pct"/>
            <w:gridSpan w:val="2"/>
            <w:vAlign w:val="center"/>
          </w:tcPr>
          <w:p w14:paraId="01634DE3" w14:textId="77777777" w:rsidR="00AF4BE4" w:rsidRPr="00524338" w:rsidRDefault="00741822" w:rsidP="001E05ED">
            <w:r>
              <w:t>80.3</w:t>
            </w:r>
          </w:p>
        </w:tc>
        <w:tc>
          <w:tcPr>
            <w:tcW w:w="397" w:type="pct"/>
            <w:vAlign w:val="center"/>
          </w:tcPr>
          <w:p w14:paraId="59AFAE8B" w14:textId="77777777" w:rsidR="00AF4BE4" w:rsidRPr="00524338" w:rsidRDefault="00AF4BE4" w:rsidP="001E05ED"/>
        </w:tc>
        <w:tc>
          <w:tcPr>
            <w:tcW w:w="397" w:type="pct"/>
            <w:vAlign w:val="center"/>
          </w:tcPr>
          <w:p w14:paraId="43C7E35D" w14:textId="77777777" w:rsidR="00AF4BE4" w:rsidRPr="00524338" w:rsidRDefault="00AF4BE4" w:rsidP="001E05ED"/>
        </w:tc>
        <w:tc>
          <w:tcPr>
            <w:tcW w:w="398" w:type="pct"/>
            <w:vAlign w:val="center"/>
          </w:tcPr>
          <w:p w14:paraId="666A360F" w14:textId="77777777" w:rsidR="00AF4BE4" w:rsidRPr="00524338" w:rsidRDefault="00AF4BE4" w:rsidP="001E05ED"/>
        </w:tc>
        <w:tc>
          <w:tcPr>
            <w:tcW w:w="398" w:type="pct"/>
            <w:vAlign w:val="center"/>
          </w:tcPr>
          <w:p w14:paraId="13A8BE09" w14:textId="77777777" w:rsidR="00AF4BE4" w:rsidRPr="00524338" w:rsidRDefault="00AF4BE4" w:rsidP="001E05ED"/>
        </w:tc>
        <w:tc>
          <w:tcPr>
            <w:tcW w:w="474" w:type="pct"/>
            <w:vAlign w:val="center"/>
          </w:tcPr>
          <w:p w14:paraId="4B8F17EA" w14:textId="77777777" w:rsidR="00AF4BE4" w:rsidRPr="00524338" w:rsidRDefault="00AF4BE4" w:rsidP="001E05ED"/>
        </w:tc>
      </w:tr>
      <w:tr w:rsidR="00D10B2A" w:rsidRPr="00524338" w14:paraId="14CF00BE" w14:textId="77777777" w:rsidTr="00D10B2A">
        <w:tc>
          <w:tcPr>
            <w:tcW w:w="1190" w:type="pct"/>
            <w:gridSpan w:val="2"/>
            <w:vMerge/>
            <w:shd w:val="clear" w:color="auto" w:fill="D9D9D9" w:themeFill="background1" w:themeFillShade="D9"/>
            <w:vAlign w:val="center"/>
          </w:tcPr>
          <w:p w14:paraId="3A7CD24C" w14:textId="77777777" w:rsidR="00F50102" w:rsidRPr="00524338" w:rsidRDefault="00F50102" w:rsidP="001E05ED"/>
        </w:tc>
        <w:tc>
          <w:tcPr>
            <w:tcW w:w="793" w:type="pct"/>
          </w:tcPr>
          <w:p w14:paraId="619C6F52" w14:textId="77777777" w:rsidR="00F50102" w:rsidRPr="00524338" w:rsidRDefault="00F50102" w:rsidP="001E05ED"/>
        </w:tc>
        <w:tc>
          <w:tcPr>
            <w:tcW w:w="476" w:type="pct"/>
            <w:vAlign w:val="center"/>
          </w:tcPr>
          <w:p w14:paraId="49678218" w14:textId="77777777" w:rsidR="00F50102" w:rsidRPr="00524338" w:rsidRDefault="00F50102" w:rsidP="001E05ED"/>
        </w:tc>
        <w:tc>
          <w:tcPr>
            <w:tcW w:w="476" w:type="pct"/>
            <w:vAlign w:val="center"/>
          </w:tcPr>
          <w:p w14:paraId="22F69C60" w14:textId="77777777" w:rsidR="00F50102" w:rsidRPr="00524338" w:rsidRDefault="00F50102" w:rsidP="001E05ED"/>
        </w:tc>
        <w:tc>
          <w:tcPr>
            <w:tcW w:w="397" w:type="pct"/>
            <w:vAlign w:val="center"/>
          </w:tcPr>
          <w:p w14:paraId="69D9D78E" w14:textId="77777777" w:rsidR="00F50102" w:rsidRPr="00524338" w:rsidRDefault="00F50102" w:rsidP="001E05ED"/>
        </w:tc>
        <w:tc>
          <w:tcPr>
            <w:tcW w:w="397" w:type="pct"/>
            <w:vAlign w:val="center"/>
          </w:tcPr>
          <w:p w14:paraId="652F43C4" w14:textId="77777777" w:rsidR="00F50102" w:rsidRPr="00524338" w:rsidRDefault="00F50102" w:rsidP="001E05ED"/>
        </w:tc>
        <w:tc>
          <w:tcPr>
            <w:tcW w:w="1270" w:type="pct"/>
            <w:gridSpan w:val="3"/>
            <w:vAlign w:val="center"/>
          </w:tcPr>
          <w:p w14:paraId="6147A698" w14:textId="77777777" w:rsidR="00F50102" w:rsidRPr="00524338" w:rsidRDefault="00F50102" w:rsidP="001E05ED"/>
        </w:tc>
      </w:tr>
      <w:tr w:rsidR="00D10B2A" w:rsidRPr="00524338" w14:paraId="0BA2D47E" w14:textId="77777777" w:rsidTr="001661DF">
        <w:tc>
          <w:tcPr>
            <w:tcW w:w="1190" w:type="pct"/>
            <w:gridSpan w:val="2"/>
            <w:vMerge/>
            <w:shd w:val="clear" w:color="auto" w:fill="D9D9D9" w:themeFill="background1" w:themeFillShade="D9"/>
            <w:vAlign w:val="center"/>
          </w:tcPr>
          <w:p w14:paraId="645C4599" w14:textId="77777777" w:rsidR="007349E1" w:rsidRPr="00524338" w:rsidRDefault="007349E1" w:rsidP="001E05ED"/>
        </w:tc>
        <w:tc>
          <w:tcPr>
            <w:tcW w:w="793" w:type="pct"/>
            <w:vAlign w:val="center"/>
          </w:tcPr>
          <w:p w14:paraId="42E6F0D9" w14:textId="77777777" w:rsidR="007349E1" w:rsidRPr="00524338" w:rsidRDefault="007349E1" w:rsidP="001E05ED">
            <w:r w:rsidRPr="00524338">
              <w:t>Commercial Allocation</w:t>
            </w:r>
          </w:p>
        </w:tc>
        <w:tc>
          <w:tcPr>
            <w:tcW w:w="952" w:type="pct"/>
            <w:gridSpan w:val="2"/>
            <w:vAlign w:val="center"/>
          </w:tcPr>
          <w:p w14:paraId="30B28EBF" w14:textId="77777777" w:rsidR="007349E1" w:rsidRPr="00524338" w:rsidRDefault="007349E1" w:rsidP="001E05ED">
            <w:r>
              <w:t>100</w:t>
            </w:r>
          </w:p>
        </w:tc>
        <w:tc>
          <w:tcPr>
            <w:tcW w:w="397" w:type="pct"/>
            <w:vAlign w:val="center"/>
          </w:tcPr>
          <w:p w14:paraId="4D1B0E07" w14:textId="77777777" w:rsidR="007349E1" w:rsidRPr="00524338" w:rsidRDefault="007349E1" w:rsidP="001E05ED">
            <w:r>
              <w:t>-</w:t>
            </w:r>
          </w:p>
        </w:tc>
        <w:tc>
          <w:tcPr>
            <w:tcW w:w="397" w:type="pct"/>
            <w:vAlign w:val="center"/>
          </w:tcPr>
          <w:p w14:paraId="21F5F7D0" w14:textId="77777777" w:rsidR="007349E1" w:rsidRPr="00524338" w:rsidRDefault="007349E1" w:rsidP="001E05ED">
            <w:r>
              <w:t>-</w:t>
            </w:r>
          </w:p>
        </w:tc>
        <w:tc>
          <w:tcPr>
            <w:tcW w:w="1270" w:type="pct"/>
            <w:gridSpan w:val="3"/>
            <w:vMerge w:val="restart"/>
            <w:vAlign w:val="center"/>
          </w:tcPr>
          <w:p w14:paraId="7430B529" w14:textId="77777777" w:rsidR="007349E1" w:rsidRPr="00524338" w:rsidRDefault="007349E1" w:rsidP="001E05ED"/>
        </w:tc>
      </w:tr>
      <w:tr w:rsidR="00D10B2A" w:rsidRPr="00524338" w14:paraId="73AE8E96" w14:textId="77777777" w:rsidTr="001661DF">
        <w:tc>
          <w:tcPr>
            <w:tcW w:w="1190" w:type="pct"/>
            <w:gridSpan w:val="2"/>
            <w:vMerge/>
            <w:shd w:val="clear" w:color="auto" w:fill="D9D9D9" w:themeFill="background1" w:themeFillShade="D9"/>
            <w:vAlign w:val="center"/>
          </w:tcPr>
          <w:p w14:paraId="00BE9D26" w14:textId="77777777" w:rsidR="00AF4BE4" w:rsidRPr="00524338" w:rsidRDefault="00AF4BE4" w:rsidP="001E05ED"/>
        </w:tc>
        <w:tc>
          <w:tcPr>
            <w:tcW w:w="793" w:type="pct"/>
            <w:vAlign w:val="center"/>
          </w:tcPr>
          <w:p w14:paraId="2B9F7733" w14:textId="77777777" w:rsidR="00AF4BE4" w:rsidRPr="00524338" w:rsidRDefault="00AF4BE4" w:rsidP="001E05ED">
            <w:r w:rsidRPr="00524338">
              <w:t>Trigger 2</w:t>
            </w:r>
          </w:p>
        </w:tc>
        <w:tc>
          <w:tcPr>
            <w:tcW w:w="952" w:type="pct"/>
            <w:gridSpan w:val="2"/>
            <w:vAlign w:val="center"/>
          </w:tcPr>
          <w:p w14:paraId="1FACA271" w14:textId="77777777" w:rsidR="00AF4BE4" w:rsidRPr="00524338" w:rsidRDefault="00AF4BE4" w:rsidP="001E05ED">
            <w:r w:rsidRPr="00524338">
              <w:t>N/A</w:t>
            </w:r>
          </w:p>
        </w:tc>
        <w:tc>
          <w:tcPr>
            <w:tcW w:w="397" w:type="pct"/>
            <w:vAlign w:val="center"/>
          </w:tcPr>
          <w:p w14:paraId="3CE08FE5" w14:textId="77777777" w:rsidR="00AF4BE4" w:rsidRPr="00524338" w:rsidRDefault="00AF4BE4" w:rsidP="001E05ED"/>
        </w:tc>
        <w:tc>
          <w:tcPr>
            <w:tcW w:w="397" w:type="pct"/>
            <w:vAlign w:val="center"/>
          </w:tcPr>
          <w:p w14:paraId="0DFD274A" w14:textId="77777777" w:rsidR="00AF4BE4" w:rsidRPr="00524338" w:rsidRDefault="00AF4BE4" w:rsidP="001E05ED"/>
        </w:tc>
        <w:tc>
          <w:tcPr>
            <w:tcW w:w="1270" w:type="pct"/>
            <w:gridSpan w:val="3"/>
            <w:vMerge/>
            <w:vAlign w:val="center"/>
          </w:tcPr>
          <w:p w14:paraId="43D8EAA5" w14:textId="77777777" w:rsidR="00AF4BE4" w:rsidRPr="00524338" w:rsidRDefault="00AF4BE4" w:rsidP="001E05ED"/>
        </w:tc>
      </w:tr>
      <w:tr w:rsidR="00D10B2A" w:rsidRPr="00524338" w14:paraId="0E66DC03" w14:textId="77777777" w:rsidTr="001661DF">
        <w:tc>
          <w:tcPr>
            <w:tcW w:w="1190" w:type="pct"/>
            <w:gridSpan w:val="2"/>
            <w:vMerge/>
            <w:shd w:val="clear" w:color="auto" w:fill="D9D9D9" w:themeFill="background1" w:themeFillShade="D9"/>
            <w:vAlign w:val="center"/>
          </w:tcPr>
          <w:p w14:paraId="0AA0F7BF" w14:textId="77777777" w:rsidR="00AF4BE4" w:rsidRPr="00524338" w:rsidRDefault="00AF4BE4" w:rsidP="001E05ED"/>
        </w:tc>
        <w:tc>
          <w:tcPr>
            <w:tcW w:w="793" w:type="pct"/>
            <w:vAlign w:val="center"/>
          </w:tcPr>
          <w:p w14:paraId="5C4D198D" w14:textId="77777777" w:rsidR="00AF4BE4" w:rsidRPr="00524338" w:rsidRDefault="00AF4BE4" w:rsidP="001E05ED">
            <w:r w:rsidRPr="00524338">
              <w:t>Trigger 3</w:t>
            </w:r>
          </w:p>
        </w:tc>
        <w:tc>
          <w:tcPr>
            <w:tcW w:w="952" w:type="pct"/>
            <w:gridSpan w:val="2"/>
            <w:vAlign w:val="center"/>
          </w:tcPr>
          <w:p w14:paraId="14DA14C9" w14:textId="77777777" w:rsidR="00AF4BE4" w:rsidRPr="00524338" w:rsidRDefault="00AF4BE4" w:rsidP="001E05ED">
            <w:r w:rsidRPr="00524338">
              <w:t>N/A</w:t>
            </w:r>
          </w:p>
        </w:tc>
        <w:tc>
          <w:tcPr>
            <w:tcW w:w="397" w:type="pct"/>
            <w:vAlign w:val="center"/>
          </w:tcPr>
          <w:p w14:paraId="0D5C1F57" w14:textId="77777777" w:rsidR="00AF4BE4" w:rsidRPr="00524338" w:rsidRDefault="00AF4BE4" w:rsidP="001E05ED"/>
        </w:tc>
        <w:tc>
          <w:tcPr>
            <w:tcW w:w="397" w:type="pct"/>
            <w:vAlign w:val="center"/>
          </w:tcPr>
          <w:p w14:paraId="222B088D" w14:textId="77777777" w:rsidR="00AF4BE4" w:rsidRPr="00524338" w:rsidRDefault="00AF4BE4" w:rsidP="001E05ED"/>
        </w:tc>
        <w:tc>
          <w:tcPr>
            <w:tcW w:w="1270" w:type="pct"/>
            <w:gridSpan w:val="3"/>
            <w:vMerge/>
            <w:vAlign w:val="center"/>
          </w:tcPr>
          <w:p w14:paraId="67F3C8AF" w14:textId="77777777" w:rsidR="00AF4BE4" w:rsidRPr="00524338" w:rsidRDefault="00AF4BE4" w:rsidP="001E05ED"/>
        </w:tc>
      </w:tr>
      <w:tr w:rsidR="00D10B2A" w:rsidRPr="00524338" w14:paraId="77EA2E9A" w14:textId="77777777" w:rsidTr="001661DF">
        <w:tc>
          <w:tcPr>
            <w:tcW w:w="635" w:type="pct"/>
            <w:vMerge w:val="restart"/>
            <w:shd w:val="clear" w:color="auto" w:fill="D9D9D9" w:themeFill="background1" w:themeFillShade="D9"/>
            <w:vAlign w:val="center"/>
          </w:tcPr>
          <w:p w14:paraId="1B130AED" w14:textId="77777777" w:rsidR="00643786" w:rsidRDefault="00643786" w:rsidP="001E05ED">
            <w:r w:rsidRPr="00524338">
              <w:t>Mulloway</w:t>
            </w:r>
          </w:p>
          <w:p w14:paraId="4496E38A" w14:textId="77777777" w:rsidR="00643786" w:rsidRPr="00524338" w:rsidRDefault="00643786" w:rsidP="001E05ED">
            <w:r w:rsidRPr="00E04530">
              <w:rPr>
                <w:lang w:val="en-US"/>
              </w:rPr>
              <w:t>(catch)</w:t>
            </w:r>
          </w:p>
        </w:tc>
        <w:tc>
          <w:tcPr>
            <w:tcW w:w="556" w:type="pct"/>
            <w:vMerge w:val="restart"/>
            <w:shd w:val="clear" w:color="auto" w:fill="D9D9D9" w:themeFill="background1" w:themeFillShade="D9"/>
            <w:vAlign w:val="center"/>
          </w:tcPr>
          <w:p w14:paraId="6BA3FCDF" w14:textId="77777777" w:rsidR="00643786" w:rsidRPr="00524338" w:rsidRDefault="00643786" w:rsidP="001E05ED">
            <w:r w:rsidRPr="00524338">
              <w:t>Marine</w:t>
            </w:r>
          </w:p>
        </w:tc>
        <w:tc>
          <w:tcPr>
            <w:tcW w:w="793" w:type="pct"/>
            <w:vAlign w:val="center"/>
          </w:tcPr>
          <w:p w14:paraId="0D28EBC1" w14:textId="77777777" w:rsidR="00643786" w:rsidRPr="00524338" w:rsidRDefault="00643786" w:rsidP="001E05ED">
            <w:r w:rsidRPr="00524338">
              <w:t>Fishery Allocation</w:t>
            </w:r>
          </w:p>
        </w:tc>
        <w:tc>
          <w:tcPr>
            <w:tcW w:w="476" w:type="pct"/>
            <w:vAlign w:val="center"/>
          </w:tcPr>
          <w:p w14:paraId="75E8FE96" w14:textId="77777777" w:rsidR="00643786" w:rsidRPr="00524338" w:rsidRDefault="007349E1" w:rsidP="001E05ED">
            <w:r>
              <w:t>10.6</w:t>
            </w:r>
            <w:r w:rsidR="004B2E2D">
              <w:t>1</w:t>
            </w:r>
          </w:p>
        </w:tc>
        <w:tc>
          <w:tcPr>
            <w:tcW w:w="476" w:type="pct"/>
            <w:vAlign w:val="center"/>
          </w:tcPr>
          <w:p w14:paraId="067BB888" w14:textId="77777777" w:rsidR="00643786" w:rsidRPr="00524338" w:rsidRDefault="007349E1" w:rsidP="001E05ED">
            <w:r>
              <w:t>9.2</w:t>
            </w:r>
            <w:r w:rsidR="004B2E2D">
              <w:t>1</w:t>
            </w:r>
          </w:p>
        </w:tc>
        <w:tc>
          <w:tcPr>
            <w:tcW w:w="397" w:type="pct"/>
            <w:vAlign w:val="center"/>
          </w:tcPr>
          <w:p w14:paraId="5362EC95" w14:textId="77777777" w:rsidR="00643786" w:rsidRPr="00524338" w:rsidRDefault="007349E1" w:rsidP="001E05ED">
            <w:r>
              <w:t>0.05</w:t>
            </w:r>
          </w:p>
        </w:tc>
        <w:tc>
          <w:tcPr>
            <w:tcW w:w="397" w:type="pct"/>
            <w:vAlign w:val="center"/>
          </w:tcPr>
          <w:p w14:paraId="151AEC4B" w14:textId="77777777" w:rsidR="00643786" w:rsidRPr="00524338" w:rsidRDefault="007349E1" w:rsidP="001E05ED">
            <w:r>
              <w:t>0</w:t>
            </w:r>
            <w:r w:rsidR="00917F1D">
              <w:t>.0</w:t>
            </w:r>
          </w:p>
        </w:tc>
        <w:tc>
          <w:tcPr>
            <w:tcW w:w="398" w:type="pct"/>
            <w:vAlign w:val="center"/>
          </w:tcPr>
          <w:p w14:paraId="44E7BCC2" w14:textId="77777777" w:rsidR="00643786" w:rsidRPr="00524338" w:rsidRDefault="00643786" w:rsidP="001E05ED">
            <w:r w:rsidRPr="00524338">
              <w:t>79.</w:t>
            </w:r>
            <w:r w:rsidR="004B2E2D">
              <w:t>0</w:t>
            </w:r>
          </w:p>
        </w:tc>
        <w:tc>
          <w:tcPr>
            <w:tcW w:w="398" w:type="pct"/>
            <w:vAlign w:val="center"/>
          </w:tcPr>
          <w:p w14:paraId="09412B35" w14:textId="77777777" w:rsidR="00643786" w:rsidRPr="00524338" w:rsidRDefault="004B2E2D" w:rsidP="001E05ED">
            <w:r>
              <w:t>0.09</w:t>
            </w:r>
          </w:p>
        </w:tc>
        <w:tc>
          <w:tcPr>
            <w:tcW w:w="474" w:type="pct"/>
            <w:vAlign w:val="center"/>
          </w:tcPr>
          <w:p w14:paraId="242343BB" w14:textId="77777777" w:rsidR="00643786" w:rsidRPr="00524338" w:rsidRDefault="00643786" w:rsidP="001E05ED">
            <w:r w:rsidRPr="00524338">
              <w:t>1</w:t>
            </w:r>
          </w:p>
        </w:tc>
      </w:tr>
      <w:tr w:rsidR="00D10B2A" w:rsidRPr="00524338" w14:paraId="1C096125" w14:textId="77777777" w:rsidTr="001661DF">
        <w:tc>
          <w:tcPr>
            <w:tcW w:w="635" w:type="pct"/>
            <w:vMerge/>
            <w:shd w:val="clear" w:color="auto" w:fill="D9D9D9" w:themeFill="background1" w:themeFillShade="D9"/>
            <w:vAlign w:val="center"/>
          </w:tcPr>
          <w:p w14:paraId="6E0AC9B2" w14:textId="77777777" w:rsidR="00643786" w:rsidRPr="00524338" w:rsidRDefault="00643786" w:rsidP="001E05ED"/>
        </w:tc>
        <w:tc>
          <w:tcPr>
            <w:tcW w:w="556" w:type="pct"/>
            <w:vMerge/>
            <w:shd w:val="clear" w:color="auto" w:fill="D9D9D9" w:themeFill="background1" w:themeFillShade="D9"/>
            <w:vAlign w:val="center"/>
          </w:tcPr>
          <w:p w14:paraId="2EE8A654" w14:textId="77777777" w:rsidR="00643786" w:rsidRPr="00524338" w:rsidRDefault="00643786" w:rsidP="001E05ED"/>
        </w:tc>
        <w:tc>
          <w:tcPr>
            <w:tcW w:w="793" w:type="pct"/>
            <w:vAlign w:val="center"/>
          </w:tcPr>
          <w:p w14:paraId="2E41B750" w14:textId="77777777" w:rsidR="00643786" w:rsidRPr="00524338" w:rsidRDefault="00643786" w:rsidP="001E05ED">
            <w:r w:rsidRPr="00524338">
              <w:t>Trigger 1</w:t>
            </w:r>
          </w:p>
        </w:tc>
        <w:tc>
          <w:tcPr>
            <w:tcW w:w="476" w:type="pct"/>
            <w:vAlign w:val="center"/>
          </w:tcPr>
          <w:p w14:paraId="2A2246E4" w14:textId="77777777" w:rsidR="00643786" w:rsidRPr="00524338" w:rsidRDefault="00AF4BE4" w:rsidP="001E05ED">
            <w:r>
              <w:t>15.96</w:t>
            </w:r>
          </w:p>
        </w:tc>
        <w:tc>
          <w:tcPr>
            <w:tcW w:w="476" w:type="pct"/>
            <w:vAlign w:val="center"/>
          </w:tcPr>
          <w:p w14:paraId="00064F9B" w14:textId="77777777" w:rsidR="00643786" w:rsidRPr="00524338" w:rsidRDefault="00AF4BE4" w:rsidP="001E05ED">
            <w:r>
              <w:t>13.82</w:t>
            </w:r>
          </w:p>
        </w:tc>
        <w:tc>
          <w:tcPr>
            <w:tcW w:w="397" w:type="pct"/>
            <w:vAlign w:val="center"/>
          </w:tcPr>
          <w:p w14:paraId="0D289852" w14:textId="77777777" w:rsidR="00643786" w:rsidRPr="00524338" w:rsidRDefault="00AF4BE4" w:rsidP="001E05ED">
            <w:r>
              <w:t>1</w:t>
            </w:r>
          </w:p>
        </w:tc>
        <w:tc>
          <w:tcPr>
            <w:tcW w:w="397" w:type="pct"/>
            <w:vAlign w:val="center"/>
          </w:tcPr>
          <w:p w14:paraId="69683F4E" w14:textId="77777777" w:rsidR="00643786" w:rsidRPr="00524338" w:rsidRDefault="00AF4BE4" w:rsidP="001E05ED">
            <w:r>
              <w:t>0.75</w:t>
            </w:r>
          </w:p>
        </w:tc>
        <w:tc>
          <w:tcPr>
            <w:tcW w:w="398" w:type="pct"/>
            <w:vAlign w:val="center"/>
          </w:tcPr>
          <w:p w14:paraId="5F517FB3" w14:textId="77777777" w:rsidR="00643786" w:rsidRPr="00524338" w:rsidRDefault="00643786" w:rsidP="001E05ED"/>
        </w:tc>
        <w:tc>
          <w:tcPr>
            <w:tcW w:w="398" w:type="pct"/>
            <w:vAlign w:val="center"/>
          </w:tcPr>
          <w:p w14:paraId="549CE106" w14:textId="77777777" w:rsidR="00643786" w:rsidRPr="00524338" w:rsidRDefault="00643786" w:rsidP="001E05ED"/>
        </w:tc>
        <w:tc>
          <w:tcPr>
            <w:tcW w:w="474" w:type="pct"/>
            <w:vAlign w:val="center"/>
          </w:tcPr>
          <w:p w14:paraId="21718BB5" w14:textId="77777777" w:rsidR="00643786" w:rsidRPr="00524338" w:rsidRDefault="00643786" w:rsidP="001E05ED"/>
        </w:tc>
      </w:tr>
      <w:tr w:rsidR="00D10B2A" w:rsidRPr="00524338" w14:paraId="6789B912" w14:textId="77777777" w:rsidTr="001661DF">
        <w:tc>
          <w:tcPr>
            <w:tcW w:w="635" w:type="pct"/>
            <w:vMerge/>
            <w:shd w:val="clear" w:color="auto" w:fill="D9D9D9" w:themeFill="background1" w:themeFillShade="D9"/>
            <w:vAlign w:val="center"/>
          </w:tcPr>
          <w:p w14:paraId="2EE0795F" w14:textId="77777777" w:rsidR="00F50102" w:rsidRPr="00524338" w:rsidRDefault="00F50102" w:rsidP="001E05ED"/>
        </w:tc>
        <w:tc>
          <w:tcPr>
            <w:tcW w:w="556" w:type="pct"/>
            <w:vMerge/>
            <w:shd w:val="clear" w:color="auto" w:fill="D9D9D9" w:themeFill="background1" w:themeFillShade="D9"/>
            <w:vAlign w:val="center"/>
          </w:tcPr>
          <w:p w14:paraId="749CFC70" w14:textId="77777777" w:rsidR="00F50102" w:rsidRPr="00524338" w:rsidRDefault="00F50102" w:rsidP="001E05ED"/>
        </w:tc>
        <w:tc>
          <w:tcPr>
            <w:tcW w:w="793" w:type="pct"/>
          </w:tcPr>
          <w:p w14:paraId="458D471A" w14:textId="77777777" w:rsidR="00F50102" w:rsidRPr="00524338" w:rsidRDefault="00F50102" w:rsidP="001E05ED"/>
        </w:tc>
        <w:tc>
          <w:tcPr>
            <w:tcW w:w="476" w:type="pct"/>
            <w:vAlign w:val="center"/>
          </w:tcPr>
          <w:p w14:paraId="57ED985F" w14:textId="77777777" w:rsidR="00F50102" w:rsidRPr="00524338" w:rsidRDefault="00F50102" w:rsidP="001E05ED"/>
        </w:tc>
        <w:tc>
          <w:tcPr>
            <w:tcW w:w="476" w:type="pct"/>
            <w:vAlign w:val="center"/>
          </w:tcPr>
          <w:p w14:paraId="50FB4BE1" w14:textId="77777777" w:rsidR="00F50102" w:rsidRPr="00524338" w:rsidRDefault="00F50102" w:rsidP="001E05ED"/>
        </w:tc>
        <w:tc>
          <w:tcPr>
            <w:tcW w:w="397" w:type="pct"/>
            <w:vAlign w:val="center"/>
          </w:tcPr>
          <w:p w14:paraId="539AC8A2" w14:textId="77777777" w:rsidR="00F50102" w:rsidRPr="00524338" w:rsidRDefault="00F50102" w:rsidP="001E05ED"/>
        </w:tc>
        <w:tc>
          <w:tcPr>
            <w:tcW w:w="397" w:type="pct"/>
            <w:vAlign w:val="center"/>
          </w:tcPr>
          <w:p w14:paraId="740FDD25" w14:textId="77777777" w:rsidR="00F50102" w:rsidRPr="00524338" w:rsidRDefault="00F50102" w:rsidP="001E05ED"/>
        </w:tc>
        <w:tc>
          <w:tcPr>
            <w:tcW w:w="1270" w:type="pct"/>
            <w:gridSpan w:val="3"/>
            <w:vAlign w:val="center"/>
          </w:tcPr>
          <w:p w14:paraId="1FA3BCAB" w14:textId="77777777" w:rsidR="00F50102" w:rsidRPr="00524338" w:rsidRDefault="00F50102" w:rsidP="001E05ED"/>
        </w:tc>
      </w:tr>
      <w:tr w:rsidR="00D10B2A" w:rsidRPr="00524338" w14:paraId="3C3FD398" w14:textId="77777777" w:rsidTr="001661DF">
        <w:tc>
          <w:tcPr>
            <w:tcW w:w="635" w:type="pct"/>
            <w:vMerge/>
            <w:shd w:val="clear" w:color="auto" w:fill="D9D9D9" w:themeFill="background1" w:themeFillShade="D9"/>
            <w:vAlign w:val="center"/>
          </w:tcPr>
          <w:p w14:paraId="298DD649" w14:textId="77777777" w:rsidR="003D4523" w:rsidRPr="00524338" w:rsidRDefault="003D4523" w:rsidP="001E05ED"/>
        </w:tc>
        <w:tc>
          <w:tcPr>
            <w:tcW w:w="556" w:type="pct"/>
            <w:vMerge/>
            <w:shd w:val="clear" w:color="auto" w:fill="D9D9D9" w:themeFill="background1" w:themeFillShade="D9"/>
            <w:vAlign w:val="center"/>
          </w:tcPr>
          <w:p w14:paraId="416273D4" w14:textId="77777777" w:rsidR="003D4523" w:rsidRPr="00524338" w:rsidRDefault="003D4523" w:rsidP="001E05ED"/>
        </w:tc>
        <w:tc>
          <w:tcPr>
            <w:tcW w:w="793" w:type="pct"/>
            <w:vAlign w:val="center"/>
          </w:tcPr>
          <w:p w14:paraId="79026687" w14:textId="77777777" w:rsidR="003D4523" w:rsidRPr="00524338" w:rsidRDefault="003D4523" w:rsidP="001E05ED">
            <w:r w:rsidRPr="00524338">
              <w:t>Commercial Allocation</w:t>
            </w:r>
          </w:p>
        </w:tc>
        <w:tc>
          <w:tcPr>
            <w:tcW w:w="476" w:type="pct"/>
            <w:vAlign w:val="center"/>
          </w:tcPr>
          <w:p w14:paraId="6C243310" w14:textId="77777777" w:rsidR="003D4523" w:rsidRPr="00524338" w:rsidRDefault="004B2E2D" w:rsidP="001E05ED">
            <w:r>
              <w:t>53.46</w:t>
            </w:r>
          </w:p>
        </w:tc>
        <w:tc>
          <w:tcPr>
            <w:tcW w:w="476" w:type="pct"/>
            <w:vAlign w:val="center"/>
          </w:tcPr>
          <w:p w14:paraId="43C7EDEA" w14:textId="77777777" w:rsidR="003D4523" w:rsidRPr="00524338" w:rsidRDefault="004B2E2D" w:rsidP="001E05ED">
            <w:r>
              <w:t>46.27</w:t>
            </w:r>
          </w:p>
        </w:tc>
        <w:tc>
          <w:tcPr>
            <w:tcW w:w="397" w:type="pct"/>
            <w:vAlign w:val="center"/>
          </w:tcPr>
          <w:p w14:paraId="67FF02A5" w14:textId="77777777" w:rsidR="003D4523" w:rsidRPr="00524338" w:rsidRDefault="000C0631" w:rsidP="001E05ED">
            <w:r>
              <w:t>0.25</w:t>
            </w:r>
          </w:p>
        </w:tc>
        <w:tc>
          <w:tcPr>
            <w:tcW w:w="397" w:type="pct"/>
            <w:vAlign w:val="center"/>
          </w:tcPr>
          <w:p w14:paraId="3D156F93" w14:textId="77777777" w:rsidR="003D4523" w:rsidRPr="00524338" w:rsidRDefault="000C0631" w:rsidP="001E05ED">
            <w:r>
              <w:t>0.02</w:t>
            </w:r>
          </w:p>
        </w:tc>
        <w:tc>
          <w:tcPr>
            <w:tcW w:w="1270" w:type="pct"/>
            <w:gridSpan w:val="3"/>
            <w:vMerge w:val="restart"/>
            <w:vAlign w:val="center"/>
          </w:tcPr>
          <w:p w14:paraId="7A662900" w14:textId="77777777" w:rsidR="003D4523" w:rsidRPr="00524338" w:rsidRDefault="003D4523" w:rsidP="001E05ED"/>
        </w:tc>
      </w:tr>
      <w:tr w:rsidR="00D10B2A" w:rsidRPr="00524338" w14:paraId="6908EBA7" w14:textId="77777777" w:rsidTr="001661DF">
        <w:tc>
          <w:tcPr>
            <w:tcW w:w="635" w:type="pct"/>
            <w:vMerge/>
            <w:shd w:val="clear" w:color="auto" w:fill="D9D9D9" w:themeFill="background1" w:themeFillShade="D9"/>
            <w:vAlign w:val="center"/>
          </w:tcPr>
          <w:p w14:paraId="77A54BF3" w14:textId="77777777" w:rsidR="00F50102" w:rsidRPr="00524338" w:rsidRDefault="00F50102" w:rsidP="001E05ED"/>
        </w:tc>
        <w:tc>
          <w:tcPr>
            <w:tcW w:w="556" w:type="pct"/>
            <w:vMerge/>
            <w:shd w:val="clear" w:color="auto" w:fill="D9D9D9" w:themeFill="background1" w:themeFillShade="D9"/>
            <w:vAlign w:val="center"/>
          </w:tcPr>
          <w:p w14:paraId="1B5FB266" w14:textId="77777777" w:rsidR="00F50102" w:rsidRPr="00524338" w:rsidRDefault="00F50102" w:rsidP="001E05ED"/>
        </w:tc>
        <w:tc>
          <w:tcPr>
            <w:tcW w:w="793" w:type="pct"/>
            <w:vAlign w:val="center"/>
          </w:tcPr>
          <w:p w14:paraId="414BB61E" w14:textId="77777777" w:rsidR="00F50102" w:rsidRPr="00524338" w:rsidRDefault="00F50102" w:rsidP="001E05ED">
            <w:r w:rsidRPr="00524338">
              <w:t>Trigger 2</w:t>
            </w:r>
          </w:p>
        </w:tc>
        <w:tc>
          <w:tcPr>
            <w:tcW w:w="476" w:type="pct"/>
            <w:vAlign w:val="center"/>
          </w:tcPr>
          <w:p w14:paraId="1096662E" w14:textId="77777777" w:rsidR="00F50102" w:rsidRPr="00524338" w:rsidRDefault="00AF4BE4" w:rsidP="001E05ED">
            <w:r>
              <w:t>56.13</w:t>
            </w:r>
          </w:p>
        </w:tc>
        <w:tc>
          <w:tcPr>
            <w:tcW w:w="476" w:type="pct"/>
            <w:vAlign w:val="center"/>
          </w:tcPr>
          <w:p w14:paraId="74DABEE9" w14:textId="77777777" w:rsidR="00F50102" w:rsidRPr="00524338" w:rsidRDefault="00AF4BE4" w:rsidP="001E05ED">
            <w:r>
              <w:t>48.58</w:t>
            </w:r>
          </w:p>
        </w:tc>
        <w:tc>
          <w:tcPr>
            <w:tcW w:w="397" w:type="pct"/>
            <w:vAlign w:val="center"/>
          </w:tcPr>
          <w:p w14:paraId="06DAE670" w14:textId="77777777" w:rsidR="00F50102" w:rsidRPr="00524338" w:rsidRDefault="00AF4BE4" w:rsidP="001E05ED">
            <w:r>
              <w:t>0.75</w:t>
            </w:r>
          </w:p>
        </w:tc>
        <w:tc>
          <w:tcPr>
            <w:tcW w:w="397" w:type="pct"/>
            <w:vAlign w:val="center"/>
          </w:tcPr>
          <w:p w14:paraId="16C6F87C" w14:textId="77777777" w:rsidR="00F50102" w:rsidRPr="00524338" w:rsidRDefault="00AF4BE4" w:rsidP="001E05ED">
            <w:r>
              <w:t>0.75</w:t>
            </w:r>
          </w:p>
        </w:tc>
        <w:tc>
          <w:tcPr>
            <w:tcW w:w="1270" w:type="pct"/>
            <w:gridSpan w:val="3"/>
            <w:vMerge/>
            <w:vAlign w:val="center"/>
          </w:tcPr>
          <w:p w14:paraId="6A375D73" w14:textId="77777777" w:rsidR="00F50102" w:rsidRPr="00524338" w:rsidRDefault="00F50102" w:rsidP="001E05ED"/>
        </w:tc>
      </w:tr>
      <w:tr w:rsidR="00D10B2A" w:rsidRPr="00524338" w14:paraId="67BD2FBA" w14:textId="77777777" w:rsidTr="001661DF">
        <w:tc>
          <w:tcPr>
            <w:tcW w:w="635" w:type="pct"/>
            <w:vMerge/>
            <w:shd w:val="clear" w:color="auto" w:fill="D9D9D9" w:themeFill="background1" w:themeFillShade="D9"/>
            <w:vAlign w:val="center"/>
          </w:tcPr>
          <w:p w14:paraId="16454E92" w14:textId="77777777" w:rsidR="00F50102" w:rsidRPr="00524338" w:rsidRDefault="00F50102" w:rsidP="001E05ED"/>
        </w:tc>
        <w:tc>
          <w:tcPr>
            <w:tcW w:w="556" w:type="pct"/>
            <w:vMerge/>
            <w:shd w:val="clear" w:color="auto" w:fill="D9D9D9" w:themeFill="background1" w:themeFillShade="D9"/>
            <w:vAlign w:val="center"/>
          </w:tcPr>
          <w:p w14:paraId="7BE3F5E7" w14:textId="77777777" w:rsidR="00F50102" w:rsidRPr="00524338" w:rsidRDefault="00F50102" w:rsidP="001E05ED"/>
        </w:tc>
        <w:tc>
          <w:tcPr>
            <w:tcW w:w="793" w:type="pct"/>
            <w:vAlign w:val="center"/>
          </w:tcPr>
          <w:p w14:paraId="735D87F7" w14:textId="77777777" w:rsidR="00F50102" w:rsidRPr="00524338" w:rsidRDefault="00F50102" w:rsidP="001E05ED">
            <w:r w:rsidRPr="00524338">
              <w:t>Trigger 3</w:t>
            </w:r>
          </w:p>
        </w:tc>
        <w:tc>
          <w:tcPr>
            <w:tcW w:w="476" w:type="pct"/>
            <w:vAlign w:val="center"/>
          </w:tcPr>
          <w:p w14:paraId="6636020B" w14:textId="77777777" w:rsidR="00F50102" w:rsidRPr="00524338" w:rsidRDefault="00AF4BE4" w:rsidP="001E05ED">
            <w:r>
              <w:t>58.81</w:t>
            </w:r>
          </w:p>
        </w:tc>
        <w:tc>
          <w:tcPr>
            <w:tcW w:w="476" w:type="pct"/>
            <w:vAlign w:val="center"/>
          </w:tcPr>
          <w:p w14:paraId="40F94ED1" w14:textId="77777777" w:rsidR="00F50102" w:rsidRPr="00524338" w:rsidRDefault="00AF4BE4" w:rsidP="001E05ED">
            <w:r>
              <w:t>50.90</w:t>
            </w:r>
          </w:p>
        </w:tc>
        <w:tc>
          <w:tcPr>
            <w:tcW w:w="397" w:type="pct"/>
            <w:vAlign w:val="center"/>
          </w:tcPr>
          <w:p w14:paraId="37517434" w14:textId="77777777" w:rsidR="00F50102" w:rsidRPr="00524338" w:rsidRDefault="00AF4BE4" w:rsidP="001E05ED">
            <w:r>
              <w:t>1</w:t>
            </w:r>
          </w:p>
        </w:tc>
        <w:tc>
          <w:tcPr>
            <w:tcW w:w="397" w:type="pct"/>
            <w:vAlign w:val="center"/>
          </w:tcPr>
          <w:p w14:paraId="4AE3C548" w14:textId="77777777" w:rsidR="00F50102" w:rsidRPr="00524338" w:rsidRDefault="00AF4BE4" w:rsidP="001E05ED">
            <w:r>
              <w:t>1</w:t>
            </w:r>
          </w:p>
        </w:tc>
        <w:tc>
          <w:tcPr>
            <w:tcW w:w="1270" w:type="pct"/>
            <w:gridSpan w:val="3"/>
            <w:vMerge/>
            <w:vAlign w:val="center"/>
          </w:tcPr>
          <w:p w14:paraId="1F14458F" w14:textId="77777777" w:rsidR="00F50102" w:rsidRPr="00524338" w:rsidRDefault="00F50102" w:rsidP="001E05ED"/>
        </w:tc>
      </w:tr>
      <w:tr w:rsidR="00D10B2A" w:rsidRPr="00524338" w14:paraId="240BF4AF" w14:textId="77777777" w:rsidTr="001661DF">
        <w:tc>
          <w:tcPr>
            <w:tcW w:w="635" w:type="pct"/>
            <w:vMerge/>
            <w:shd w:val="clear" w:color="auto" w:fill="D9D9D9" w:themeFill="background1" w:themeFillShade="D9"/>
            <w:vAlign w:val="center"/>
          </w:tcPr>
          <w:p w14:paraId="5FDCD5EC" w14:textId="77777777" w:rsidR="00643786" w:rsidRPr="00524338" w:rsidRDefault="00643786" w:rsidP="001E05ED"/>
        </w:tc>
        <w:tc>
          <w:tcPr>
            <w:tcW w:w="556" w:type="pct"/>
            <w:vMerge w:val="restart"/>
            <w:shd w:val="clear" w:color="auto" w:fill="D9D9D9" w:themeFill="background1" w:themeFillShade="D9"/>
            <w:vAlign w:val="center"/>
          </w:tcPr>
          <w:p w14:paraId="3607B965" w14:textId="77777777" w:rsidR="00643786" w:rsidRPr="00524338" w:rsidRDefault="00643786" w:rsidP="001E05ED">
            <w:r w:rsidRPr="00524338">
              <w:t>Inland</w:t>
            </w:r>
            <w:r>
              <w:t xml:space="preserve"> (L&amp;C)</w:t>
            </w:r>
          </w:p>
        </w:tc>
        <w:tc>
          <w:tcPr>
            <w:tcW w:w="793" w:type="pct"/>
            <w:vAlign w:val="center"/>
          </w:tcPr>
          <w:p w14:paraId="6160186E" w14:textId="77777777" w:rsidR="00643786" w:rsidRPr="00524338" w:rsidRDefault="00643786" w:rsidP="001E05ED">
            <w:r w:rsidRPr="00524338">
              <w:t>Fishery Allocation</w:t>
            </w:r>
          </w:p>
        </w:tc>
        <w:tc>
          <w:tcPr>
            <w:tcW w:w="476" w:type="pct"/>
            <w:vAlign w:val="center"/>
          </w:tcPr>
          <w:p w14:paraId="3E960B67" w14:textId="77777777" w:rsidR="00643786" w:rsidRPr="00524338" w:rsidRDefault="00643786" w:rsidP="001E05ED">
            <w:r w:rsidRPr="00524338">
              <w:t>71.4</w:t>
            </w:r>
          </w:p>
        </w:tc>
        <w:tc>
          <w:tcPr>
            <w:tcW w:w="476" w:type="pct"/>
            <w:vAlign w:val="center"/>
          </w:tcPr>
          <w:p w14:paraId="1D404749" w14:textId="77777777" w:rsidR="00643786" w:rsidRPr="00524338" w:rsidRDefault="003D4523" w:rsidP="001E05ED">
            <w:r>
              <w:t>-</w:t>
            </w:r>
          </w:p>
        </w:tc>
        <w:tc>
          <w:tcPr>
            <w:tcW w:w="397" w:type="pct"/>
            <w:vAlign w:val="center"/>
          </w:tcPr>
          <w:p w14:paraId="45FB7F54" w14:textId="77777777" w:rsidR="00643786" w:rsidRPr="00524338" w:rsidRDefault="003D4523" w:rsidP="001E05ED">
            <w:r>
              <w:t>-</w:t>
            </w:r>
          </w:p>
        </w:tc>
        <w:tc>
          <w:tcPr>
            <w:tcW w:w="397" w:type="pct"/>
            <w:vAlign w:val="center"/>
          </w:tcPr>
          <w:p w14:paraId="5C50A21D" w14:textId="77777777" w:rsidR="00643786" w:rsidRPr="00524338" w:rsidRDefault="003D4523" w:rsidP="001E05ED">
            <w:r>
              <w:t>-</w:t>
            </w:r>
          </w:p>
        </w:tc>
        <w:tc>
          <w:tcPr>
            <w:tcW w:w="398" w:type="pct"/>
            <w:vAlign w:val="center"/>
          </w:tcPr>
          <w:p w14:paraId="1C682241" w14:textId="77777777" w:rsidR="00643786" w:rsidRPr="00524338" w:rsidRDefault="00643786" w:rsidP="001E05ED">
            <w:r w:rsidRPr="00524338">
              <w:t>27.6</w:t>
            </w:r>
          </w:p>
        </w:tc>
        <w:tc>
          <w:tcPr>
            <w:tcW w:w="398" w:type="pct"/>
            <w:vAlign w:val="center"/>
          </w:tcPr>
          <w:p w14:paraId="61F6EAC8" w14:textId="77777777" w:rsidR="00643786" w:rsidRPr="00524338" w:rsidRDefault="00643786" w:rsidP="001E05ED"/>
        </w:tc>
        <w:tc>
          <w:tcPr>
            <w:tcW w:w="474" w:type="pct"/>
            <w:vAlign w:val="center"/>
          </w:tcPr>
          <w:p w14:paraId="5899EC52" w14:textId="77777777" w:rsidR="00643786" w:rsidRPr="00524338" w:rsidRDefault="00643786" w:rsidP="001E05ED">
            <w:r w:rsidRPr="00524338">
              <w:t>1</w:t>
            </w:r>
          </w:p>
        </w:tc>
      </w:tr>
      <w:tr w:rsidR="00D10B2A" w:rsidRPr="00524338" w14:paraId="788D891A" w14:textId="77777777" w:rsidTr="001661DF">
        <w:tc>
          <w:tcPr>
            <w:tcW w:w="635" w:type="pct"/>
            <w:vMerge/>
            <w:shd w:val="clear" w:color="auto" w:fill="D9D9D9" w:themeFill="background1" w:themeFillShade="D9"/>
            <w:vAlign w:val="center"/>
          </w:tcPr>
          <w:p w14:paraId="79B6B0D1" w14:textId="77777777" w:rsidR="00643786" w:rsidRPr="00524338" w:rsidRDefault="00643786" w:rsidP="001E05ED"/>
        </w:tc>
        <w:tc>
          <w:tcPr>
            <w:tcW w:w="556" w:type="pct"/>
            <w:vMerge/>
            <w:shd w:val="clear" w:color="auto" w:fill="D9D9D9" w:themeFill="background1" w:themeFillShade="D9"/>
            <w:vAlign w:val="center"/>
          </w:tcPr>
          <w:p w14:paraId="70AA3A8F" w14:textId="77777777" w:rsidR="00643786" w:rsidRPr="00524338" w:rsidRDefault="00643786" w:rsidP="001E05ED"/>
        </w:tc>
        <w:tc>
          <w:tcPr>
            <w:tcW w:w="793" w:type="pct"/>
            <w:vAlign w:val="center"/>
          </w:tcPr>
          <w:p w14:paraId="4D956ADF" w14:textId="77777777" w:rsidR="00643786" w:rsidRPr="00524338" w:rsidRDefault="00643786" w:rsidP="001E05ED">
            <w:r w:rsidRPr="00524338">
              <w:t xml:space="preserve">Trigger </w:t>
            </w:r>
            <w:r>
              <w:t>1</w:t>
            </w:r>
          </w:p>
        </w:tc>
        <w:tc>
          <w:tcPr>
            <w:tcW w:w="476" w:type="pct"/>
            <w:vAlign w:val="center"/>
          </w:tcPr>
          <w:p w14:paraId="7831CEA4" w14:textId="77777777" w:rsidR="00643786" w:rsidRPr="00524338" w:rsidRDefault="00643786" w:rsidP="001E05ED">
            <w:r w:rsidRPr="00524338">
              <w:t>78.5</w:t>
            </w:r>
          </w:p>
        </w:tc>
        <w:tc>
          <w:tcPr>
            <w:tcW w:w="476" w:type="pct"/>
            <w:vAlign w:val="center"/>
          </w:tcPr>
          <w:p w14:paraId="29D15D6B" w14:textId="77777777" w:rsidR="00643786" w:rsidRPr="00524338" w:rsidRDefault="00643786" w:rsidP="001E05ED"/>
        </w:tc>
        <w:tc>
          <w:tcPr>
            <w:tcW w:w="397" w:type="pct"/>
            <w:vAlign w:val="center"/>
          </w:tcPr>
          <w:p w14:paraId="5FF9A4D1" w14:textId="77777777" w:rsidR="00643786" w:rsidRPr="00524338" w:rsidRDefault="00643786" w:rsidP="001E05ED"/>
        </w:tc>
        <w:tc>
          <w:tcPr>
            <w:tcW w:w="397" w:type="pct"/>
            <w:vAlign w:val="center"/>
          </w:tcPr>
          <w:p w14:paraId="0734C2B1" w14:textId="77777777" w:rsidR="00643786" w:rsidRPr="00524338" w:rsidRDefault="00643786" w:rsidP="001E05ED"/>
        </w:tc>
        <w:tc>
          <w:tcPr>
            <w:tcW w:w="398" w:type="pct"/>
            <w:vAlign w:val="center"/>
          </w:tcPr>
          <w:p w14:paraId="0E1DAED6" w14:textId="77777777" w:rsidR="00643786" w:rsidRPr="00524338" w:rsidRDefault="00643786" w:rsidP="001E05ED"/>
        </w:tc>
        <w:tc>
          <w:tcPr>
            <w:tcW w:w="398" w:type="pct"/>
            <w:vAlign w:val="center"/>
          </w:tcPr>
          <w:p w14:paraId="23C8F381" w14:textId="77777777" w:rsidR="00643786" w:rsidRPr="00524338" w:rsidRDefault="00643786" w:rsidP="001E05ED"/>
        </w:tc>
        <w:tc>
          <w:tcPr>
            <w:tcW w:w="474" w:type="pct"/>
            <w:vAlign w:val="center"/>
          </w:tcPr>
          <w:p w14:paraId="6F325255" w14:textId="77777777" w:rsidR="00643786" w:rsidRPr="00524338" w:rsidRDefault="00643786" w:rsidP="001E05ED"/>
        </w:tc>
      </w:tr>
      <w:tr w:rsidR="00D10B2A" w:rsidRPr="00524338" w14:paraId="22128B1A" w14:textId="77777777" w:rsidTr="001661DF">
        <w:tc>
          <w:tcPr>
            <w:tcW w:w="635" w:type="pct"/>
            <w:vMerge/>
            <w:shd w:val="clear" w:color="auto" w:fill="D9D9D9" w:themeFill="background1" w:themeFillShade="D9"/>
            <w:vAlign w:val="center"/>
          </w:tcPr>
          <w:p w14:paraId="68D19EF5" w14:textId="77777777" w:rsidR="00F50102" w:rsidRPr="00524338" w:rsidRDefault="00F50102" w:rsidP="001E05ED"/>
        </w:tc>
        <w:tc>
          <w:tcPr>
            <w:tcW w:w="556" w:type="pct"/>
            <w:vMerge/>
            <w:shd w:val="clear" w:color="auto" w:fill="D9D9D9" w:themeFill="background1" w:themeFillShade="D9"/>
            <w:vAlign w:val="center"/>
          </w:tcPr>
          <w:p w14:paraId="4CCC083A" w14:textId="77777777" w:rsidR="00F50102" w:rsidRPr="00524338" w:rsidRDefault="00F50102" w:rsidP="001E05ED"/>
        </w:tc>
        <w:tc>
          <w:tcPr>
            <w:tcW w:w="793" w:type="pct"/>
          </w:tcPr>
          <w:p w14:paraId="4A647023" w14:textId="77777777" w:rsidR="00F50102" w:rsidRPr="00524338" w:rsidRDefault="00F50102" w:rsidP="001E05ED"/>
        </w:tc>
        <w:tc>
          <w:tcPr>
            <w:tcW w:w="476" w:type="pct"/>
            <w:vAlign w:val="center"/>
          </w:tcPr>
          <w:p w14:paraId="0A2ECB1B" w14:textId="77777777" w:rsidR="00F50102" w:rsidRPr="00524338" w:rsidRDefault="00F50102" w:rsidP="001E05ED"/>
        </w:tc>
        <w:tc>
          <w:tcPr>
            <w:tcW w:w="476" w:type="pct"/>
            <w:vAlign w:val="center"/>
          </w:tcPr>
          <w:p w14:paraId="40327CDC" w14:textId="77777777" w:rsidR="00F50102" w:rsidRPr="00524338" w:rsidRDefault="00F50102" w:rsidP="001E05ED"/>
        </w:tc>
        <w:tc>
          <w:tcPr>
            <w:tcW w:w="397" w:type="pct"/>
            <w:vAlign w:val="center"/>
          </w:tcPr>
          <w:p w14:paraId="6BECEAA5" w14:textId="77777777" w:rsidR="00F50102" w:rsidRPr="00524338" w:rsidRDefault="00F50102" w:rsidP="001E05ED"/>
        </w:tc>
        <w:tc>
          <w:tcPr>
            <w:tcW w:w="397" w:type="pct"/>
            <w:vAlign w:val="center"/>
          </w:tcPr>
          <w:p w14:paraId="7AF2BD44" w14:textId="77777777" w:rsidR="00F50102" w:rsidRPr="00524338" w:rsidRDefault="00F50102" w:rsidP="001E05ED"/>
        </w:tc>
        <w:tc>
          <w:tcPr>
            <w:tcW w:w="1270" w:type="pct"/>
            <w:gridSpan w:val="3"/>
            <w:vAlign w:val="center"/>
          </w:tcPr>
          <w:p w14:paraId="4D53C753" w14:textId="77777777" w:rsidR="00F50102" w:rsidRPr="00524338" w:rsidRDefault="00F50102" w:rsidP="001E05ED"/>
        </w:tc>
      </w:tr>
      <w:tr w:rsidR="00D10B2A" w:rsidRPr="00524338" w14:paraId="049E601E" w14:textId="77777777" w:rsidTr="001661DF">
        <w:tc>
          <w:tcPr>
            <w:tcW w:w="635" w:type="pct"/>
            <w:vMerge/>
            <w:shd w:val="clear" w:color="auto" w:fill="D9D9D9" w:themeFill="background1" w:themeFillShade="D9"/>
            <w:vAlign w:val="center"/>
          </w:tcPr>
          <w:p w14:paraId="3C6F3704" w14:textId="77777777" w:rsidR="00F50102" w:rsidRPr="00524338" w:rsidRDefault="00F50102" w:rsidP="001E05ED"/>
        </w:tc>
        <w:tc>
          <w:tcPr>
            <w:tcW w:w="556" w:type="pct"/>
            <w:vMerge/>
            <w:shd w:val="clear" w:color="auto" w:fill="D9D9D9" w:themeFill="background1" w:themeFillShade="D9"/>
            <w:vAlign w:val="center"/>
          </w:tcPr>
          <w:p w14:paraId="119E74BD" w14:textId="77777777" w:rsidR="00F50102" w:rsidRPr="00524338" w:rsidRDefault="00F50102" w:rsidP="001E05ED"/>
        </w:tc>
        <w:tc>
          <w:tcPr>
            <w:tcW w:w="793" w:type="pct"/>
            <w:vAlign w:val="center"/>
          </w:tcPr>
          <w:p w14:paraId="06F139CD" w14:textId="77777777" w:rsidR="00F50102" w:rsidRPr="00524338" w:rsidRDefault="00F50102" w:rsidP="001E05ED">
            <w:r w:rsidRPr="00524338">
              <w:t>Commercial Allocation</w:t>
            </w:r>
          </w:p>
        </w:tc>
        <w:tc>
          <w:tcPr>
            <w:tcW w:w="476" w:type="pct"/>
            <w:vAlign w:val="center"/>
          </w:tcPr>
          <w:p w14:paraId="6F43175B" w14:textId="77777777" w:rsidR="00F50102" w:rsidRPr="00524338" w:rsidRDefault="00F50102" w:rsidP="001E05ED">
            <w:r w:rsidRPr="00524338">
              <w:t>100</w:t>
            </w:r>
          </w:p>
        </w:tc>
        <w:tc>
          <w:tcPr>
            <w:tcW w:w="476" w:type="pct"/>
            <w:vAlign w:val="center"/>
          </w:tcPr>
          <w:p w14:paraId="7BE3EC80" w14:textId="77777777" w:rsidR="00F50102" w:rsidRPr="00524338" w:rsidRDefault="003D4523" w:rsidP="001E05ED">
            <w:r>
              <w:t>-</w:t>
            </w:r>
          </w:p>
        </w:tc>
        <w:tc>
          <w:tcPr>
            <w:tcW w:w="397" w:type="pct"/>
            <w:vAlign w:val="center"/>
          </w:tcPr>
          <w:p w14:paraId="71F4E0CF" w14:textId="77777777" w:rsidR="00F50102" w:rsidRPr="00524338" w:rsidRDefault="003D4523" w:rsidP="001E05ED">
            <w:r>
              <w:t>-</w:t>
            </w:r>
          </w:p>
        </w:tc>
        <w:tc>
          <w:tcPr>
            <w:tcW w:w="397" w:type="pct"/>
            <w:vAlign w:val="center"/>
          </w:tcPr>
          <w:p w14:paraId="5A615E35" w14:textId="77777777" w:rsidR="00F50102" w:rsidRPr="00524338" w:rsidRDefault="003D4523" w:rsidP="001E05ED">
            <w:r>
              <w:t>-</w:t>
            </w:r>
          </w:p>
        </w:tc>
        <w:tc>
          <w:tcPr>
            <w:tcW w:w="1270" w:type="pct"/>
            <w:gridSpan w:val="3"/>
            <w:vMerge w:val="restart"/>
            <w:vAlign w:val="center"/>
          </w:tcPr>
          <w:p w14:paraId="6467FE94" w14:textId="77777777" w:rsidR="00F50102" w:rsidRPr="00524338" w:rsidRDefault="00F50102" w:rsidP="001E05ED"/>
        </w:tc>
      </w:tr>
      <w:tr w:rsidR="00D10B2A" w:rsidRPr="00524338" w14:paraId="0E39C74E" w14:textId="77777777" w:rsidTr="001661DF">
        <w:tc>
          <w:tcPr>
            <w:tcW w:w="635" w:type="pct"/>
            <w:vMerge/>
            <w:shd w:val="clear" w:color="auto" w:fill="D9D9D9" w:themeFill="background1" w:themeFillShade="D9"/>
            <w:vAlign w:val="center"/>
          </w:tcPr>
          <w:p w14:paraId="4ADA0509" w14:textId="77777777" w:rsidR="00F50102" w:rsidRPr="00524338" w:rsidRDefault="00F50102" w:rsidP="001E05ED"/>
        </w:tc>
        <w:tc>
          <w:tcPr>
            <w:tcW w:w="556" w:type="pct"/>
            <w:vMerge/>
            <w:shd w:val="clear" w:color="auto" w:fill="D9D9D9" w:themeFill="background1" w:themeFillShade="D9"/>
            <w:vAlign w:val="center"/>
          </w:tcPr>
          <w:p w14:paraId="29001592" w14:textId="77777777" w:rsidR="00F50102" w:rsidRPr="00524338" w:rsidRDefault="00F50102" w:rsidP="001E05ED"/>
        </w:tc>
        <w:tc>
          <w:tcPr>
            <w:tcW w:w="793" w:type="pct"/>
            <w:vAlign w:val="center"/>
          </w:tcPr>
          <w:p w14:paraId="034839B7" w14:textId="77777777" w:rsidR="00F50102" w:rsidRPr="00524338" w:rsidRDefault="00F50102" w:rsidP="001E05ED">
            <w:r w:rsidRPr="00524338">
              <w:t>Trigger 2</w:t>
            </w:r>
          </w:p>
        </w:tc>
        <w:tc>
          <w:tcPr>
            <w:tcW w:w="476" w:type="pct"/>
            <w:vAlign w:val="center"/>
          </w:tcPr>
          <w:p w14:paraId="04DAD363" w14:textId="77777777" w:rsidR="00F50102" w:rsidRPr="00524338" w:rsidRDefault="00F50102" w:rsidP="001E05ED">
            <w:r w:rsidRPr="00524338">
              <w:t>N/A</w:t>
            </w:r>
          </w:p>
        </w:tc>
        <w:tc>
          <w:tcPr>
            <w:tcW w:w="476" w:type="pct"/>
            <w:vAlign w:val="center"/>
          </w:tcPr>
          <w:p w14:paraId="59EC2F65" w14:textId="77777777" w:rsidR="00F50102" w:rsidRPr="00524338" w:rsidRDefault="00F50102" w:rsidP="001E05ED"/>
        </w:tc>
        <w:tc>
          <w:tcPr>
            <w:tcW w:w="397" w:type="pct"/>
            <w:vAlign w:val="center"/>
          </w:tcPr>
          <w:p w14:paraId="54E30987" w14:textId="77777777" w:rsidR="00F50102" w:rsidRPr="00524338" w:rsidRDefault="00F50102" w:rsidP="001E05ED"/>
        </w:tc>
        <w:tc>
          <w:tcPr>
            <w:tcW w:w="397" w:type="pct"/>
            <w:vAlign w:val="center"/>
          </w:tcPr>
          <w:p w14:paraId="24F1546A" w14:textId="77777777" w:rsidR="00F50102" w:rsidRPr="00524338" w:rsidRDefault="00F50102" w:rsidP="001E05ED"/>
        </w:tc>
        <w:tc>
          <w:tcPr>
            <w:tcW w:w="1270" w:type="pct"/>
            <w:gridSpan w:val="3"/>
            <w:vMerge/>
            <w:vAlign w:val="center"/>
          </w:tcPr>
          <w:p w14:paraId="59402E37" w14:textId="77777777" w:rsidR="00F50102" w:rsidRPr="00524338" w:rsidRDefault="00F50102" w:rsidP="001E05ED"/>
        </w:tc>
      </w:tr>
      <w:tr w:rsidR="00D10B2A" w:rsidRPr="00524338" w14:paraId="3A62E6BA" w14:textId="77777777" w:rsidTr="001661DF">
        <w:tc>
          <w:tcPr>
            <w:tcW w:w="635" w:type="pct"/>
            <w:vMerge/>
            <w:shd w:val="clear" w:color="auto" w:fill="D9D9D9" w:themeFill="background1" w:themeFillShade="D9"/>
            <w:vAlign w:val="center"/>
          </w:tcPr>
          <w:p w14:paraId="599FAE36" w14:textId="77777777" w:rsidR="00F50102" w:rsidRPr="00524338" w:rsidRDefault="00F50102" w:rsidP="001E05ED"/>
        </w:tc>
        <w:tc>
          <w:tcPr>
            <w:tcW w:w="556" w:type="pct"/>
            <w:vMerge/>
            <w:shd w:val="clear" w:color="auto" w:fill="D9D9D9" w:themeFill="background1" w:themeFillShade="D9"/>
            <w:vAlign w:val="center"/>
          </w:tcPr>
          <w:p w14:paraId="5DEB3444" w14:textId="77777777" w:rsidR="00F50102" w:rsidRPr="00524338" w:rsidRDefault="00F50102" w:rsidP="001E05ED"/>
        </w:tc>
        <w:tc>
          <w:tcPr>
            <w:tcW w:w="793" w:type="pct"/>
            <w:vAlign w:val="center"/>
          </w:tcPr>
          <w:p w14:paraId="23410F10" w14:textId="77777777" w:rsidR="00F50102" w:rsidRPr="00524338" w:rsidRDefault="00F50102" w:rsidP="001E05ED">
            <w:r w:rsidRPr="00524338">
              <w:t>Trigger 3</w:t>
            </w:r>
          </w:p>
        </w:tc>
        <w:tc>
          <w:tcPr>
            <w:tcW w:w="476" w:type="pct"/>
            <w:vAlign w:val="center"/>
          </w:tcPr>
          <w:p w14:paraId="11EBA40B" w14:textId="77777777" w:rsidR="00F50102" w:rsidRPr="00524338" w:rsidRDefault="00F50102" w:rsidP="001E05ED">
            <w:r w:rsidRPr="00524338">
              <w:t>N/A</w:t>
            </w:r>
          </w:p>
        </w:tc>
        <w:tc>
          <w:tcPr>
            <w:tcW w:w="476" w:type="pct"/>
            <w:vAlign w:val="center"/>
          </w:tcPr>
          <w:p w14:paraId="1800FB90" w14:textId="77777777" w:rsidR="00F50102" w:rsidRPr="00524338" w:rsidRDefault="00F50102" w:rsidP="001E05ED"/>
        </w:tc>
        <w:tc>
          <w:tcPr>
            <w:tcW w:w="397" w:type="pct"/>
            <w:vAlign w:val="center"/>
          </w:tcPr>
          <w:p w14:paraId="78BF7450" w14:textId="77777777" w:rsidR="00F50102" w:rsidRPr="00524338" w:rsidRDefault="00F50102" w:rsidP="001E05ED"/>
        </w:tc>
        <w:tc>
          <w:tcPr>
            <w:tcW w:w="397" w:type="pct"/>
            <w:vAlign w:val="center"/>
          </w:tcPr>
          <w:p w14:paraId="63DE1952" w14:textId="77777777" w:rsidR="00F50102" w:rsidRPr="00524338" w:rsidRDefault="00F50102" w:rsidP="001E05ED"/>
        </w:tc>
        <w:tc>
          <w:tcPr>
            <w:tcW w:w="1270" w:type="pct"/>
            <w:gridSpan w:val="3"/>
            <w:vMerge/>
            <w:vAlign w:val="center"/>
          </w:tcPr>
          <w:p w14:paraId="5A7E4D28" w14:textId="77777777" w:rsidR="00F50102" w:rsidRPr="00524338" w:rsidRDefault="00F50102" w:rsidP="001E05ED"/>
        </w:tc>
      </w:tr>
      <w:tr w:rsidR="00D10B2A" w:rsidRPr="00524338" w14:paraId="397E72F0" w14:textId="77777777" w:rsidTr="001661DF">
        <w:tc>
          <w:tcPr>
            <w:tcW w:w="635" w:type="pct"/>
            <w:vMerge w:val="restart"/>
            <w:shd w:val="clear" w:color="auto" w:fill="D9D9D9" w:themeFill="background1" w:themeFillShade="D9"/>
            <w:vAlign w:val="center"/>
          </w:tcPr>
          <w:p w14:paraId="7F3A3652" w14:textId="77777777" w:rsidR="00643786" w:rsidRDefault="00643786" w:rsidP="001E05ED">
            <w:r w:rsidRPr="00524338">
              <w:t>Mullet Spp.</w:t>
            </w:r>
          </w:p>
          <w:p w14:paraId="7742F64D" w14:textId="77777777" w:rsidR="00643786" w:rsidRPr="00524338" w:rsidRDefault="00643786" w:rsidP="001E05ED">
            <w:r w:rsidRPr="00E04530">
              <w:rPr>
                <w:lang w:val="en-US"/>
              </w:rPr>
              <w:t>(catch)</w:t>
            </w:r>
          </w:p>
        </w:tc>
        <w:tc>
          <w:tcPr>
            <w:tcW w:w="556" w:type="pct"/>
            <w:vMerge w:val="restart"/>
            <w:shd w:val="clear" w:color="auto" w:fill="D9D9D9" w:themeFill="background1" w:themeFillShade="D9"/>
            <w:vAlign w:val="center"/>
          </w:tcPr>
          <w:p w14:paraId="5EEFD464" w14:textId="77777777" w:rsidR="00643786" w:rsidRPr="00524338" w:rsidRDefault="00643786" w:rsidP="001E05ED">
            <w:r w:rsidRPr="00524338">
              <w:t>Marine</w:t>
            </w:r>
          </w:p>
        </w:tc>
        <w:tc>
          <w:tcPr>
            <w:tcW w:w="793" w:type="pct"/>
            <w:vAlign w:val="center"/>
          </w:tcPr>
          <w:p w14:paraId="31B3FA3D" w14:textId="77777777" w:rsidR="00643786" w:rsidRPr="00524338" w:rsidRDefault="00643786" w:rsidP="001E05ED">
            <w:r w:rsidRPr="00524338">
              <w:t>Fishery Allocation</w:t>
            </w:r>
          </w:p>
        </w:tc>
        <w:tc>
          <w:tcPr>
            <w:tcW w:w="476" w:type="pct"/>
            <w:vAlign w:val="center"/>
          </w:tcPr>
          <w:p w14:paraId="6093BDF1" w14:textId="77777777" w:rsidR="00643786" w:rsidRPr="00524338" w:rsidRDefault="000C0631" w:rsidP="001E05ED">
            <w:r>
              <w:t>0.</w:t>
            </w:r>
            <w:r w:rsidR="00432388">
              <w:t>06</w:t>
            </w:r>
          </w:p>
        </w:tc>
        <w:tc>
          <w:tcPr>
            <w:tcW w:w="476" w:type="pct"/>
            <w:vAlign w:val="center"/>
          </w:tcPr>
          <w:p w14:paraId="1EEAA0D7" w14:textId="77777777" w:rsidR="00643786" w:rsidRPr="00524338" w:rsidRDefault="00432388" w:rsidP="001E05ED">
            <w:r>
              <w:t>51.55</w:t>
            </w:r>
          </w:p>
        </w:tc>
        <w:tc>
          <w:tcPr>
            <w:tcW w:w="397" w:type="pct"/>
            <w:vAlign w:val="center"/>
          </w:tcPr>
          <w:p w14:paraId="2A292D3A" w14:textId="77777777" w:rsidR="00643786" w:rsidRPr="00524338" w:rsidRDefault="000C0631" w:rsidP="001E05ED">
            <w:r>
              <w:t>0.0</w:t>
            </w:r>
          </w:p>
        </w:tc>
        <w:tc>
          <w:tcPr>
            <w:tcW w:w="397" w:type="pct"/>
            <w:vAlign w:val="center"/>
          </w:tcPr>
          <w:p w14:paraId="08B8CABD" w14:textId="77777777" w:rsidR="00643786" w:rsidRPr="00524338" w:rsidRDefault="00432388" w:rsidP="001E05ED">
            <w:r>
              <w:t>2</w:t>
            </w:r>
            <w:r w:rsidR="000C0631">
              <w:t>.</w:t>
            </w:r>
            <w:r>
              <w:t>59</w:t>
            </w:r>
          </w:p>
        </w:tc>
        <w:tc>
          <w:tcPr>
            <w:tcW w:w="398" w:type="pct"/>
            <w:vAlign w:val="center"/>
          </w:tcPr>
          <w:p w14:paraId="34465EC5" w14:textId="77777777" w:rsidR="00643786" w:rsidRPr="00524338" w:rsidRDefault="00643786" w:rsidP="001E05ED">
            <w:r w:rsidRPr="00524338">
              <w:t>44.8</w:t>
            </w:r>
          </w:p>
        </w:tc>
        <w:tc>
          <w:tcPr>
            <w:tcW w:w="398" w:type="pct"/>
            <w:vAlign w:val="center"/>
          </w:tcPr>
          <w:p w14:paraId="0AAE888E" w14:textId="77777777" w:rsidR="00643786" w:rsidRPr="00524338" w:rsidRDefault="00643786" w:rsidP="001E05ED"/>
        </w:tc>
        <w:tc>
          <w:tcPr>
            <w:tcW w:w="474" w:type="pct"/>
            <w:vAlign w:val="center"/>
          </w:tcPr>
          <w:p w14:paraId="64B97305" w14:textId="77777777" w:rsidR="00643786" w:rsidRPr="00524338" w:rsidRDefault="00643786" w:rsidP="001E05ED">
            <w:r w:rsidRPr="00524338">
              <w:t>1</w:t>
            </w:r>
          </w:p>
        </w:tc>
      </w:tr>
      <w:tr w:rsidR="00D10B2A" w:rsidRPr="00524338" w14:paraId="71DF450B" w14:textId="77777777" w:rsidTr="001661DF">
        <w:tc>
          <w:tcPr>
            <w:tcW w:w="635" w:type="pct"/>
            <w:vMerge/>
            <w:shd w:val="clear" w:color="auto" w:fill="D9D9D9" w:themeFill="background1" w:themeFillShade="D9"/>
            <w:vAlign w:val="center"/>
          </w:tcPr>
          <w:p w14:paraId="430C3F26" w14:textId="77777777" w:rsidR="00643786" w:rsidRPr="00524338" w:rsidRDefault="00643786" w:rsidP="001E05ED"/>
        </w:tc>
        <w:tc>
          <w:tcPr>
            <w:tcW w:w="556" w:type="pct"/>
            <w:vMerge/>
            <w:shd w:val="clear" w:color="auto" w:fill="D9D9D9" w:themeFill="background1" w:themeFillShade="D9"/>
            <w:vAlign w:val="center"/>
          </w:tcPr>
          <w:p w14:paraId="47DF661A" w14:textId="77777777" w:rsidR="00643786" w:rsidRPr="00524338" w:rsidRDefault="00643786" w:rsidP="001E05ED"/>
        </w:tc>
        <w:tc>
          <w:tcPr>
            <w:tcW w:w="793" w:type="pct"/>
            <w:vAlign w:val="center"/>
          </w:tcPr>
          <w:p w14:paraId="605CD05B" w14:textId="77777777" w:rsidR="00643786" w:rsidRPr="00524338" w:rsidRDefault="00643786" w:rsidP="001E05ED">
            <w:r w:rsidRPr="00524338">
              <w:t>Trigger 1</w:t>
            </w:r>
          </w:p>
        </w:tc>
        <w:tc>
          <w:tcPr>
            <w:tcW w:w="476" w:type="pct"/>
            <w:vAlign w:val="center"/>
          </w:tcPr>
          <w:p w14:paraId="63B215E3" w14:textId="77777777" w:rsidR="00643786" w:rsidRPr="00524338" w:rsidRDefault="00432388" w:rsidP="001E05ED">
            <w:r>
              <w:t>1</w:t>
            </w:r>
          </w:p>
        </w:tc>
        <w:tc>
          <w:tcPr>
            <w:tcW w:w="476" w:type="pct"/>
            <w:vAlign w:val="center"/>
          </w:tcPr>
          <w:p w14:paraId="41FE95B5" w14:textId="77777777" w:rsidR="00643786" w:rsidRPr="00524338" w:rsidRDefault="00432388" w:rsidP="001E05ED">
            <w:r>
              <w:t>56.71</w:t>
            </w:r>
          </w:p>
        </w:tc>
        <w:tc>
          <w:tcPr>
            <w:tcW w:w="397" w:type="pct"/>
            <w:vAlign w:val="center"/>
          </w:tcPr>
          <w:p w14:paraId="5EC21E56" w14:textId="77777777" w:rsidR="00643786" w:rsidRPr="00524338" w:rsidRDefault="00AF4BE4" w:rsidP="001E05ED">
            <w:r>
              <w:t>0.</w:t>
            </w:r>
            <w:r w:rsidR="00432388">
              <w:t>7</w:t>
            </w:r>
            <w:r>
              <w:t>5</w:t>
            </w:r>
          </w:p>
        </w:tc>
        <w:tc>
          <w:tcPr>
            <w:tcW w:w="397" w:type="pct"/>
            <w:vAlign w:val="center"/>
          </w:tcPr>
          <w:p w14:paraId="5812C46C" w14:textId="77777777" w:rsidR="00643786" w:rsidRPr="00524338" w:rsidRDefault="00AF4BE4" w:rsidP="001E05ED">
            <w:r>
              <w:t>7.</w:t>
            </w:r>
            <w:r w:rsidR="00432388">
              <w:t>77</w:t>
            </w:r>
          </w:p>
        </w:tc>
        <w:tc>
          <w:tcPr>
            <w:tcW w:w="398" w:type="pct"/>
            <w:vAlign w:val="center"/>
          </w:tcPr>
          <w:p w14:paraId="630654C0" w14:textId="77777777" w:rsidR="00643786" w:rsidRPr="00524338" w:rsidRDefault="00643786" w:rsidP="001E05ED"/>
        </w:tc>
        <w:tc>
          <w:tcPr>
            <w:tcW w:w="398" w:type="pct"/>
            <w:vAlign w:val="center"/>
          </w:tcPr>
          <w:p w14:paraId="04EE2AB6" w14:textId="77777777" w:rsidR="00643786" w:rsidRPr="00524338" w:rsidRDefault="00643786" w:rsidP="001E05ED"/>
        </w:tc>
        <w:tc>
          <w:tcPr>
            <w:tcW w:w="474" w:type="pct"/>
            <w:vAlign w:val="center"/>
          </w:tcPr>
          <w:p w14:paraId="3FE93D3E" w14:textId="77777777" w:rsidR="00643786" w:rsidRPr="00524338" w:rsidRDefault="00643786" w:rsidP="001E05ED"/>
        </w:tc>
      </w:tr>
      <w:tr w:rsidR="00D10B2A" w:rsidRPr="00524338" w14:paraId="2A97573D" w14:textId="77777777" w:rsidTr="001661DF">
        <w:tc>
          <w:tcPr>
            <w:tcW w:w="635" w:type="pct"/>
            <w:vMerge/>
            <w:shd w:val="clear" w:color="auto" w:fill="D9D9D9" w:themeFill="background1" w:themeFillShade="D9"/>
            <w:vAlign w:val="center"/>
          </w:tcPr>
          <w:p w14:paraId="1D68A8D1" w14:textId="77777777" w:rsidR="00F50102" w:rsidRPr="00524338" w:rsidRDefault="00F50102" w:rsidP="001E05ED"/>
        </w:tc>
        <w:tc>
          <w:tcPr>
            <w:tcW w:w="556" w:type="pct"/>
            <w:vMerge/>
            <w:shd w:val="clear" w:color="auto" w:fill="D9D9D9" w:themeFill="background1" w:themeFillShade="D9"/>
            <w:vAlign w:val="center"/>
          </w:tcPr>
          <w:p w14:paraId="53210A1B" w14:textId="77777777" w:rsidR="00F50102" w:rsidRPr="00524338" w:rsidRDefault="00F50102" w:rsidP="001E05ED"/>
        </w:tc>
        <w:tc>
          <w:tcPr>
            <w:tcW w:w="793" w:type="pct"/>
          </w:tcPr>
          <w:p w14:paraId="358D7FC8" w14:textId="77777777" w:rsidR="00F50102" w:rsidRPr="00524338" w:rsidRDefault="00F50102" w:rsidP="001E05ED"/>
        </w:tc>
        <w:tc>
          <w:tcPr>
            <w:tcW w:w="476" w:type="pct"/>
            <w:vAlign w:val="center"/>
          </w:tcPr>
          <w:p w14:paraId="106BEA8F" w14:textId="77777777" w:rsidR="00F50102" w:rsidRPr="00524338" w:rsidRDefault="00F50102" w:rsidP="001E05ED"/>
        </w:tc>
        <w:tc>
          <w:tcPr>
            <w:tcW w:w="476" w:type="pct"/>
            <w:vAlign w:val="center"/>
          </w:tcPr>
          <w:p w14:paraId="17122DB1" w14:textId="77777777" w:rsidR="00F50102" w:rsidRPr="00524338" w:rsidRDefault="00F50102" w:rsidP="001E05ED"/>
        </w:tc>
        <w:tc>
          <w:tcPr>
            <w:tcW w:w="397" w:type="pct"/>
            <w:vAlign w:val="center"/>
          </w:tcPr>
          <w:p w14:paraId="2F6FAC8E" w14:textId="77777777" w:rsidR="00F50102" w:rsidRPr="00524338" w:rsidRDefault="00F50102" w:rsidP="001E05ED"/>
        </w:tc>
        <w:tc>
          <w:tcPr>
            <w:tcW w:w="397" w:type="pct"/>
            <w:vAlign w:val="center"/>
          </w:tcPr>
          <w:p w14:paraId="6A3B8179" w14:textId="77777777" w:rsidR="00F50102" w:rsidRPr="00524338" w:rsidRDefault="00F50102" w:rsidP="001E05ED"/>
        </w:tc>
        <w:tc>
          <w:tcPr>
            <w:tcW w:w="1270" w:type="pct"/>
            <w:gridSpan w:val="3"/>
            <w:vAlign w:val="center"/>
          </w:tcPr>
          <w:p w14:paraId="07E30083" w14:textId="77777777" w:rsidR="00F50102" w:rsidRPr="00524338" w:rsidRDefault="00F50102" w:rsidP="001E05ED"/>
        </w:tc>
      </w:tr>
      <w:tr w:rsidR="00D10B2A" w:rsidRPr="00524338" w14:paraId="21E8FFA3" w14:textId="77777777" w:rsidTr="001661DF">
        <w:tc>
          <w:tcPr>
            <w:tcW w:w="635" w:type="pct"/>
            <w:vMerge/>
            <w:shd w:val="clear" w:color="auto" w:fill="D9D9D9" w:themeFill="background1" w:themeFillShade="D9"/>
            <w:vAlign w:val="center"/>
          </w:tcPr>
          <w:p w14:paraId="0AFA9B1A" w14:textId="77777777" w:rsidR="00F50102" w:rsidRPr="00524338" w:rsidRDefault="00F50102" w:rsidP="001E05ED"/>
        </w:tc>
        <w:tc>
          <w:tcPr>
            <w:tcW w:w="556" w:type="pct"/>
            <w:vMerge/>
            <w:shd w:val="clear" w:color="auto" w:fill="D9D9D9" w:themeFill="background1" w:themeFillShade="D9"/>
            <w:vAlign w:val="center"/>
          </w:tcPr>
          <w:p w14:paraId="4B1CE30D" w14:textId="77777777" w:rsidR="00F50102" w:rsidRPr="00524338" w:rsidRDefault="00F50102" w:rsidP="001E05ED"/>
        </w:tc>
        <w:tc>
          <w:tcPr>
            <w:tcW w:w="793" w:type="pct"/>
            <w:vAlign w:val="center"/>
          </w:tcPr>
          <w:p w14:paraId="2E3F42D0" w14:textId="77777777" w:rsidR="00F50102" w:rsidRPr="00524338" w:rsidRDefault="00F50102" w:rsidP="001E05ED">
            <w:r w:rsidRPr="00524338">
              <w:t>Commercial Allocation</w:t>
            </w:r>
          </w:p>
        </w:tc>
        <w:tc>
          <w:tcPr>
            <w:tcW w:w="476" w:type="pct"/>
            <w:vAlign w:val="center"/>
          </w:tcPr>
          <w:p w14:paraId="4BF2FE47" w14:textId="77777777" w:rsidR="00F50102" w:rsidRPr="00524338" w:rsidRDefault="00432388" w:rsidP="001E05ED">
            <w:r>
              <w:t>0.1</w:t>
            </w:r>
          </w:p>
        </w:tc>
        <w:tc>
          <w:tcPr>
            <w:tcW w:w="476" w:type="pct"/>
            <w:vAlign w:val="center"/>
          </w:tcPr>
          <w:p w14:paraId="4411C608" w14:textId="77777777" w:rsidR="00F50102" w:rsidRPr="00524338" w:rsidRDefault="00432388" w:rsidP="001E05ED">
            <w:r>
              <w:t>95.1</w:t>
            </w:r>
          </w:p>
        </w:tc>
        <w:tc>
          <w:tcPr>
            <w:tcW w:w="397" w:type="pct"/>
            <w:vAlign w:val="center"/>
          </w:tcPr>
          <w:p w14:paraId="78E6EB62" w14:textId="77777777" w:rsidR="00F50102" w:rsidRPr="00524338" w:rsidRDefault="00432388" w:rsidP="001E05ED">
            <w:r>
              <w:t>0.5</w:t>
            </w:r>
          </w:p>
        </w:tc>
        <w:tc>
          <w:tcPr>
            <w:tcW w:w="397" w:type="pct"/>
            <w:vAlign w:val="center"/>
          </w:tcPr>
          <w:p w14:paraId="4DE0FD92" w14:textId="77777777" w:rsidR="00F50102" w:rsidRPr="00524338" w:rsidRDefault="00432388" w:rsidP="001E05ED">
            <w:r>
              <w:t>4.8</w:t>
            </w:r>
          </w:p>
        </w:tc>
        <w:tc>
          <w:tcPr>
            <w:tcW w:w="1270" w:type="pct"/>
            <w:gridSpan w:val="3"/>
            <w:vMerge w:val="restart"/>
            <w:vAlign w:val="center"/>
          </w:tcPr>
          <w:p w14:paraId="4B6CA454" w14:textId="77777777" w:rsidR="00F50102" w:rsidRPr="00524338" w:rsidRDefault="00F50102" w:rsidP="001E05ED"/>
        </w:tc>
      </w:tr>
      <w:tr w:rsidR="00D10B2A" w:rsidRPr="00524338" w14:paraId="4E2F676F" w14:textId="77777777" w:rsidTr="001661DF">
        <w:tc>
          <w:tcPr>
            <w:tcW w:w="635" w:type="pct"/>
            <w:vMerge/>
            <w:shd w:val="clear" w:color="auto" w:fill="D9D9D9" w:themeFill="background1" w:themeFillShade="D9"/>
            <w:vAlign w:val="center"/>
          </w:tcPr>
          <w:p w14:paraId="02A3D0E2" w14:textId="77777777" w:rsidR="00F50102" w:rsidRPr="00524338" w:rsidRDefault="00F50102" w:rsidP="001E05ED"/>
        </w:tc>
        <w:tc>
          <w:tcPr>
            <w:tcW w:w="556" w:type="pct"/>
            <w:vMerge/>
            <w:shd w:val="clear" w:color="auto" w:fill="D9D9D9" w:themeFill="background1" w:themeFillShade="D9"/>
            <w:vAlign w:val="center"/>
          </w:tcPr>
          <w:p w14:paraId="61911836" w14:textId="77777777" w:rsidR="00F50102" w:rsidRPr="00524338" w:rsidRDefault="00F50102" w:rsidP="001E05ED"/>
        </w:tc>
        <w:tc>
          <w:tcPr>
            <w:tcW w:w="793" w:type="pct"/>
            <w:vAlign w:val="center"/>
          </w:tcPr>
          <w:p w14:paraId="165AAC9C" w14:textId="77777777" w:rsidR="00F50102" w:rsidRPr="00524338" w:rsidRDefault="00F50102" w:rsidP="001E05ED">
            <w:r w:rsidRPr="00524338">
              <w:t>Trigger 2</w:t>
            </w:r>
          </w:p>
        </w:tc>
        <w:tc>
          <w:tcPr>
            <w:tcW w:w="476" w:type="pct"/>
            <w:vAlign w:val="center"/>
          </w:tcPr>
          <w:p w14:paraId="2F9C90C0" w14:textId="77777777" w:rsidR="00F50102" w:rsidRPr="00524338" w:rsidRDefault="00432388" w:rsidP="001E05ED">
            <w:r>
              <w:t>0.75</w:t>
            </w:r>
          </w:p>
        </w:tc>
        <w:tc>
          <w:tcPr>
            <w:tcW w:w="476" w:type="pct"/>
            <w:vAlign w:val="center"/>
          </w:tcPr>
          <w:p w14:paraId="2469D272" w14:textId="77777777" w:rsidR="00F50102" w:rsidRPr="00524338" w:rsidRDefault="00F50102" w:rsidP="001E05ED"/>
        </w:tc>
        <w:tc>
          <w:tcPr>
            <w:tcW w:w="397" w:type="pct"/>
            <w:vAlign w:val="center"/>
          </w:tcPr>
          <w:p w14:paraId="0ABB17D7" w14:textId="77777777" w:rsidR="00F50102" w:rsidRPr="00524338" w:rsidRDefault="00432388" w:rsidP="001E05ED">
            <w:r>
              <w:t>0.75</w:t>
            </w:r>
          </w:p>
        </w:tc>
        <w:tc>
          <w:tcPr>
            <w:tcW w:w="397" w:type="pct"/>
            <w:vAlign w:val="center"/>
          </w:tcPr>
          <w:p w14:paraId="468E3DF7" w14:textId="77777777" w:rsidR="00F50102" w:rsidRPr="00524338" w:rsidRDefault="00432388" w:rsidP="001E05ED">
            <w:r>
              <w:t>7.2</w:t>
            </w:r>
          </w:p>
        </w:tc>
        <w:tc>
          <w:tcPr>
            <w:tcW w:w="1270" w:type="pct"/>
            <w:gridSpan w:val="3"/>
            <w:vMerge/>
            <w:vAlign w:val="center"/>
          </w:tcPr>
          <w:p w14:paraId="59EC02AC" w14:textId="77777777" w:rsidR="00F50102" w:rsidRPr="00524338" w:rsidRDefault="00F50102" w:rsidP="001E05ED"/>
        </w:tc>
      </w:tr>
      <w:tr w:rsidR="00D10B2A" w:rsidRPr="00524338" w14:paraId="00C1E0CC" w14:textId="77777777" w:rsidTr="001661DF">
        <w:tc>
          <w:tcPr>
            <w:tcW w:w="635" w:type="pct"/>
            <w:vMerge/>
            <w:shd w:val="clear" w:color="auto" w:fill="D9D9D9" w:themeFill="background1" w:themeFillShade="D9"/>
            <w:vAlign w:val="center"/>
          </w:tcPr>
          <w:p w14:paraId="0B9FFD32" w14:textId="77777777" w:rsidR="00F50102" w:rsidRPr="00524338" w:rsidRDefault="00F50102" w:rsidP="001E05ED"/>
        </w:tc>
        <w:tc>
          <w:tcPr>
            <w:tcW w:w="556" w:type="pct"/>
            <w:vMerge/>
            <w:shd w:val="clear" w:color="auto" w:fill="D9D9D9" w:themeFill="background1" w:themeFillShade="D9"/>
            <w:vAlign w:val="center"/>
          </w:tcPr>
          <w:p w14:paraId="13C121E9" w14:textId="77777777" w:rsidR="00F50102" w:rsidRPr="00524338" w:rsidRDefault="00F50102" w:rsidP="001E05ED"/>
        </w:tc>
        <w:tc>
          <w:tcPr>
            <w:tcW w:w="793" w:type="pct"/>
            <w:vAlign w:val="center"/>
          </w:tcPr>
          <w:p w14:paraId="733EAAB4" w14:textId="77777777" w:rsidR="00F50102" w:rsidRPr="00524338" w:rsidRDefault="00F50102" w:rsidP="001E05ED">
            <w:r w:rsidRPr="00524338">
              <w:t>Trigger 3</w:t>
            </w:r>
          </w:p>
        </w:tc>
        <w:tc>
          <w:tcPr>
            <w:tcW w:w="476" w:type="pct"/>
            <w:vAlign w:val="center"/>
          </w:tcPr>
          <w:p w14:paraId="4627AB09" w14:textId="77777777" w:rsidR="00F50102" w:rsidRPr="00524338" w:rsidRDefault="00432388" w:rsidP="001E05ED">
            <w:r>
              <w:t>1</w:t>
            </w:r>
          </w:p>
        </w:tc>
        <w:tc>
          <w:tcPr>
            <w:tcW w:w="476" w:type="pct"/>
            <w:vAlign w:val="center"/>
          </w:tcPr>
          <w:p w14:paraId="7AD9449E" w14:textId="77777777" w:rsidR="00F50102" w:rsidRPr="00524338" w:rsidRDefault="00F50102" w:rsidP="001E05ED"/>
        </w:tc>
        <w:tc>
          <w:tcPr>
            <w:tcW w:w="397" w:type="pct"/>
            <w:vAlign w:val="center"/>
          </w:tcPr>
          <w:p w14:paraId="7C2A651E" w14:textId="77777777" w:rsidR="00F50102" w:rsidRPr="00524338" w:rsidRDefault="00F50102" w:rsidP="001E05ED"/>
        </w:tc>
        <w:tc>
          <w:tcPr>
            <w:tcW w:w="397" w:type="pct"/>
            <w:vAlign w:val="center"/>
          </w:tcPr>
          <w:p w14:paraId="01763CB1" w14:textId="77777777" w:rsidR="00F50102" w:rsidRPr="00524338" w:rsidRDefault="00432388" w:rsidP="001E05ED">
            <w:r>
              <w:t>14.4</w:t>
            </w:r>
          </w:p>
        </w:tc>
        <w:tc>
          <w:tcPr>
            <w:tcW w:w="1270" w:type="pct"/>
            <w:gridSpan w:val="3"/>
            <w:vMerge/>
            <w:vAlign w:val="center"/>
          </w:tcPr>
          <w:p w14:paraId="30031177" w14:textId="77777777" w:rsidR="00F50102" w:rsidRPr="00524338" w:rsidRDefault="00F50102" w:rsidP="001E05ED"/>
        </w:tc>
      </w:tr>
      <w:tr w:rsidR="00D10B2A" w:rsidRPr="00524338" w14:paraId="67604720" w14:textId="77777777" w:rsidTr="001661DF">
        <w:tc>
          <w:tcPr>
            <w:tcW w:w="635" w:type="pct"/>
            <w:vMerge/>
            <w:shd w:val="clear" w:color="auto" w:fill="D9D9D9" w:themeFill="background1" w:themeFillShade="D9"/>
            <w:vAlign w:val="center"/>
          </w:tcPr>
          <w:p w14:paraId="28D99391" w14:textId="77777777" w:rsidR="00643786" w:rsidRPr="00524338" w:rsidRDefault="00643786" w:rsidP="001E05ED"/>
        </w:tc>
        <w:tc>
          <w:tcPr>
            <w:tcW w:w="556" w:type="pct"/>
            <w:vMerge w:val="restart"/>
            <w:shd w:val="clear" w:color="auto" w:fill="D9D9D9" w:themeFill="background1" w:themeFillShade="D9"/>
            <w:vAlign w:val="center"/>
          </w:tcPr>
          <w:p w14:paraId="3DFEEC45" w14:textId="77777777" w:rsidR="00643786" w:rsidRDefault="00643786" w:rsidP="001E05ED">
            <w:r w:rsidRPr="00524338">
              <w:t>Inland</w:t>
            </w:r>
          </w:p>
          <w:p w14:paraId="77BADE71" w14:textId="77777777" w:rsidR="00643786" w:rsidRPr="00524338" w:rsidRDefault="00643786" w:rsidP="001E05ED">
            <w:r>
              <w:t>(L&amp;C)</w:t>
            </w:r>
          </w:p>
        </w:tc>
        <w:tc>
          <w:tcPr>
            <w:tcW w:w="793" w:type="pct"/>
            <w:vAlign w:val="center"/>
          </w:tcPr>
          <w:p w14:paraId="56F48AE9" w14:textId="77777777" w:rsidR="00643786" w:rsidRPr="00524338" w:rsidRDefault="00643786" w:rsidP="001E05ED">
            <w:r w:rsidRPr="00524338">
              <w:t>Fishery Allocation</w:t>
            </w:r>
          </w:p>
        </w:tc>
        <w:tc>
          <w:tcPr>
            <w:tcW w:w="476" w:type="pct"/>
            <w:vAlign w:val="center"/>
          </w:tcPr>
          <w:p w14:paraId="7E820234" w14:textId="77777777" w:rsidR="00643786" w:rsidRPr="00524338" w:rsidRDefault="00643786" w:rsidP="001E05ED">
            <w:r w:rsidRPr="00524338">
              <w:t>98.9</w:t>
            </w:r>
          </w:p>
        </w:tc>
        <w:tc>
          <w:tcPr>
            <w:tcW w:w="476" w:type="pct"/>
            <w:vAlign w:val="center"/>
          </w:tcPr>
          <w:p w14:paraId="5C9B84DE" w14:textId="77777777" w:rsidR="00643786" w:rsidRPr="00524338" w:rsidRDefault="003D4523" w:rsidP="001E05ED">
            <w:r>
              <w:t>-</w:t>
            </w:r>
          </w:p>
        </w:tc>
        <w:tc>
          <w:tcPr>
            <w:tcW w:w="397" w:type="pct"/>
            <w:vAlign w:val="center"/>
          </w:tcPr>
          <w:p w14:paraId="55451BC7" w14:textId="77777777" w:rsidR="00643786" w:rsidRPr="00524338" w:rsidRDefault="003D4523" w:rsidP="001E05ED">
            <w:r>
              <w:t>-</w:t>
            </w:r>
          </w:p>
        </w:tc>
        <w:tc>
          <w:tcPr>
            <w:tcW w:w="397" w:type="pct"/>
            <w:vAlign w:val="center"/>
          </w:tcPr>
          <w:p w14:paraId="5747870B" w14:textId="77777777" w:rsidR="00643786" w:rsidRPr="00524338" w:rsidRDefault="003D4523" w:rsidP="001E05ED">
            <w:r>
              <w:t>-</w:t>
            </w:r>
          </w:p>
        </w:tc>
        <w:tc>
          <w:tcPr>
            <w:tcW w:w="398" w:type="pct"/>
            <w:vAlign w:val="center"/>
          </w:tcPr>
          <w:p w14:paraId="6E14A475" w14:textId="77777777" w:rsidR="00643786" w:rsidRPr="00524338" w:rsidRDefault="00643786" w:rsidP="001E05ED">
            <w:r w:rsidRPr="00524338">
              <w:t>0.55</w:t>
            </w:r>
          </w:p>
        </w:tc>
        <w:tc>
          <w:tcPr>
            <w:tcW w:w="398" w:type="pct"/>
            <w:vAlign w:val="center"/>
          </w:tcPr>
          <w:p w14:paraId="28F61930" w14:textId="77777777" w:rsidR="00643786" w:rsidRPr="00524338" w:rsidRDefault="00643786" w:rsidP="001E05ED"/>
        </w:tc>
        <w:tc>
          <w:tcPr>
            <w:tcW w:w="474" w:type="pct"/>
            <w:vAlign w:val="center"/>
          </w:tcPr>
          <w:p w14:paraId="04310382" w14:textId="77777777" w:rsidR="00643786" w:rsidRPr="00524338" w:rsidRDefault="00643786" w:rsidP="001E05ED">
            <w:r w:rsidRPr="00524338">
              <w:t>0.55</w:t>
            </w:r>
          </w:p>
        </w:tc>
      </w:tr>
      <w:tr w:rsidR="00D10B2A" w:rsidRPr="00524338" w14:paraId="24CFE266" w14:textId="77777777" w:rsidTr="001661DF">
        <w:tc>
          <w:tcPr>
            <w:tcW w:w="635" w:type="pct"/>
            <w:vMerge/>
            <w:shd w:val="clear" w:color="auto" w:fill="D9D9D9" w:themeFill="background1" w:themeFillShade="D9"/>
            <w:vAlign w:val="center"/>
          </w:tcPr>
          <w:p w14:paraId="7395799A" w14:textId="77777777" w:rsidR="00643786" w:rsidRPr="00524338" w:rsidRDefault="00643786" w:rsidP="001E05ED"/>
        </w:tc>
        <w:tc>
          <w:tcPr>
            <w:tcW w:w="556" w:type="pct"/>
            <w:vMerge/>
            <w:shd w:val="clear" w:color="auto" w:fill="D9D9D9" w:themeFill="background1" w:themeFillShade="D9"/>
            <w:vAlign w:val="center"/>
          </w:tcPr>
          <w:p w14:paraId="48670720" w14:textId="77777777" w:rsidR="00643786" w:rsidRPr="00524338" w:rsidRDefault="00643786" w:rsidP="001E05ED"/>
        </w:tc>
        <w:tc>
          <w:tcPr>
            <w:tcW w:w="793" w:type="pct"/>
            <w:vAlign w:val="center"/>
          </w:tcPr>
          <w:p w14:paraId="33892BF8" w14:textId="77777777" w:rsidR="00643786" w:rsidRPr="00524338" w:rsidRDefault="00643786" w:rsidP="001E05ED">
            <w:r>
              <w:t xml:space="preserve">Trigger 1 </w:t>
            </w:r>
          </w:p>
        </w:tc>
        <w:tc>
          <w:tcPr>
            <w:tcW w:w="476" w:type="pct"/>
            <w:vAlign w:val="center"/>
          </w:tcPr>
          <w:p w14:paraId="30689EAA" w14:textId="77777777" w:rsidR="00643786" w:rsidRPr="00524338" w:rsidRDefault="00643786" w:rsidP="001E05ED">
            <w:r w:rsidRPr="00524338">
              <w:t>N/A</w:t>
            </w:r>
          </w:p>
        </w:tc>
        <w:tc>
          <w:tcPr>
            <w:tcW w:w="476" w:type="pct"/>
            <w:vAlign w:val="center"/>
          </w:tcPr>
          <w:p w14:paraId="389BA3DE" w14:textId="77777777" w:rsidR="00643786" w:rsidRPr="00524338" w:rsidRDefault="00643786" w:rsidP="001E05ED"/>
        </w:tc>
        <w:tc>
          <w:tcPr>
            <w:tcW w:w="397" w:type="pct"/>
            <w:vAlign w:val="center"/>
          </w:tcPr>
          <w:p w14:paraId="45EA59C2" w14:textId="77777777" w:rsidR="00643786" w:rsidRPr="00524338" w:rsidRDefault="00643786" w:rsidP="001E05ED"/>
        </w:tc>
        <w:tc>
          <w:tcPr>
            <w:tcW w:w="397" w:type="pct"/>
            <w:vAlign w:val="center"/>
          </w:tcPr>
          <w:p w14:paraId="4A8246B6" w14:textId="77777777" w:rsidR="00643786" w:rsidRPr="00524338" w:rsidRDefault="00643786" w:rsidP="001E05ED"/>
        </w:tc>
        <w:tc>
          <w:tcPr>
            <w:tcW w:w="398" w:type="pct"/>
            <w:vAlign w:val="center"/>
          </w:tcPr>
          <w:p w14:paraId="02DF88CA" w14:textId="77777777" w:rsidR="00643786" w:rsidRPr="00524338" w:rsidRDefault="00643786" w:rsidP="001E05ED"/>
        </w:tc>
        <w:tc>
          <w:tcPr>
            <w:tcW w:w="398" w:type="pct"/>
            <w:vAlign w:val="center"/>
          </w:tcPr>
          <w:p w14:paraId="548F6A99" w14:textId="77777777" w:rsidR="00643786" w:rsidRPr="00524338" w:rsidRDefault="00643786" w:rsidP="001E05ED"/>
        </w:tc>
        <w:tc>
          <w:tcPr>
            <w:tcW w:w="474" w:type="pct"/>
            <w:vAlign w:val="center"/>
          </w:tcPr>
          <w:p w14:paraId="1CF958C9" w14:textId="77777777" w:rsidR="00643786" w:rsidRPr="00524338" w:rsidRDefault="00643786" w:rsidP="001E05ED"/>
        </w:tc>
      </w:tr>
      <w:tr w:rsidR="00D10B2A" w:rsidRPr="00524338" w14:paraId="4ED964C7" w14:textId="77777777" w:rsidTr="001661DF">
        <w:tc>
          <w:tcPr>
            <w:tcW w:w="635" w:type="pct"/>
            <w:vMerge/>
            <w:shd w:val="clear" w:color="auto" w:fill="D9D9D9" w:themeFill="background1" w:themeFillShade="D9"/>
            <w:vAlign w:val="center"/>
          </w:tcPr>
          <w:p w14:paraId="562D328D" w14:textId="77777777" w:rsidR="00F50102" w:rsidRPr="00524338" w:rsidRDefault="00F50102" w:rsidP="001E05ED"/>
        </w:tc>
        <w:tc>
          <w:tcPr>
            <w:tcW w:w="556" w:type="pct"/>
            <w:vMerge/>
            <w:shd w:val="clear" w:color="auto" w:fill="D9D9D9" w:themeFill="background1" w:themeFillShade="D9"/>
            <w:vAlign w:val="center"/>
          </w:tcPr>
          <w:p w14:paraId="1EF940B6" w14:textId="77777777" w:rsidR="00F50102" w:rsidRPr="00524338" w:rsidRDefault="00F50102" w:rsidP="001E05ED"/>
        </w:tc>
        <w:tc>
          <w:tcPr>
            <w:tcW w:w="793" w:type="pct"/>
          </w:tcPr>
          <w:p w14:paraId="5B3458C3" w14:textId="77777777" w:rsidR="00F50102" w:rsidRPr="00524338" w:rsidRDefault="00F50102" w:rsidP="001E05ED"/>
        </w:tc>
        <w:tc>
          <w:tcPr>
            <w:tcW w:w="476" w:type="pct"/>
            <w:vAlign w:val="center"/>
          </w:tcPr>
          <w:p w14:paraId="023E1818" w14:textId="77777777" w:rsidR="00F50102" w:rsidRPr="00524338" w:rsidRDefault="00F50102" w:rsidP="001E05ED"/>
        </w:tc>
        <w:tc>
          <w:tcPr>
            <w:tcW w:w="476" w:type="pct"/>
            <w:vAlign w:val="center"/>
          </w:tcPr>
          <w:p w14:paraId="232F0FBC" w14:textId="77777777" w:rsidR="00F50102" w:rsidRPr="00524338" w:rsidRDefault="00F50102" w:rsidP="001E05ED"/>
        </w:tc>
        <w:tc>
          <w:tcPr>
            <w:tcW w:w="397" w:type="pct"/>
            <w:vAlign w:val="center"/>
          </w:tcPr>
          <w:p w14:paraId="5F7B6FEC" w14:textId="77777777" w:rsidR="00F50102" w:rsidRPr="00524338" w:rsidRDefault="00F50102" w:rsidP="001E05ED"/>
        </w:tc>
        <w:tc>
          <w:tcPr>
            <w:tcW w:w="397" w:type="pct"/>
            <w:vAlign w:val="center"/>
          </w:tcPr>
          <w:p w14:paraId="1D818C4D" w14:textId="77777777" w:rsidR="00F50102" w:rsidRPr="00524338" w:rsidRDefault="00F50102" w:rsidP="001E05ED"/>
        </w:tc>
        <w:tc>
          <w:tcPr>
            <w:tcW w:w="1270" w:type="pct"/>
            <w:gridSpan w:val="3"/>
            <w:vAlign w:val="center"/>
          </w:tcPr>
          <w:p w14:paraId="0DF0181A" w14:textId="77777777" w:rsidR="00F50102" w:rsidRPr="00524338" w:rsidRDefault="00F50102" w:rsidP="001E05ED"/>
        </w:tc>
      </w:tr>
      <w:tr w:rsidR="00D10B2A" w:rsidRPr="00524338" w14:paraId="0F43B1D7" w14:textId="77777777" w:rsidTr="001661DF">
        <w:tc>
          <w:tcPr>
            <w:tcW w:w="635" w:type="pct"/>
            <w:vMerge/>
            <w:shd w:val="clear" w:color="auto" w:fill="D9D9D9" w:themeFill="background1" w:themeFillShade="D9"/>
            <w:vAlign w:val="center"/>
          </w:tcPr>
          <w:p w14:paraId="04FBFD24" w14:textId="77777777" w:rsidR="00F50102" w:rsidRPr="00524338" w:rsidRDefault="00F50102" w:rsidP="001E05ED"/>
        </w:tc>
        <w:tc>
          <w:tcPr>
            <w:tcW w:w="556" w:type="pct"/>
            <w:vMerge/>
            <w:shd w:val="clear" w:color="auto" w:fill="D9D9D9" w:themeFill="background1" w:themeFillShade="D9"/>
            <w:vAlign w:val="center"/>
          </w:tcPr>
          <w:p w14:paraId="522AEF32" w14:textId="77777777" w:rsidR="00F50102" w:rsidRPr="00524338" w:rsidRDefault="00F50102" w:rsidP="001E05ED"/>
        </w:tc>
        <w:tc>
          <w:tcPr>
            <w:tcW w:w="793" w:type="pct"/>
            <w:vAlign w:val="center"/>
          </w:tcPr>
          <w:p w14:paraId="542735F1" w14:textId="77777777" w:rsidR="00F50102" w:rsidRPr="00524338" w:rsidRDefault="00F50102" w:rsidP="001E05ED">
            <w:r w:rsidRPr="00524338">
              <w:t>Commercial Allocation</w:t>
            </w:r>
          </w:p>
        </w:tc>
        <w:tc>
          <w:tcPr>
            <w:tcW w:w="476" w:type="pct"/>
            <w:vAlign w:val="center"/>
          </w:tcPr>
          <w:p w14:paraId="7F4D4426" w14:textId="77777777" w:rsidR="00F50102" w:rsidRPr="00524338" w:rsidRDefault="003D4523" w:rsidP="001E05ED">
            <w:r>
              <w:t>100</w:t>
            </w:r>
          </w:p>
        </w:tc>
        <w:tc>
          <w:tcPr>
            <w:tcW w:w="476" w:type="pct"/>
            <w:vAlign w:val="center"/>
          </w:tcPr>
          <w:p w14:paraId="523C71B2" w14:textId="77777777" w:rsidR="00F50102" w:rsidRPr="00524338" w:rsidRDefault="003D4523" w:rsidP="001E05ED">
            <w:r>
              <w:t>-</w:t>
            </w:r>
          </w:p>
        </w:tc>
        <w:tc>
          <w:tcPr>
            <w:tcW w:w="397" w:type="pct"/>
            <w:vAlign w:val="center"/>
          </w:tcPr>
          <w:p w14:paraId="73E2984C" w14:textId="77777777" w:rsidR="00F50102" w:rsidRPr="00524338" w:rsidRDefault="003D4523" w:rsidP="001E05ED">
            <w:r>
              <w:t>-</w:t>
            </w:r>
          </w:p>
        </w:tc>
        <w:tc>
          <w:tcPr>
            <w:tcW w:w="397" w:type="pct"/>
            <w:vAlign w:val="center"/>
          </w:tcPr>
          <w:p w14:paraId="56F98542" w14:textId="77777777" w:rsidR="00F50102" w:rsidRPr="00524338" w:rsidRDefault="003D4523" w:rsidP="001E05ED">
            <w:r>
              <w:t>-</w:t>
            </w:r>
          </w:p>
        </w:tc>
        <w:tc>
          <w:tcPr>
            <w:tcW w:w="1270" w:type="pct"/>
            <w:gridSpan w:val="3"/>
            <w:vMerge w:val="restart"/>
            <w:vAlign w:val="center"/>
          </w:tcPr>
          <w:p w14:paraId="3D7A1350" w14:textId="77777777" w:rsidR="00F50102" w:rsidRPr="00524338" w:rsidRDefault="00F50102" w:rsidP="001E05ED"/>
        </w:tc>
      </w:tr>
      <w:tr w:rsidR="00D10B2A" w:rsidRPr="00524338" w14:paraId="52E49DED" w14:textId="77777777" w:rsidTr="001661DF">
        <w:tc>
          <w:tcPr>
            <w:tcW w:w="635" w:type="pct"/>
            <w:vMerge/>
            <w:shd w:val="clear" w:color="auto" w:fill="D9D9D9" w:themeFill="background1" w:themeFillShade="D9"/>
            <w:vAlign w:val="center"/>
          </w:tcPr>
          <w:p w14:paraId="330A4D6A" w14:textId="77777777" w:rsidR="00F50102" w:rsidRPr="00524338" w:rsidRDefault="00F50102" w:rsidP="001E05ED"/>
        </w:tc>
        <w:tc>
          <w:tcPr>
            <w:tcW w:w="556" w:type="pct"/>
            <w:vMerge/>
            <w:shd w:val="clear" w:color="auto" w:fill="D9D9D9" w:themeFill="background1" w:themeFillShade="D9"/>
            <w:vAlign w:val="center"/>
          </w:tcPr>
          <w:p w14:paraId="2D4899DA" w14:textId="77777777" w:rsidR="00F50102" w:rsidRPr="00524338" w:rsidRDefault="00F50102" w:rsidP="001E05ED"/>
        </w:tc>
        <w:tc>
          <w:tcPr>
            <w:tcW w:w="793" w:type="pct"/>
            <w:vAlign w:val="center"/>
          </w:tcPr>
          <w:p w14:paraId="5542F877" w14:textId="77777777" w:rsidR="00F50102" w:rsidRPr="00524338" w:rsidRDefault="00F50102" w:rsidP="001E05ED">
            <w:r w:rsidRPr="00524338">
              <w:t>Trigger 2</w:t>
            </w:r>
          </w:p>
        </w:tc>
        <w:tc>
          <w:tcPr>
            <w:tcW w:w="476" w:type="pct"/>
            <w:vAlign w:val="center"/>
          </w:tcPr>
          <w:p w14:paraId="0542D6E2" w14:textId="77777777" w:rsidR="00F50102" w:rsidRPr="00524338" w:rsidRDefault="00F50102" w:rsidP="001E05ED">
            <w:r w:rsidRPr="00524338">
              <w:t>N/A</w:t>
            </w:r>
          </w:p>
        </w:tc>
        <w:tc>
          <w:tcPr>
            <w:tcW w:w="476" w:type="pct"/>
            <w:vAlign w:val="center"/>
          </w:tcPr>
          <w:p w14:paraId="703A53EC" w14:textId="77777777" w:rsidR="00F50102" w:rsidRPr="00524338" w:rsidRDefault="00F50102" w:rsidP="001E05ED"/>
        </w:tc>
        <w:tc>
          <w:tcPr>
            <w:tcW w:w="397" w:type="pct"/>
            <w:vAlign w:val="center"/>
          </w:tcPr>
          <w:p w14:paraId="08B26AF1" w14:textId="77777777" w:rsidR="00F50102" w:rsidRPr="00524338" w:rsidRDefault="00F50102" w:rsidP="001E05ED"/>
        </w:tc>
        <w:tc>
          <w:tcPr>
            <w:tcW w:w="397" w:type="pct"/>
            <w:vAlign w:val="center"/>
          </w:tcPr>
          <w:p w14:paraId="3FBD49BC" w14:textId="77777777" w:rsidR="00F50102" w:rsidRPr="00524338" w:rsidRDefault="00F50102" w:rsidP="001E05ED"/>
        </w:tc>
        <w:tc>
          <w:tcPr>
            <w:tcW w:w="1270" w:type="pct"/>
            <w:gridSpan w:val="3"/>
            <w:vMerge/>
            <w:vAlign w:val="center"/>
          </w:tcPr>
          <w:p w14:paraId="5BC29540" w14:textId="77777777" w:rsidR="00F50102" w:rsidRPr="00524338" w:rsidRDefault="00F50102" w:rsidP="001E05ED"/>
        </w:tc>
      </w:tr>
      <w:tr w:rsidR="00D10B2A" w:rsidRPr="00524338" w14:paraId="775C8505" w14:textId="77777777" w:rsidTr="001661DF">
        <w:tc>
          <w:tcPr>
            <w:tcW w:w="635" w:type="pct"/>
            <w:vMerge/>
            <w:shd w:val="clear" w:color="auto" w:fill="D9D9D9" w:themeFill="background1" w:themeFillShade="D9"/>
            <w:vAlign w:val="center"/>
          </w:tcPr>
          <w:p w14:paraId="278B7998" w14:textId="77777777" w:rsidR="00F50102" w:rsidRPr="00524338" w:rsidRDefault="00F50102" w:rsidP="001E05ED"/>
        </w:tc>
        <w:tc>
          <w:tcPr>
            <w:tcW w:w="556" w:type="pct"/>
            <w:vMerge/>
            <w:shd w:val="clear" w:color="auto" w:fill="D9D9D9" w:themeFill="background1" w:themeFillShade="D9"/>
            <w:vAlign w:val="center"/>
          </w:tcPr>
          <w:p w14:paraId="2CC496A9" w14:textId="77777777" w:rsidR="00F50102" w:rsidRPr="00524338" w:rsidRDefault="00F50102" w:rsidP="001E05ED"/>
        </w:tc>
        <w:tc>
          <w:tcPr>
            <w:tcW w:w="793" w:type="pct"/>
            <w:vAlign w:val="center"/>
          </w:tcPr>
          <w:p w14:paraId="0CD48E17" w14:textId="77777777" w:rsidR="00F50102" w:rsidRPr="00524338" w:rsidRDefault="00F50102" w:rsidP="001E05ED">
            <w:r w:rsidRPr="00524338">
              <w:t>Trigger 3</w:t>
            </w:r>
          </w:p>
        </w:tc>
        <w:tc>
          <w:tcPr>
            <w:tcW w:w="476" w:type="pct"/>
            <w:vAlign w:val="center"/>
          </w:tcPr>
          <w:p w14:paraId="515BC0C7" w14:textId="77777777" w:rsidR="00F50102" w:rsidRPr="00524338" w:rsidRDefault="00F50102" w:rsidP="001E05ED">
            <w:r w:rsidRPr="00524338">
              <w:t>N/A</w:t>
            </w:r>
          </w:p>
        </w:tc>
        <w:tc>
          <w:tcPr>
            <w:tcW w:w="476" w:type="pct"/>
            <w:vAlign w:val="center"/>
          </w:tcPr>
          <w:p w14:paraId="47FF6384" w14:textId="77777777" w:rsidR="00F50102" w:rsidRPr="00524338" w:rsidRDefault="00F50102" w:rsidP="001E05ED"/>
        </w:tc>
        <w:tc>
          <w:tcPr>
            <w:tcW w:w="397" w:type="pct"/>
            <w:vAlign w:val="center"/>
          </w:tcPr>
          <w:p w14:paraId="2B9994E6" w14:textId="77777777" w:rsidR="00F50102" w:rsidRPr="00524338" w:rsidRDefault="00F50102" w:rsidP="001E05ED"/>
        </w:tc>
        <w:tc>
          <w:tcPr>
            <w:tcW w:w="397" w:type="pct"/>
            <w:vAlign w:val="center"/>
          </w:tcPr>
          <w:p w14:paraId="3DF1FC25" w14:textId="77777777" w:rsidR="00F50102" w:rsidRPr="00524338" w:rsidRDefault="00F50102" w:rsidP="001E05ED"/>
        </w:tc>
        <w:tc>
          <w:tcPr>
            <w:tcW w:w="1270" w:type="pct"/>
            <w:gridSpan w:val="3"/>
            <w:vMerge/>
            <w:vAlign w:val="center"/>
          </w:tcPr>
          <w:p w14:paraId="0762E0F3" w14:textId="77777777" w:rsidR="00F50102" w:rsidRPr="00524338" w:rsidRDefault="00F50102" w:rsidP="001E05ED"/>
        </w:tc>
      </w:tr>
      <w:tr w:rsidR="00D10B2A" w:rsidRPr="00524338" w14:paraId="7F541F91" w14:textId="77777777" w:rsidTr="001661DF">
        <w:tc>
          <w:tcPr>
            <w:tcW w:w="1190" w:type="pct"/>
            <w:gridSpan w:val="2"/>
            <w:vMerge w:val="restart"/>
            <w:shd w:val="clear" w:color="auto" w:fill="D9D9D9" w:themeFill="background1" w:themeFillShade="D9"/>
            <w:vAlign w:val="center"/>
          </w:tcPr>
          <w:p w14:paraId="3367FA3E" w14:textId="77777777" w:rsidR="00643786" w:rsidRDefault="00643786" w:rsidP="001E05ED">
            <w:r w:rsidRPr="00524338">
              <w:t>Golden Perch</w:t>
            </w:r>
          </w:p>
          <w:p w14:paraId="36F7E5E1" w14:textId="77777777" w:rsidR="00643786" w:rsidRPr="00524338" w:rsidRDefault="00643786" w:rsidP="001E05ED">
            <w:r w:rsidRPr="00E04530">
              <w:rPr>
                <w:lang w:val="en-US"/>
              </w:rPr>
              <w:t>(catch)</w:t>
            </w:r>
          </w:p>
        </w:tc>
        <w:tc>
          <w:tcPr>
            <w:tcW w:w="793" w:type="pct"/>
            <w:vAlign w:val="center"/>
          </w:tcPr>
          <w:p w14:paraId="5F3ABBE8" w14:textId="77777777" w:rsidR="00643786" w:rsidRPr="00524338" w:rsidRDefault="00643786" w:rsidP="001E05ED">
            <w:r w:rsidRPr="00524338">
              <w:t>Fishery Allocation</w:t>
            </w:r>
          </w:p>
        </w:tc>
        <w:tc>
          <w:tcPr>
            <w:tcW w:w="476" w:type="pct"/>
            <w:vAlign w:val="center"/>
          </w:tcPr>
          <w:p w14:paraId="6B47A4F2" w14:textId="77777777" w:rsidR="00643786" w:rsidRPr="00524338" w:rsidRDefault="00643786" w:rsidP="001E05ED">
            <w:r w:rsidRPr="00524338">
              <w:rPr>
                <w:lang w:eastAsia="en-AU"/>
              </w:rPr>
              <w:t>71.6</w:t>
            </w:r>
          </w:p>
        </w:tc>
        <w:tc>
          <w:tcPr>
            <w:tcW w:w="476" w:type="pct"/>
            <w:vAlign w:val="center"/>
          </w:tcPr>
          <w:p w14:paraId="368FC6CF" w14:textId="77777777" w:rsidR="00643786" w:rsidRPr="00524338" w:rsidRDefault="003D4523" w:rsidP="001E05ED">
            <w:pPr>
              <w:rPr>
                <w:lang w:eastAsia="en-AU"/>
              </w:rPr>
            </w:pPr>
            <w:r>
              <w:rPr>
                <w:lang w:eastAsia="en-AU"/>
              </w:rPr>
              <w:t>-</w:t>
            </w:r>
          </w:p>
        </w:tc>
        <w:tc>
          <w:tcPr>
            <w:tcW w:w="397" w:type="pct"/>
            <w:vAlign w:val="center"/>
          </w:tcPr>
          <w:p w14:paraId="44CAC672" w14:textId="77777777" w:rsidR="00643786" w:rsidRPr="00524338" w:rsidRDefault="003D4523" w:rsidP="001E05ED">
            <w:pPr>
              <w:rPr>
                <w:lang w:eastAsia="en-AU"/>
              </w:rPr>
            </w:pPr>
            <w:r>
              <w:rPr>
                <w:lang w:eastAsia="en-AU"/>
              </w:rPr>
              <w:t>-</w:t>
            </w:r>
          </w:p>
        </w:tc>
        <w:tc>
          <w:tcPr>
            <w:tcW w:w="397" w:type="pct"/>
            <w:vAlign w:val="center"/>
          </w:tcPr>
          <w:p w14:paraId="322BD5B0" w14:textId="77777777" w:rsidR="00643786" w:rsidRPr="00524338" w:rsidRDefault="003D4523" w:rsidP="001E05ED">
            <w:pPr>
              <w:rPr>
                <w:lang w:eastAsia="en-AU"/>
              </w:rPr>
            </w:pPr>
            <w:r>
              <w:rPr>
                <w:lang w:eastAsia="en-AU"/>
              </w:rPr>
              <w:t>-</w:t>
            </w:r>
          </w:p>
        </w:tc>
        <w:tc>
          <w:tcPr>
            <w:tcW w:w="398" w:type="pct"/>
            <w:vAlign w:val="center"/>
          </w:tcPr>
          <w:p w14:paraId="56B18559" w14:textId="77777777" w:rsidR="00643786" w:rsidRPr="00524338" w:rsidRDefault="00643786" w:rsidP="001E05ED">
            <w:r w:rsidRPr="00524338">
              <w:rPr>
                <w:lang w:eastAsia="en-AU"/>
              </w:rPr>
              <w:t>27.4</w:t>
            </w:r>
          </w:p>
        </w:tc>
        <w:tc>
          <w:tcPr>
            <w:tcW w:w="398" w:type="pct"/>
            <w:vAlign w:val="center"/>
          </w:tcPr>
          <w:p w14:paraId="73557AF3" w14:textId="77777777" w:rsidR="00643786" w:rsidRPr="00524338" w:rsidRDefault="00643786" w:rsidP="001E05ED"/>
        </w:tc>
        <w:tc>
          <w:tcPr>
            <w:tcW w:w="474" w:type="pct"/>
            <w:vAlign w:val="center"/>
          </w:tcPr>
          <w:p w14:paraId="315AB164" w14:textId="77777777" w:rsidR="00643786" w:rsidRPr="00524338" w:rsidRDefault="00643786" w:rsidP="001E05ED">
            <w:r w:rsidRPr="00524338">
              <w:t>1</w:t>
            </w:r>
          </w:p>
        </w:tc>
      </w:tr>
      <w:tr w:rsidR="00D10B2A" w:rsidRPr="00524338" w14:paraId="1FD55093" w14:textId="77777777" w:rsidTr="001661DF">
        <w:tc>
          <w:tcPr>
            <w:tcW w:w="1190" w:type="pct"/>
            <w:gridSpan w:val="2"/>
            <w:vMerge/>
            <w:shd w:val="clear" w:color="auto" w:fill="D9D9D9" w:themeFill="background1" w:themeFillShade="D9"/>
            <w:vAlign w:val="center"/>
          </w:tcPr>
          <w:p w14:paraId="594C0080" w14:textId="77777777" w:rsidR="00643786" w:rsidRPr="00524338" w:rsidRDefault="00643786" w:rsidP="001E05ED"/>
        </w:tc>
        <w:tc>
          <w:tcPr>
            <w:tcW w:w="793" w:type="pct"/>
            <w:vAlign w:val="center"/>
          </w:tcPr>
          <w:p w14:paraId="53BC0E08" w14:textId="77777777" w:rsidR="00643786" w:rsidRPr="00524338" w:rsidRDefault="00643786" w:rsidP="001E05ED">
            <w:r>
              <w:t xml:space="preserve">Trigger 1 </w:t>
            </w:r>
          </w:p>
        </w:tc>
        <w:tc>
          <w:tcPr>
            <w:tcW w:w="476" w:type="pct"/>
            <w:vAlign w:val="center"/>
          </w:tcPr>
          <w:p w14:paraId="70733972" w14:textId="77777777" w:rsidR="00643786" w:rsidRPr="00524338" w:rsidRDefault="00643786" w:rsidP="001E05ED">
            <w:r w:rsidRPr="00524338">
              <w:t>75.2</w:t>
            </w:r>
          </w:p>
        </w:tc>
        <w:tc>
          <w:tcPr>
            <w:tcW w:w="476" w:type="pct"/>
            <w:vAlign w:val="center"/>
          </w:tcPr>
          <w:p w14:paraId="0F6FC3E0" w14:textId="77777777" w:rsidR="00643786" w:rsidRPr="00524338" w:rsidRDefault="00643786" w:rsidP="001E05ED"/>
        </w:tc>
        <w:tc>
          <w:tcPr>
            <w:tcW w:w="397" w:type="pct"/>
            <w:vAlign w:val="center"/>
          </w:tcPr>
          <w:p w14:paraId="4DBA2CC9" w14:textId="77777777" w:rsidR="00643786" w:rsidRPr="00524338" w:rsidRDefault="00643786" w:rsidP="001E05ED"/>
        </w:tc>
        <w:tc>
          <w:tcPr>
            <w:tcW w:w="397" w:type="pct"/>
            <w:vAlign w:val="center"/>
          </w:tcPr>
          <w:p w14:paraId="7A54EEA3" w14:textId="77777777" w:rsidR="00643786" w:rsidRPr="00524338" w:rsidRDefault="00643786" w:rsidP="001E05ED"/>
        </w:tc>
        <w:tc>
          <w:tcPr>
            <w:tcW w:w="398" w:type="pct"/>
            <w:vAlign w:val="center"/>
          </w:tcPr>
          <w:p w14:paraId="2753D854" w14:textId="77777777" w:rsidR="00643786" w:rsidRPr="00524338" w:rsidRDefault="00643786" w:rsidP="001E05ED"/>
        </w:tc>
        <w:tc>
          <w:tcPr>
            <w:tcW w:w="398" w:type="pct"/>
            <w:vAlign w:val="center"/>
          </w:tcPr>
          <w:p w14:paraId="569EE4C2" w14:textId="77777777" w:rsidR="00643786" w:rsidRPr="00524338" w:rsidRDefault="00643786" w:rsidP="001E05ED"/>
        </w:tc>
        <w:tc>
          <w:tcPr>
            <w:tcW w:w="474" w:type="pct"/>
            <w:vAlign w:val="center"/>
          </w:tcPr>
          <w:p w14:paraId="28BAC2F1" w14:textId="77777777" w:rsidR="00643786" w:rsidRPr="00524338" w:rsidRDefault="00643786" w:rsidP="001E05ED"/>
        </w:tc>
      </w:tr>
      <w:tr w:rsidR="00D10B2A" w:rsidRPr="00524338" w14:paraId="63C648DD" w14:textId="77777777" w:rsidTr="00D10B2A">
        <w:tc>
          <w:tcPr>
            <w:tcW w:w="1190" w:type="pct"/>
            <w:gridSpan w:val="2"/>
            <w:vMerge/>
            <w:shd w:val="clear" w:color="auto" w:fill="D9D9D9" w:themeFill="background1" w:themeFillShade="D9"/>
            <w:vAlign w:val="center"/>
          </w:tcPr>
          <w:p w14:paraId="5580D3A5" w14:textId="77777777" w:rsidR="00F50102" w:rsidRPr="00524338" w:rsidRDefault="00F50102" w:rsidP="001E05ED"/>
        </w:tc>
        <w:tc>
          <w:tcPr>
            <w:tcW w:w="793" w:type="pct"/>
          </w:tcPr>
          <w:p w14:paraId="4A443C47" w14:textId="77777777" w:rsidR="00F50102" w:rsidRPr="00524338" w:rsidRDefault="00F50102" w:rsidP="001E05ED"/>
        </w:tc>
        <w:tc>
          <w:tcPr>
            <w:tcW w:w="476" w:type="pct"/>
            <w:vAlign w:val="center"/>
          </w:tcPr>
          <w:p w14:paraId="36C959BE" w14:textId="77777777" w:rsidR="00F50102" w:rsidRPr="00524338" w:rsidRDefault="00F50102" w:rsidP="001E05ED"/>
        </w:tc>
        <w:tc>
          <w:tcPr>
            <w:tcW w:w="476" w:type="pct"/>
            <w:vAlign w:val="center"/>
          </w:tcPr>
          <w:p w14:paraId="6584A1B7" w14:textId="77777777" w:rsidR="00F50102" w:rsidRPr="00524338" w:rsidRDefault="00F50102" w:rsidP="001E05ED"/>
        </w:tc>
        <w:tc>
          <w:tcPr>
            <w:tcW w:w="397" w:type="pct"/>
            <w:vAlign w:val="center"/>
          </w:tcPr>
          <w:p w14:paraId="2C3CE590" w14:textId="77777777" w:rsidR="00F50102" w:rsidRPr="00524338" w:rsidRDefault="00F50102" w:rsidP="001E05ED"/>
        </w:tc>
        <w:tc>
          <w:tcPr>
            <w:tcW w:w="397" w:type="pct"/>
            <w:vAlign w:val="center"/>
          </w:tcPr>
          <w:p w14:paraId="373F975C" w14:textId="77777777" w:rsidR="00F50102" w:rsidRPr="00524338" w:rsidRDefault="00F50102" w:rsidP="001E05ED"/>
        </w:tc>
        <w:tc>
          <w:tcPr>
            <w:tcW w:w="1270" w:type="pct"/>
            <w:gridSpan w:val="3"/>
            <w:vAlign w:val="center"/>
          </w:tcPr>
          <w:p w14:paraId="1D9E7A4B" w14:textId="77777777" w:rsidR="00F50102" w:rsidRPr="00524338" w:rsidRDefault="00F50102" w:rsidP="001E05ED"/>
        </w:tc>
      </w:tr>
      <w:tr w:rsidR="00D10B2A" w:rsidRPr="00524338" w14:paraId="5D196E32" w14:textId="77777777" w:rsidTr="00D10B2A">
        <w:tc>
          <w:tcPr>
            <w:tcW w:w="1190" w:type="pct"/>
            <w:gridSpan w:val="2"/>
            <w:vMerge/>
            <w:shd w:val="clear" w:color="auto" w:fill="D9D9D9" w:themeFill="background1" w:themeFillShade="D9"/>
            <w:vAlign w:val="center"/>
          </w:tcPr>
          <w:p w14:paraId="48E63A46" w14:textId="77777777" w:rsidR="00F50102" w:rsidRPr="00524338" w:rsidRDefault="00F50102" w:rsidP="001E05ED"/>
        </w:tc>
        <w:tc>
          <w:tcPr>
            <w:tcW w:w="793" w:type="pct"/>
            <w:vAlign w:val="center"/>
          </w:tcPr>
          <w:p w14:paraId="4356702A" w14:textId="77777777" w:rsidR="00F50102" w:rsidRPr="00524338" w:rsidRDefault="00F50102" w:rsidP="001E05ED">
            <w:r w:rsidRPr="00524338">
              <w:t>Commercial Allocation</w:t>
            </w:r>
          </w:p>
        </w:tc>
        <w:tc>
          <w:tcPr>
            <w:tcW w:w="476" w:type="pct"/>
            <w:vAlign w:val="center"/>
          </w:tcPr>
          <w:p w14:paraId="6619C1D7" w14:textId="77777777" w:rsidR="00F50102" w:rsidRPr="00524338" w:rsidRDefault="00F50102" w:rsidP="001E05ED">
            <w:r w:rsidRPr="00524338">
              <w:t>100</w:t>
            </w:r>
          </w:p>
        </w:tc>
        <w:tc>
          <w:tcPr>
            <w:tcW w:w="476" w:type="pct"/>
            <w:vAlign w:val="center"/>
          </w:tcPr>
          <w:p w14:paraId="052E32FF" w14:textId="77777777" w:rsidR="00F50102" w:rsidRPr="00524338" w:rsidRDefault="003D4523" w:rsidP="001E05ED">
            <w:r>
              <w:t>-</w:t>
            </w:r>
          </w:p>
        </w:tc>
        <w:tc>
          <w:tcPr>
            <w:tcW w:w="397" w:type="pct"/>
            <w:vAlign w:val="center"/>
          </w:tcPr>
          <w:p w14:paraId="5867049A" w14:textId="77777777" w:rsidR="00F50102" w:rsidRPr="00524338" w:rsidRDefault="003D4523" w:rsidP="001E05ED">
            <w:r>
              <w:t>-</w:t>
            </w:r>
          </w:p>
        </w:tc>
        <w:tc>
          <w:tcPr>
            <w:tcW w:w="397" w:type="pct"/>
            <w:vAlign w:val="center"/>
          </w:tcPr>
          <w:p w14:paraId="032868FB" w14:textId="77777777" w:rsidR="00F50102" w:rsidRPr="00524338" w:rsidRDefault="003D4523" w:rsidP="001E05ED">
            <w:r>
              <w:t>-</w:t>
            </w:r>
          </w:p>
        </w:tc>
        <w:tc>
          <w:tcPr>
            <w:tcW w:w="1270" w:type="pct"/>
            <w:gridSpan w:val="3"/>
            <w:vMerge w:val="restart"/>
            <w:vAlign w:val="center"/>
          </w:tcPr>
          <w:p w14:paraId="40502147" w14:textId="77777777" w:rsidR="00F50102" w:rsidRPr="00524338" w:rsidRDefault="00F50102" w:rsidP="001E05ED"/>
        </w:tc>
      </w:tr>
      <w:tr w:rsidR="00D10B2A" w:rsidRPr="00524338" w14:paraId="726AF142" w14:textId="77777777" w:rsidTr="00D10B2A">
        <w:tc>
          <w:tcPr>
            <w:tcW w:w="1190" w:type="pct"/>
            <w:gridSpan w:val="2"/>
            <w:vMerge/>
            <w:shd w:val="clear" w:color="auto" w:fill="D9D9D9" w:themeFill="background1" w:themeFillShade="D9"/>
            <w:vAlign w:val="center"/>
          </w:tcPr>
          <w:p w14:paraId="33A556FF" w14:textId="77777777" w:rsidR="00F50102" w:rsidRPr="00524338" w:rsidRDefault="00F50102" w:rsidP="001E05ED"/>
        </w:tc>
        <w:tc>
          <w:tcPr>
            <w:tcW w:w="793" w:type="pct"/>
            <w:vAlign w:val="center"/>
          </w:tcPr>
          <w:p w14:paraId="69073E84" w14:textId="77777777" w:rsidR="00F50102" w:rsidRPr="00524338" w:rsidRDefault="00F50102" w:rsidP="001E05ED">
            <w:r w:rsidRPr="00524338">
              <w:t>Trigger 2</w:t>
            </w:r>
          </w:p>
        </w:tc>
        <w:tc>
          <w:tcPr>
            <w:tcW w:w="476" w:type="pct"/>
            <w:vAlign w:val="center"/>
          </w:tcPr>
          <w:p w14:paraId="55F62B8A" w14:textId="77777777" w:rsidR="00F50102" w:rsidRPr="00524338" w:rsidRDefault="00F50102" w:rsidP="001E05ED">
            <w:r w:rsidRPr="00524338">
              <w:t>N/A</w:t>
            </w:r>
          </w:p>
        </w:tc>
        <w:tc>
          <w:tcPr>
            <w:tcW w:w="476" w:type="pct"/>
            <w:vAlign w:val="center"/>
          </w:tcPr>
          <w:p w14:paraId="5FF121F3" w14:textId="77777777" w:rsidR="00F50102" w:rsidRPr="00524338" w:rsidRDefault="00F50102" w:rsidP="001E05ED"/>
        </w:tc>
        <w:tc>
          <w:tcPr>
            <w:tcW w:w="397" w:type="pct"/>
            <w:vAlign w:val="center"/>
          </w:tcPr>
          <w:p w14:paraId="40B058CB" w14:textId="77777777" w:rsidR="00F50102" w:rsidRPr="00524338" w:rsidRDefault="00F50102" w:rsidP="001E05ED"/>
        </w:tc>
        <w:tc>
          <w:tcPr>
            <w:tcW w:w="397" w:type="pct"/>
            <w:vAlign w:val="center"/>
          </w:tcPr>
          <w:p w14:paraId="484B44B4" w14:textId="77777777" w:rsidR="00F50102" w:rsidRPr="00524338" w:rsidRDefault="00F50102" w:rsidP="001E05ED"/>
        </w:tc>
        <w:tc>
          <w:tcPr>
            <w:tcW w:w="1270" w:type="pct"/>
            <w:gridSpan w:val="3"/>
            <w:vMerge/>
            <w:vAlign w:val="center"/>
          </w:tcPr>
          <w:p w14:paraId="0A9788E2" w14:textId="77777777" w:rsidR="00F50102" w:rsidRPr="00524338" w:rsidRDefault="00F50102" w:rsidP="001E05ED"/>
        </w:tc>
      </w:tr>
      <w:tr w:rsidR="00D10B2A" w:rsidRPr="00524338" w14:paraId="2AF6399E" w14:textId="77777777" w:rsidTr="00D10B2A">
        <w:tc>
          <w:tcPr>
            <w:tcW w:w="1190" w:type="pct"/>
            <w:gridSpan w:val="2"/>
            <w:vMerge/>
            <w:shd w:val="clear" w:color="auto" w:fill="D9D9D9" w:themeFill="background1" w:themeFillShade="D9"/>
            <w:vAlign w:val="center"/>
          </w:tcPr>
          <w:p w14:paraId="0BB662CC" w14:textId="77777777" w:rsidR="00F50102" w:rsidRPr="00524338" w:rsidRDefault="00F50102" w:rsidP="001E05ED"/>
        </w:tc>
        <w:tc>
          <w:tcPr>
            <w:tcW w:w="793" w:type="pct"/>
            <w:vAlign w:val="center"/>
          </w:tcPr>
          <w:p w14:paraId="6EF8DC49" w14:textId="77777777" w:rsidR="00F50102" w:rsidRPr="00524338" w:rsidRDefault="00F50102" w:rsidP="001E05ED">
            <w:r w:rsidRPr="00524338">
              <w:t>Trigger 3</w:t>
            </w:r>
          </w:p>
        </w:tc>
        <w:tc>
          <w:tcPr>
            <w:tcW w:w="476" w:type="pct"/>
            <w:vAlign w:val="center"/>
          </w:tcPr>
          <w:p w14:paraId="5C27D4DA" w14:textId="77777777" w:rsidR="00F50102" w:rsidRPr="00524338" w:rsidRDefault="00F50102" w:rsidP="001E05ED">
            <w:r w:rsidRPr="00524338">
              <w:t>N/A</w:t>
            </w:r>
          </w:p>
        </w:tc>
        <w:tc>
          <w:tcPr>
            <w:tcW w:w="476" w:type="pct"/>
            <w:vAlign w:val="center"/>
          </w:tcPr>
          <w:p w14:paraId="7F1DA49B" w14:textId="77777777" w:rsidR="00F50102" w:rsidRPr="00524338" w:rsidRDefault="00F50102" w:rsidP="001E05ED"/>
        </w:tc>
        <w:tc>
          <w:tcPr>
            <w:tcW w:w="397" w:type="pct"/>
            <w:vAlign w:val="center"/>
          </w:tcPr>
          <w:p w14:paraId="2F40C05A" w14:textId="77777777" w:rsidR="00F50102" w:rsidRPr="00524338" w:rsidRDefault="00F50102" w:rsidP="001E05ED"/>
        </w:tc>
        <w:tc>
          <w:tcPr>
            <w:tcW w:w="397" w:type="pct"/>
            <w:vAlign w:val="center"/>
          </w:tcPr>
          <w:p w14:paraId="622001DA" w14:textId="77777777" w:rsidR="00F50102" w:rsidRPr="00524338" w:rsidRDefault="00F50102" w:rsidP="001E05ED"/>
        </w:tc>
        <w:tc>
          <w:tcPr>
            <w:tcW w:w="1270" w:type="pct"/>
            <w:gridSpan w:val="3"/>
            <w:vMerge/>
            <w:vAlign w:val="center"/>
          </w:tcPr>
          <w:p w14:paraId="00F3FB24" w14:textId="77777777" w:rsidR="00F50102" w:rsidRPr="00524338" w:rsidRDefault="00F50102" w:rsidP="001E05ED"/>
        </w:tc>
      </w:tr>
    </w:tbl>
    <w:p w14:paraId="6DCFAD34" w14:textId="77777777" w:rsidR="00A135FA" w:rsidRPr="00524338" w:rsidRDefault="00A135FA" w:rsidP="001E05ED">
      <w:pPr>
        <w:pStyle w:val="Heading3"/>
      </w:pPr>
      <w:r w:rsidRPr="00524338">
        <w:t xml:space="preserve">Secondary </w:t>
      </w:r>
      <w:r>
        <w:t>s</w:t>
      </w:r>
      <w:r w:rsidRPr="00524338">
        <w:t>pecies</w:t>
      </w:r>
    </w:p>
    <w:p w14:paraId="533487D8" w14:textId="77777777" w:rsidR="00A135FA" w:rsidRPr="00524338" w:rsidRDefault="00A135FA" w:rsidP="001E05ED">
      <w:r w:rsidRPr="00524338">
        <w:t xml:space="preserve">Secondary species allocations will be assessed on a regular basis following the publication of recreational data. Trigger limits </w:t>
      </w:r>
      <w:r>
        <w:t xml:space="preserve">for secondary species </w:t>
      </w:r>
      <w:r w:rsidRPr="00524338">
        <w:t xml:space="preserve">have also been set at a level that is commensurate with the initial allocation and allows for inter-annual variability in catches. Where a sector has been allocated over 91%, no trigger limits have been set as any shares greater than this amount </w:t>
      </w:r>
      <w:proofErr w:type="gramStart"/>
      <w:r w:rsidRPr="00524338">
        <w:t>are considered to be</w:t>
      </w:r>
      <w:proofErr w:type="gramEnd"/>
      <w:r w:rsidRPr="00524338">
        <w:t xml:space="preserve"> within normal fluctuation ranges. </w:t>
      </w:r>
    </w:p>
    <w:p w14:paraId="214C4F4C" w14:textId="77777777" w:rsidR="00BB715E" w:rsidRPr="00524338" w:rsidRDefault="00BB715E" w:rsidP="001E05ED">
      <w:pPr>
        <w:rPr>
          <w:rFonts w:eastAsia="Times New Roman" w:cs="Arial"/>
          <w:szCs w:val="26"/>
          <w:lang w:eastAsia="en-US"/>
        </w:rPr>
      </w:pPr>
      <w:r w:rsidRPr="00524338">
        <w:br w:type="page"/>
      </w:r>
    </w:p>
    <w:p w14:paraId="078AEAAF" w14:textId="77777777" w:rsidR="00773E46" w:rsidRPr="00524338" w:rsidRDefault="00773E46" w:rsidP="001E05ED">
      <w:r w:rsidRPr="00524338">
        <w:rPr>
          <w:b/>
        </w:rPr>
        <w:lastRenderedPageBreak/>
        <w:t>Secondary Trigger</w:t>
      </w:r>
      <w:r w:rsidRPr="00524338">
        <w:t xml:space="preserve">: Exceed sector allocation by relevant percentage in the assessment year. </w:t>
      </w:r>
    </w:p>
    <w:p w14:paraId="7759E767" w14:textId="7659C78C" w:rsidR="00DD1E89" w:rsidRDefault="00DD1E89" w:rsidP="001E05ED">
      <w:pPr>
        <w:pStyle w:val="Caption"/>
      </w:pPr>
      <w:bookmarkStart w:id="813" w:name="_Toc55570037"/>
      <w:bookmarkStart w:id="814" w:name="_Toc58339538"/>
      <w:r>
        <w:t xml:space="preserve">Table </w:t>
      </w:r>
      <w:r>
        <w:fldChar w:fldCharType="begin"/>
      </w:r>
      <w:r>
        <w:instrText xml:space="preserve"> SEQ Table \* ARABIC </w:instrText>
      </w:r>
      <w:r>
        <w:fldChar w:fldCharType="separate"/>
      </w:r>
      <w:r w:rsidR="000473B8">
        <w:rPr>
          <w:noProof/>
        </w:rPr>
        <w:t>7</w:t>
      </w:r>
      <w:r>
        <w:fldChar w:fldCharType="end"/>
      </w:r>
      <w:r>
        <w:t xml:space="preserve"> Allocation triggers (%) for secondary species of the Lakes and Coorong Fishery</w:t>
      </w:r>
      <w:bookmarkEnd w:id="813"/>
      <w:bookmarkEnd w:id="8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2"/>
        <w:gridCol w:w="2506"/>
        <w:gridCol w:w="1676"/>
        <w:gridCol w:w="1743"/>
        <w:gridCol w:w="2728"/>
      </w:tblGrid>
      <w:tr w:rsidR="00202B20" w:rsidRPr="00524338" w14:paraId="695260C2" w14:textId="77777777" w:rsidTr="003D6E06">
        <w:trPr>
          <w:trHeight w:val="397"/>
          <w:jc w:val="center"/>
        </w:trPr>
        <w:tc>
          <w:tcPr>
            <w:tcW w:w="756" w:type="pct"/>
            <w:shd w:val="clear" w:color="auto" w:fill="D9D9D9" w:themeFill="background1" w:themeFillShade="D9"/>
          </w:tcPr>
          <w:p w14:paraId="4F0F6496" w14:textId="77777777" w:rsidR="00773E46" w:rsidRPr="00524338" w:rsidRDefault="00773E46" w:rsidP="001E05ED">
            <w:r w:rsidRPr="00524338">
              <w:t>Species</w:t>
            </w:r>
          </w:p>
        </w:tc>
        <w:tc>
          <w:tcPr>
            <w:tcW w:w="1229" w:type="pct"/>
            <w:shd w:val="clear" w:color="auto" w:fill="D9D9D9" w:themeFill="background1" w:themeFillShade="D9"/>
            <w:vAlign w:val="center"/>
          </w:tcPr>
          <w:p w14:paraId="1C92A63C" w14:textId="77777777" w:rsidR="00773E46" w:rsidRPr="00524338" w:rsidRDefault="00773E46" w:rsidP="001E05ED"/>
        </w:tc>
        <w:tc>
          <w:tcPr>
            <w:tcW w:w="822" w:type="pct"/>
            <w:shd w:val="clear" w:color="auto" w:fill="D9D9D9" w:themeFill="background1" w:themeFillShade="D9"/>
          </w:tcPr>
          <w:p w14:paraId="41001A2C" w14:textId="77777777" w:rsidR="00773E46" w:rsidRPr="00524338" w:rsidRDefault="00773E46" w:rsidP="001E05ED">
            <w:r w:rsidRPr="00524338">
              <w:t>Commercial</w:t>
            </w:r>
          </w:p>
        </w:tc>
        <w:tc>
          <w:tcPr>
            <w:tcW w:w="855" w:type="pct"/>
            <w:shd w:val="clear" w:color="auto" w:fill="D9D9D9" w:themeFill="background1" w:themeFillShade="D9"/>
          </w:tcPr>
          <w:p w14:paraId="3BF8E3AD" w14:textId="77777777" w:rsidR="00773E46" w:rsidRPr="00524338" w:rsidRDefault="00773E46" w:rsidP="001E05ED">
            <w:r w:rsidRPr="00524338">
              <w:t>Recreational</w:t>
            </w:r>
          </w:p>
        </w:tc>
        <w:tc>
          <w:tcPr>
            <w:tcW w:w="1338" w:type="pct"/>
            <w:shd w:val="clear" w:color="auto" w:fill="D9D9D9" w:themeFill="background1" w:themeFillShade="D9"/>
          </w:tcPr>
          <w:p w14:paraId="56432795" w14:textId="77777777" w:rsidR="00773E46" w:rsidRPr="00524338" w:rsidRDefault="00773E46" w:rsidP="001E05ED">
            <w:r w:rsidRPr="00524338">
              <w:t>Aboriginal traditional</w:t>
            </w:r>
          </w:p>
        </w:tc>
      </w:tr>
      <w:tr w:rsidR="00202B20" w:rsidRPr="00524338" w14:paraId="198441C1" w14:textId="77777777" w:rsidTr="003D6E06">
        <w:trPr>
          <w:trHeight w:val="207"/>
          <w:jc w:val="center"/>
        </w:trPr>
        <w:tc>
          <w:tcPr>
            <w:tcW w:w="756" w:type="pct"/>
            <w:vMerge w:val="restart"/>
            <w:shd w:val="clear" w:color="auto" w:fill="auto"/>
          </w:tcPr>
          <w:p w14:paraId="1856E652" w14:textId="77777777" w:rsidR="00EB3B4C" w:rsidRDefault="00EB3B4C" w:rsidP="001E05ED">
            <w:r w:rsidRPr="00524338">
              <w:t>Black Bream</w:t>
            </w:r>
          </w:p>
          <w:p w14:paraId="58CE8438" w14:textId="77777777" w:rsidR="00E04530" w:rsidRPr="00524338" w:rsidRDefault="00E04530" w:rsidP="001E05ED">
            <w:pPr>
              <w:rPr>
                <w:sz w:val="18"/>
                <w:szCs w:val="18"/>
              </w:rPr>
            </w:pPr>
            <w:r w:rsidRPr="00E04530">
              <w:rPr>
                <w:lang w:val="en-US"/>
              </w:rPr>
              <w:t>(catch)</w:t>
            </w:r>
          </w:p>
        </w:tc>
        <w:tc>
          <w:tcPr>
            <w:tcW w:w="1229" w:type="pct"/>
            <w:shd w:val="clear" w:color="auto" w:fill="auto"/>
            <w:vAlign w:val="center"/>
          </w:tcPr>
          <w:p w14:paraId="05B34D89" w14:textId="77777777" w:rsidR="00EB3B4C" w:rsidRPr="00524338" w:rsidRDefault="00EB3B4C" w:rsidP="001E05ED">
            <w:r w:rsidRPr="00524338">
              <w:t>Allocation</w:t>
            </w:r>
          </w:p>
        </w:tc>
        <w:tc>
          <w:tcPr>
            <w:tcW w:w="822" w:type="pct"/>
            <w:shd w:val="clear" w:color="auto" w:fill="auto"/>
            <w:vAlign w:val="center"/>
          </w:tcPr>
          <w:p w14:paraId="4AB2378B" w14:textId="77777777" w:rsidR="00EB3B4C" w:rsidRPr="00524338" w:rsidRDefault="00EB3B4C" w:rsidP="001E05ED">
            <w:r w:rsidRPr="00524338">
              <w:t>50.6</w:t>
            </w:r>
          </w:p>
        </w:tc>
        <w:tc>
          <w:tcPr>
            <w:tcW w:w="855" w:type="pct"/>
            <w:shd w:val="clear" w:color="auto" w:fill="auto"/>
            <w:vAlign w:val="center"/>
          </w:tcPr>
          <w:p w14:paraId="3209A0DF" w14:textId="77777777" w:rsidR="00EB3B4C" w:rsidRPr="00524338" w:rsidRDefault="00F24086" w:rsidP="001E05ED">
            <w:r w:rsidRPr="00524338">
              <w:t>48.4</w:t>
            </w:r>
          </w:p>
        </w:tc>
        <w:tc>
          <w:tcPr>
            <w:tcW w:w="1338" w:type="pct"/>
            <w:shd w:val="clear" w:color="auto" w:fill="auto"/>
            <w:vAlign w:val="center"/>
          </w:tcPr>
          <w:p w14:paraId="366D4887" w14:textId="77777777" w:rsidR="00EB3B4C" w:rsidRPr="00524338" w:rsidRDefault="00F24086" w:rsidP="001E05ED">
            <w:r w:rsidRPr="00524338">
              <w:t>1</w:t>
            </w:r>
          </w:p>
        </w:tc>
      </w:tr>
      <w:tr w:rsidR="00202B20" w:rsidRPr="00524338" w14:paraId="535460CA" w14:textId="77777777" w:rsidTr="003D6E06">
        <w:trPr>
          <w:trHeight w:val="206"/>
          <w:jc w:val="center"/>
        </w:trPr>
        <w:tc>
          <w:tcPr>
            <w:tcW w:w="756" w:type="pct"/>
            <w:vMerge/>
            <w:shd w:val="clear" w:color="auto" w:fill="auto"/>
          </w:tcPr>
          <w:p w14:paraId="01DB535F" w14:textId="77777777" w:rsidR="00EB3B4C" w:rsidRPr="00524338" w:rsidRDefault="00EB3B4C" w:rsidP="001E05ED"/>
        </w:tc>
        <w:tc>
          <w:tcPr>
            <w:tcW w:w="1229" w:type="pct"/>
            <w:shd w:val="clear" w:color="auto" w:fill="auto"/>
            <w:vAlign w:val="center"/>
          </w:tcPr>
          <w:p w14:paraId="561A1736" w14:textId="77777777" w:rsidR="00EB3B4C" w:rsidRPr="00524338" w:rsidRDefault="00EB3B4C" w:rsidP="001E05ED">
            <w:r w:rsidRPr="00524338">
              <w:t>Trigger limit (%)</w:t>
            </w:r>
          </w:p>
        </w:tc>
        <w:tc>
          <w:tcPr>
            <w:tcW w:w="822" w:type="pct"/>
            <w:shd w:val="clear" w:color="auto" w:fill="auto"/>
            <w:vAlign w:val="center"/>
          </w:tcPr>
          <w:p w14:paraId="41F95932" w14:textId="77777777" w:rsidR="00EB3B4C" w:rsidRPr="00524338" w:rsidRDefault="00CB3955" w:rsidP="001E05ED">
            <w:r w:rsidRPr="00524338">
              <w:t>55.7</w:t>
            </w:r>
          </w:p>
        </w:tc>
        <w:tc>
          <w:tcPr>
            <w:tcW w:w="855" w:type="pct"/>
            <w:shd w:val="clear" w:color="auto" w:fill="auto"/>
            <w:vAlign w:val="center"/>
          </w:tcPr>
          <w:p w14:paraId="15DFB732" w14:textId="77777777" w:rsidR="00EB3B4C" w:rsidRPr="00524338" w:rsidRDefault="00CB3955" w:rsidP="001E05ED">
            <w:r w:rsidRPr="00524338">
              <w:t>-</w:t>
            </w:r>
          </w:p>
        </w:tc>
        <w:tc>
          <w:tcPr>
            <w:tcW w:w="1338" w:type="pct"/>
            <w:shd w:val="clear" w:color="auto" w:fill="auto"/>
            <w:vAlign w:val="center"/>
          </w:tcPr>
          <w:p w14:paraId="4283BF72" w14:textId="77777777" w:rsidR="00EB3B4C" w:rsidRPr="00524338" w:rsidRDefault="00CB3955" w:rsidP="001E05ED">
            <w:r w:rsidRPr="00524338">
              <w:t>-</w:t>
            </w:r>
          </w:p>
        </w:tc>
      </w:tr>
      <w:tr w:rsidR="00202B20" w:rsidRPr="00524338" w14:paraId="209E06D2" w14:textId="77777777" w:rsidTr="003D6E06">
        <w:trPr>
          <w:trHeight w:val="332"/>
          <w:jc w:val="center"/>
        </w:trPr>
        <w:tc>
          <w:tcPr>
            <w:tcW w:w="756" w:type="pct"/>
            <w:vMerge w:val="restart"/>
            <w:shd w:val="clear" w:color="auto" w:fill="auto"/>
          </w:tcPr>
          <w:p w14:paraId="67120032" w14:textId="77777777" w:rsidR="00EB3B4C" w:rsidRDefault="00EB3B4C" w:rsidP="001E05ED">
            <w:r w:rsidRPr="00524338">
              <w:t>Greenback flounder</w:t>
            </w:r>
          </w:p>
          <w:p w14:paraId="389E5DB3" w14:textId="77777777" w:rsidR="00E04530" w:rsidRPr="00524338" w:rsidRDefault="00E04530" w:rsidP="001E05ED">
            <w:pPr>
              <w:rPr>
                <w:sz w:val="18"/>
                <w:szCs w:val="18"/>
              </w:rPr>
            </w:pPr>
            <w:r w:rsidRPr="00E04530">
              <w:rPr>
                <w:lang w:val="en-US"/>
              </w:rPr>
              <w:t>(catch)</w:t>
            </w:r>
          </w:p>
        </w:tc>
        <w:tc>
          <w:tcPr>
            <w:tcW w:w="1229" w:type="pct"/>
            <w:shd w:val="clear" w:color="auto" w:fill="auto"/>
            <w:vAlign w:val="center"/>
          </w:tcPr>
          <w:p w14:paraId="2E7D6635" w14:textId="77777777" w:rsidR="00EB3B4C" w:rsidRPr="00524338" w:rsidRDefault="00EB3B4C" w:rsidP="001E05ED">
            <w:r w:rsidRPr="00524338">
              <w:t>Allocation</w:t>
            </w:r>
          </w:p>
        </w:tc>
        <w:tc>
          <w:tcPr>
            <w:tcW w:w="822" w:type="pct"/>
            <w:shd w:val="clear" w:color="auto" w:fill="auto"/>
            <w:vAlign w:val="center"/>
          </w:tcPr>
          <w:p w14:paraId="1BC6D25A" w14:textId="77777777" w:rsidR="00EB3B4C" w:rsidRPr="00524338" w:rsidRDefault="00EB3B4C" w:rsidP="001E05ED">
            <w:r w:rsidRPr="00524338">
              <w:t>88.7</w:t>
            </w:r>
          </w:p>
        </w:tc>
        <w:tc>
          <w:tcPr>
            <w:tcW w:w="855" w:type="pct"/>
            <w:shd w:val="clear" w:color="auto" w:fill="auto"/>
            <w:vAlign w:val="center"/>
          </w:tcPr>
          <w:p w14:paraId="35808B08" w14:textId="77777777" w:rsidR="00EB3B4C" w:rsidRPr="00524338" w:rsidRDefault="00F24086" w:rsidP="001E05ED">
            <w:r w:rsidRPr="00524338">
              <w:t>10.3</w:t>
            </w:r>
          </w:p>
        </w:tc>
        <w:tc>
          <w:tcPr>
            <w:tcW w:w="1338" w:type="pct"/>
            <w:shd w:val="clear" w:color="auto" w:fill="auto"/>
            <w:vAlign w:val="center"/>
          </w:tcPr>
          <w:p w14:paraId="1F627E8F" w14:textId="77777777" w:rsidR="00EB3B4C" w:rsidRPr="00524338" w:rsidRDefault="00F24086" w:rsidP="001E05ED">
            <w:r w:rsidRPr="00524338">
              <w:t>1</w:t>
            </w:r>
          </w:p>
        </w:tc>
      </w:tr>
      <w:tr w:rsidR="00202B20" w:rsidRPr="00524338" w14:paraId="31DEB2AF" w14:textId="77777777" w:rsidTr="003D6E06">
        <w:trPr>
          <w:trHeight w:val="332"/>
          <w:jc w:val="center"/>
        </w:trPr>
        <w:tc>
          <w:tcPr>
            <w:tcW w:w="756" w:type="pct"/>
            <w:vMerge/>
            <w:tcBorders>
              <w:bottom w:val="single" w:sz="4" w:space="0" w:color="auto"/>
            </w:tcBorders>
            <w:shd w:val="clear" w:color="auto" w:fill="auto"/>
          </w:tcPr>
          <w:p w14:paraId="69787C14" w14:textId="77777777" w:rsidR="00EB3B4C" w:rsidRPr="00524338" w:rsidRDefault="00EB3B4C" w:rsidP="001E05ED"/>
        </w:tc>
        <w:tc>
          <w:tcPr>
            <w:tcW w:w="1229" w:type="pct"/>
            <w:tcBorders>
              <w:bottom w:val="single" w:sz="4" w:space="0" w:color="auto"/>
            </w:tcBorders>
            <w:shd w:val="clear" w:color="auto" w:fill="auto"/>
            <w:vAlign w:val="center"/>
          </w:tcPr>
          <w:p w14:paraId="4E3D0AA5" w14:textId="77777777" w:rsidR="00EB3B4C" w:rsidRPr="00524338" w:rsidRDefault="00EB3B4C" w:rsidP="001E05ED">
            <w:r w:rsidRPr="00524338">
              <w:t>Trigger limit (%)</w:t>
            </w:r>
          </w:p>
        </w:tc>
        <w:tc>
          <w:tcPr>
            <w:tcW w:w="822" w:type="pct"/>
            <w:tcBorders>
              <w:bottom w:val="single" w:sz="4" w:space="0" w:color="auto"/>
            </w:tcBorders>
            <w:shd w:val="clear" w:color="auto" w:fill="auto"/>
          </w:tcPr>
          <w:p w14:paraId="16CE2DB1" w14:textId="77777777" w:rsidR="00EB3B4C" w:rsidRPr="00524338" w:rsidRDefault="0016163D" w:rsidP="001E05ED">
            <w:r w:rsidRPr="00524338">
              <w:t>93</w:t>
            </w:r>
            <w:r w:rsidR="00CB3955" w:rsidRPr="00524338">
              <w:t>.</w:t>
            </w:r>
            <w:r w:rsidRPr="00524338">
              <w:t>1</w:t>
            </w:r>
          </w:p>
        </w:tc>
        <w:tc>
          <w:tcPr>
            <w:tcW w:w="855" w:type="pct"/>
            <w:tcBorders>
              <w:bottom w:val="single" w:sz="4" w:space="0" w:color="auto"/>
            </w:tcBorders>
            <w:shd w:val="clear" w:color="auto" w:fill="auto"/>
          </w:tcPr>
          <w:p w14:paraId="7EBB994B" w14:textId="77777777" w:rsidR="00EB3B4C" w:rsidRPr="00524338" w:rsidRDefault="00CB3955" w:rsidP="001E05ED">
            <w:r w:rsidRPr="00524338">
              <w:t>-</w:t>
            </w:r>
          </w:p>
        </w:tc>
        <w:tc>
          <w:tcPr>
            <w:tcW w:w="1338" w:type="pct"/>
            <w:tcBorders>
              <w:bottom w:val="single" w:sz="4" w:space="0" w:color="auto"/>
            </w:tcBorders>
            <w:shd w:val="clear" w:color="auto" w:fill="auto"/>
          </w:tcPr>
          <w:p w14:paraId="7DF4C2B6" w14:textId="77777777" w:rsidR="00EB3B4C" w:rsidRPr="00524338" w:rsidRDefault="00CB3955" w:rsidP="001E05ED">
            <w:r w:rsidRPr="00524338">
              <w:t>-</w:t>
            </w:r>
          </w:p>
        </w:tc>
      </w:tr>
    </w:tbl>
    <w:tbl>
      <w:tblPr>
        <w:tblStyle w:val="TableGrid"/>
        <w:tblW w:w="5000" w:type="pct"/>
        <w:tblLook w:val="04A0" w:firstRow="1" w:lastRow="0" w:firstColumn="1" w:lastColumn="0" w:noHBand="0" w:noVBand="1"/>
      </w:tblPr>
      <w:tblGrid>
        <w:gridCol w:w="1305"/>
        <w:gridCol w:w="1670"/>
        <w:gridCol w:w="1364"/>
        <w:gridCol w:w="275"/>
        <w:gridCol w:w="2857"/>
        <w:gridCol w:w="1362"/>
        <w:gridCol w:w="1362"/>
      </w:tblGrid>
      <w:tr w:rsidR="003D6E06" w14:paraId="273273FD" w14:textId="77777777" w:rsidTr="003D6E06">
        <w:tc>
          <w:tcPr>
            <w:tcW w:w="640" w:type="pct"/>
            <w:tcBorders>
              <w:top w:val="single" w:sz="4" w:space="0" w:color="auto"/>
            </w:tcBorders>
          </w:tcPr>
          <w:p w14:paraId="4779B313" w14:textId="77777777" w:rsidR="003D6E06" w:rsidRPr="003D6E06" w:rsidRDefault="003D6E06" w:rsidP="001E05ED">
            <w:r w:rsidRPr="003D6E06">
              <w:t>Snapper</w:t>
            </w:r>
          </w:p>
          <w:p w14:paraId="22D7AF07" w14:textId="77777777" w:rsidR="003D6E06" w:rsidRPr="003D6E06" w:rsidRDefault="003D6E06" w:rsidP="001E05ED">
            <w:r w:rsidRPr="003D6E06">
              <w:t>(catch)</w:t>
            </w:r>
          </w:p>
        </w:tc>
        <w:tc>
          <w:tcPr>
            <w:tcW w:w="819" w:type="pct"/>
            <w:tcBorders>
              <w:top w:val="single" w:sz="4" w:space="0" w:color="auto"/>
            </w:tcBorders>
          </w:tcPr>
          <w:p w14:paraId="47627230" w14:textId="77777777" w:rsidR="003D6E06" w:rsidRPr="003D6E06" w:rsidRDefault="003D6E06" w:rsidP="001E05ED">
            <w:r w:rsidRPr="003D6E06">
              <w:t>Fishery Allocation</w:t>
            </w:r>
          </w:p>
        </w:tc>
        <w:tc>
          <w:tcPr>
            <w:tcW w:w="669" w:type="pct"/>
            <w:tcBorders>
              <w:top w:val="single" w:sz="4" w:space="0" w:color="auto"/>
            </w:tcBorders>
          </w:tcPr>
          <w:p w14:paraId="26C382B1" w14:textId="77777777" w:rsidR="003D6E06" w:rsidRPr="003D6E06" w:rsidRDefault="003D6E06" w:rsidP="001E05ED">
            <w:r w:rsidRPr="003D6E06">
              <w:t>Trigger 1</w:t>
            </w:r>
          </w:p>
        </w:tc>
        <w:tc>
          <w:tcPr>
            <w:tcW w:w="135" w:type="pct"/>
            <w:tcBorders>
              <w:top w:val="single" w:sz="4" w:space="0" w:color="auto"/>
            </w:tcBorders>
          </w:tcPr>
          <w:p w14:paraId="35797F51" w14:textId="77777777" w:rsidR="003D6E06" w:rsidRPr="003D6E06" w:rsidRDefault="003D6E06" w:rsidP="001E05ED"/>
        </w:tc>
        <w:tc>
          <w:tcPr>
            <w:tcW w:w="1401" w:type="pct"/>
            <w:tcBorders>
              <w:top w:val="single" w:sz="4" w:space="0" w:color="auto"/>
            </w:tcBorders>
          </w:tcPr>
          <w:p w14:paraId="1116170D" w14:textId="77777777" w:rsidR="003D6E06" w:rsidRPr="003D6E06" w:rsidRDefault="003D6E06" w:rsidP="001E05ED">
            <w:r w:rsidRPr="003D6E06">
              <w:t>Commercial Allocation</w:t>
            </w:r>
          </w:p>
        </w:tc>
        <w:tc>
          <w:tcPr>
            <w:tcW w:w="668" w:type="pct"/>
            <w:tcBorders>
              <w:top w:val="single" w:sz="4" w:space="0" w:color="auto"/>
            </w:tcBorders>
          </w:tcPr>
          <w:p w14:paraId="177F1249" w14:textId="77777777" w:rsidR="003D6E06" w:rsidRPr="003D6E06" w:rsidRDefault="003D6E06" w:rsidP="001E05ED">
            <w:r w:rsidRPr="003D6E06">
              <w:t>Trigger 2</w:t>
            </w:r>
          </w:p>
        </w:tc>
        <w:tc>
          <w:tcPr>
            <w:tcW w:w="668" w:type="pct"/>
            <w:tcBorders>
              <w:top w:val="single" w:sz="4" w:space="0" w:color="auto"/>
            </w:tcBorders>
          </w:tcPr>
          <w:p w14:paraId="00ED35B8" w14:textId="77777777" w:rsidR="003D6E06" w:rsidRPr="003D6E06" w:rsidRDefault="003D6E06" w:rsidP="001E05ED">
            <w:r w:rsidRPr="003D6E06">
              <w:t>Trigger 3</w:t>
            </w:r>
          </w:p>
        </w:tc>
      </w:tr>
      <w:tr w:rsidR="003D6E06" w14:paraId="1405D052" w14:textId="77777777" w:rsidTr="003D6E06">
        <w:tc>
          <w:tcPr>
            <w:tcW w:w="640" w:type="pct"/>
          </w:tcPr>
          <w:p w14:paraId="559887D4" w14:textId="77777777" w:rsidR="003D6E06" w:rsidRPr="003D6E06" w:rsidRDefault="003D6E06" w:rsidP="001E05ED">
            <w:r w:rsidRPr="003D6E06">
              <w:t>MSF</w:t>
            </w:r>
          </w:p>
        </w:tc>
        <w:tc>
          <w:tcPr>
            <w:tcW w:w="819" w:type="pct"/>
          </w:tcPr>
          <w:p w14:paraId="579FA9F7" w14:textId="77777777" w:rsidR="003D6E06" w:rsidRPr="003D6E06" w:rsidRDefault="003D6E06" w:rsidP="001E05ED">
            <w:r w:rsidRPr="003D6E06">
              <w:t>79.0</w:t>
            </w:r>
          </w:p>
        </w:tc>
        <w:tc>
          <w:tcPr>
            <w:tcW w:w="669" w:type="pct"/>
          </w:tcPr>
          <w:p w14:paraId="23485813" w14:textId="77777777" w:rsidR="003D6E06" w:rsidRPr="003D6E06" w:rsidRDefault="003D6E06" w:rsidP="001E05ED">
            <w:r w:rsidRPr="003D6E06">
              <w:t>84.0</w:t>
            </w:r>
          </w:p>
        </w:tc>
        <w:tc>
          <w:tcPr>
            <w:tcW w:w="135" w:type="pct"/>
          </w:tcPr>
          <w:p w14:paraId="2967A799" w14:textId="77777777" w:rsidR="003D6E06" w:rsidRPr="003D6E06" w:rsidRDefault="003D6E06" w:rsidP="001E05ED"/>
        </w:tc>
        <w:tc>
          <w:tcPr>
            <w:tcW w:w="1401" w:type="pct"/>
          </w:tcPr>
          <w:p w14:paraId="08955221" w14:textId="77777777" w:rsidR="003D6E06" w:rsidRPr="003D6E06" w:rsidRDefault="003D6E06" w:rsidP="001E05ED">
            <w:r w:rsidRPr="003D6E06">
              <w:t>97.5</w:t>
            </w:r>
          </w:p>
        </w:tc>
        <w:tc>
          <w:tcPr>
            <w:tcW w:w="668" w:type="pct"/>
          </w:tcPr>
          <w:p w14:paraId="637C82A5" w14:textId="77777777" w:rsidR="003D6E06" w:rsidRPr="003D6E06" w:rsidRDefault="003D6E06" w:rsidP="001E05ED">
            <w:proofErr w:type="spellStart"/>
            <w:r w:rsidRPr="003D6E06">
              <w:t>na</w:t>
            </w:r>
            <w:proofErr w:type="spellEnd"/>
          </w:p>
        </w:tc>
        <w:tc>
          <w:tcPr>
            <w:tcW w:w="668" w:type="pct"/>
          </w:tcPr>
          <w:p w14:paraId="3AACD8CC" w14:textId="77777777" w:rsidR="003D6E06" w:rsidRPr="003D6E06" w:rsidRDefault="003D6E06" w:rsidP="001E05ED">
            <w:proofErr w:type="spellStart"/>
            <w:r w:rsidRPr="003D6E06">
              <w:t>na</w:t>
            </w:r>
            <w:proofErr w:type="spellEnd"/>
          </w:p>
        </w:tc>
      </w:tr>
      <w:tr w:rsidR="003D6E06" w14:paraId="3B7BF938" w14:textId="77777777" w:rsidTr="003D6E06">
        <w:tc>
          <w:tcPr>
            <w:tcW w:w="640" w:type="pct"/>
          </w:tcPr>
          <w:p w14:paraId="3E1594D5" w14:textId="77777777" w:rsidR="003D6E06" w:rsidRPr="003D6E06" w:rsidRDefault="003D6E06" w:rsidP="001E05ED">
            <w:r w:rsidRPr="003D6E06">
              <w:t>SZRL</w:t>
            </w:r>
          </w:p>
        </w:tc>
        <w:tc>
          <w:tcPr>
            <w:tcW w:w="819" w:type="pct"/>
          </w:tcPr>
          <w:p w14:paraId="5CFB8E50" w14:textId="77777777" w:rsidR="003D6E06" w:rsidRPr="003D6E06" w:rsidRDefault="003D6E06" w:rsidP="001E05ED">
            <w:r w:rsidRPr="003D6E06">
              <w:t>1.45</w:t>
            </w:r>
          </w:p>
        </w:tc>
        <w:tc>
          <w:tcPr>
            <w:tcW w:w="669" w:type="pct"/>
          </w:tcPr>
          <w:p w14:paraId="398F7239" w14:textId="77777777" w:rsidR="003D6E06" w:rsidRPr="003D6E06" w:rsidRDefault="003D6E06" w:rsidP="001E05ED">
            <w:r w:rsidRPr="003D6E06">
              <w:t>2.9</w:t>
            </w:r>
          </w:p>
        </w:tc>
        <w:tc>
          <w:tcPr>
            <w:tcW w:w="135" w:type="pct"/>
          </w:tcPr>
          <w:p w14:paraId="4F1DC268" w14:textId="77777777" w:rsidR="003D6E06" w:rsidRPr="003D6E06" w:rsidRDefault="003D6E06" w:rsidP="001E05ED"/>
        </w:tc>
        <w:tc>
          <w:tcPr>
            <w:tcW w:w="1401" w:type="pct"/>
          </w:tcPr>
          <w:p w14:paraId="43B7F77B" w14:textId="77777777" w:rsidR="003D6E06" w:rsidRPr="003D6E06" w:rsidRDefault="003D6E06" w:rsidP="001E05ED">
            <w:r w:rsidRPr="003D6E06">
              <w:t>1.78</w:t>
            </w:r>
          </w:p>
        </w:tc>
        <w:tc>
          <w:tcPr>
            <w:tcW w:w="668" w:type="pct"/>
          </w:tcPr>
          <w:p w14:paraId="039E1283" w14:textId="77777777" w:rsidR="003D6E06" w:rsidRPr="003D6E06" w:rsidRDefault="003D6E06" w:rsidP="001E05ED">
            <w:r w:rsidRPr="003D6E06">
              <w:t>2.68</w:t>
            </w:r>
          </w:p>
        </w:tc>
        <w:tc>
          <w:tcPr>
            <w:tcW w:w="668" w:type="pct"/>
          </w:tcPr>
          <w:p w14:paraId="6238E37C" w14:textId="77777777" w:rsidR="003D6E06" w:rsidRPr="003D6E06" w:rsidRDefault="003D6E06" w:rsidP="001E05ED">
            <w:r w:rsidRPr="003D6E06">
              <w:t>3.58</w:t>
            </w:r>
          </w:p>
        </w:tc>
      </w:tr>
      <w:tr w:rsidR="003D6E06" w14:paraId="57787806" w14:textId="77777777" w:rsidTr="003D6E06">
        <w:tc>
          <w:tcPr>
            <w:tcW w:w="640" w:type="pct"/>
          </w:tcPr>
          <w:p w14:paraId="1E14A5C6" w14:textId="77777777" w:rsidR="003D6E06" w:rsidRPr="003D6E06" w:rsidRDefault="003D6E06" w:rsidP="001E05ED">
            <w:r w:rsidRPr="003D6E06">
              <w:t>NZRL</w:t>
            </w:r>
          </w:p>
        </w:tc>
        <w:tc>
          <w:tcPr>
            <w:tcW w:w="819" w:type="pct"/>
          </w:tcPr>
          <w:p w14:paraId="19285AE6" w14:textId="77777777" w:rsidR="003D6E06" w:rsidRPr="003D6E06" w:rsidRDefault="003D6E06" w:rsidP="001E05ED">
            <w:r w:rsidRPr="003D6E06">
              <w:t>0.55</w:t>
            </w:r>
          </w:p>
        </w:tc>
        <w:tc>
          <w:tcPr>
            <w:tcW w:w="669" w:type="pct"/>
          </w:tcPr>
          <w:p w14:paraId="3C33E559" w14:textId="77777777" w:rsidR="003D6E06" w:rsidRPr="003D6E06" w:rsidRDefault="003D6E06" w:rsidP="001E05ED">
            <w:r w:rsidRPr="003D6E06">
              <w:t>1.65</w:t>
            </w:r>
          </w:p>
        </w:tc>
        <w:tc>
          <w:tcPr>
            <w:tcW w:w="135" w:type="pct"/>
          </w:tcPr>
          <w:p w14:paraId="2DF25F39" w14:textId="77777777" w:rsidR="003D6E06" w:rsidRPr="003D6E06" w:rsidRDefault="003D6E06" w:rsidP="001E05ED"/>
        </w:tc>
        <w:tc>
          <w:tcPr>
            <w:tcW w:w="1401" w:type="pct"/>
          </w:tcPr>
          <w:p w14:paraId="463BEA05" w14:textId="77777777" w:rsidR="003D6E06" w:rsidRPr="003D6E06" w:rsidRDefault="003D6E06" w:rsidP="001E05ED">
            <w:r w:rsidRPr="003D6E06">
              <w:t>0.68</w:t>
            </w:r>
          </w:p>
        </w:tc>
        <w:tc>
          <w:tcPr>
            <w:tcW w:w="668" w:type="pct"/>
          </w:tcPr>
          <w:p w14:paraId="038D9344" w14:textId="77777777" w:rsidR="003D6E06" w:rsidRPr="003D6E06" w:rsidRDefault="003D6E06" w:rsidP="001E05ED">
            <w:r w:rsidRPr="003D6E06">
              <w:t>1.3</w:t>
            </w:r>
          </w:p>
        </w:tc>
        <w:tc>
          <w:tcPr>
            <w:tcW w:w="668" w:type="pct"/>
          </w:tcPr>
          <w:p w14:paraId="69575C2F" w14:textId="77777777" w:rsidR="003D6E06" w:rsidRPr="003D6E06" w:rsidRDefault="003D6E06" w:rsidP="001E05ED">
            <w:r w:rsidRPr="003D6E06">
              <w:t>2.0</w:t>
            </w:r>
          </w:p>
        </w:tc>
      </w:tr>
      <w:tr w:rsidR="003D6E06" w14:paraId="0B546427" w14:textId="77777777" w:rsidTr="003D6E06">
        <w:tc>
          <w:tcPr>
            <w:tcW w:w="640" w:type="pct"/>
          </w:tcPr>
          <w:p w14:paraId="43A16F2C" w14:textId="77777777" w:rsidR="003D6E06" w:rsidRPr="003D6E06" w:rsidRDefault="003D6E06" w:rsidP="001E05ED">
            <w:r w:rsidRPr="003D6E06">
              <w:t>MISC</w:t>
            </w:r>
          </w:p>
        </w:tc>
        <w:tc>
          <w:tcPr>
            <w:tcW w:w="819" w:type="pct"/>
          </w:tcPr>
          <w:p w14:paraId="2332C187" w14:textId="77777777" w:rsidR="003D6E06" w:rsidRPr="003D6E06" w:rsidRDefault="003D6E06" w:rsidP="001E05ED">
            <w:r w:rsidRPr="003D6E06">
              <w:t>-</w:t>
            </w:r>
          </w:p>
        </w:tc>
        <w:tc>
          <w:tcPr>
            <w:tcW w:w="669" w:type="pct"/>
          </w:tcPr>
          <w:p w14:paraId="6D372A03" w14:textId="77777777" w:rsidR="003D6E06" w:rsidRPr="003D6E06" w:rsidRDefault="003D6E06" w:rsidP="001E05ED">
            <w:r w:rsidRPr="003D6E06">
              <w:t>-</w:t>
            </w:r>
          </w:p>
        </w:tc>
        <w:tc>
          <w:tcPr>
            <w:tcW w:w="135" w:type="pct"/>
          </w:tcPr>
          <w:p w14:paraId="7853AA59" w14:textId="77777777" w:rsidR="003D6E06" w:rsidRPr="003D6E06" w:rsidRDefault="003D6E06" w:rsidP="001E05ED"/>
        </w:tc>
        <w:tc>
          <w:tcPr>
            <w:tcW w:w="1401" w:type="pct"/>
          </w:tcPr>
          <w:p w14:paraId="3CBB22E0" w14:textId="77777777" w:rsidR="003D6E06" w:rsidRPr="003D6E06" w:rsidRDefault="003D6E06" w:rsidP="001E05ED">
            <w:r w:rsidRPr="003D6E06">
              <w:t>-</w:t>
            </w:r>
          </w:p>
        </w:tc>
        <w:tc>
          <w:tcPr>
            <w:tcW w:w="668" w:type="pct"/>
          </w:tcPr>
          <w:p w14:paraId="7235BFAB" w14:textId="77777777" w:rsidR="003D6E06" w:rsidRPr="003D6E06" w:rsidRDefault="003D6E06" w:rsidP="001E05ED">
            <w:r w:rsidRPr="003D6E06">
              <w:t>-</w:t>
            </w:r>
          </w:p>
        </w:tc>
        <w:tc>
          <w:tcPr>
            <w:tcW w:w="668" w:type="pct"/>
          </w:tcPr>
          <w:p w14:paraId="1306EA3A" w14:textId="77777777" w:rsidR="003D6E06" w:rsidRPr="003D6E06" w:rsidRDefault="003D6E06" w:rsidP="001E05ED">
            <w:r w:rsidRPr="003D6E06">
              <w:t>-</w:t>
            </w:r>
          </w:p>
        </w:tc>
      </w:tr>
      <w:tr w:rsidR="003D6E06" w14:paraId="56D38B1E" w14:textId="77777777" w:rsidTr="003D6E06">
        <w:tc>
          <w:tcPr>
            <w:tcW w:w="640" w:type="pct"/>
          </w:tcPr>
          <w:p w14:paraId="3F92DEAC" w14:textId="77777777" w:rsidR="003D6E06" w:rsidRPr="003D6E06" w:rsidRDefault="00050480" w:rsidP="001E05ED">
            <w:r>
              <w:t>Lakes and Coorong Fishery</w:t>
            </w:r>
          </w:p>
        </w:tc>
        <w:tc>
          <w:tcPr>
            <w:tcW w:w="819" w:type="pct"/>
          </w:tcPr>
          <w:p w14:paraId="0075304C" w14:textId="77777777" w:rsidR="003D6E06" w:rsidRPr="003D6E06" w:rsidRDefault="003D6E06" w:rsidP="001E05ED">
            <w:r w:rsidRPr="003D6E06">
              <w:t>0.03</w:t>
            </w:r>
          </w:p>
        </w:tc>
        <w:tc>
          <w:tcPr>
            <w:tcW w:w="669" w:type="pct"/>
          </w:tcPr>
          <w:p w14:paraId="2ACA95D9" w14:textId="77777777" w:rsidR="003D6E06" w:rsidRPr="003D6E06" w:rsidRDefault="003D6E06" w:rsidP="001E05ED">
            <w:r w:rsidRPr="003D6E06">
              <w:t>1.0</w:t>
            </w:r>
          </w:p>
        </w:tc>
        <w:tc>
          <w:tcPr>
            <w:tcW w:w="135" w:type="pct"/>
          </w:tcPr>
          <w:p w14:paraId="38E36F30" w14:textId="77777777" w:rsidR="003D6E06" w:rsidRPr="003D6E06" w:rsidRDefault="003D6E06" w:rsidP="001E05ED"/>
        </w:tc>
        <w:tc>
          <w:tcPr>
            <w:tcW w:w="1401" w:type="pct"/>
          </w:tcPr>
          <w:p w14:paraId="082D631D" w14:textId="77777777" w:rsidR="003D6E06" w:rsidRPr="003D6E06" w:rsidRDefault="003D6E06" w:rsidP="001E05ED">
            <w:r w:rsidRPr="003D6E06">
              <w:t>0.04</w:t>
            </w:r>
          </w:p>
        </w:tc>
        <w:tc>
          <w:tcPr>
            <w:tcW w:w="668" w:type="pct"/>
          </w:tcPr>
          <w:p w14:paraId="50400316" w14:textId="77777777" w:rsidR="003D6E06" w:rsidRPr="003D6E06" w:rsidRDefault="003D6E06" w:rsidP="001E05ED">
            <w:r w:rsidRPr="003D6E06">
              <w:t>0.75</w:t>
            </w:r>
          </w:p>
        </w:tc>
        <w:tc>
          <w:tcPr>
            <w:tcW w:w="668" w:type="pct"/>
          </w:tcPr>
          <w:p w14:paraId="42C33BA2" w14:textId="77777777" w:rsidR="003D6E06" w:rsidRPr="003D6E06" w:rsidRDefault="003D6E06" w:rsidP="001E05ED">
            <w:r w:rsidRPr="003D6E06">
              <w:t>1.0</w:t>
            </w:r>
          </w:p>
        </w:tc>
      </w:tr>
      <w:tr w:rsidR="003D6E06" w14:paraId="0E0502D6" w14:textId="77777777" w:rsidTr="003D6E06">
        <w:tc>
          <w:tcPr>
            <w:tcW w:w="640" w:type="pct"/>
          </w:tcPr>
          <w:p w14:paraId="0C8CF2DD" w14:textId="77777777" w:rsidR="003D6E06" w:rsidRPr="003D6E06" w:rsidRDefault="003D6E06" w:rsidP="001E05ED">
            <w:r w:rsidRPr="003D6E06">
              <w:t>GSVP</w:t>
            </w:r>
          </w:p>
        </w:tc>
        <w:tc>
          <w:tcPr>
            <w:tcW w:w="819" w:type="pct"/>
          </w:tcPr>
          <w:p w14:paraId="164DD085" w14:textId="77777777" w:rsidR="003D6E06" w:rsidRPr="003D6E06" w:rsidRDefault="003D6E06" w:rsidP="001E05ED"/>
        </w:tc>
        <w:tc>
          <w:tcPr>
            <w:tcW w:w="669" w:type="pct"/>
          </w:tcPr>
          <w:p w14:paraId="424535B0" w14:textId="77777777" w:rsidR="003D6E06" w:rsidRPr="003D6E06" w:rsidRDefault="003D6E06" w:rsidP="001E05ED"/>
        </w:tc>
        <w:tc>
          <w:tcPr>
            <w:tcW w:w="135" w:type="pct"/>
          </w:tcPr>
          <w:p w14:paraId="742983B1" w14:textId="77777777" w:rsidR="003D6E06" w:rsidRPr="003D6E06" w:rsidRDefault="003D6E06" w:rsidP="001E05ED"/>
        </w:tc>
        <w:tc>
          <w:tcPr>
            <w:tcW w:w="1401" w:type="pct"/>
          </w:tcPr>
          <w:p w14:paraId="77AE0692" w14:textId="77777777" w:rsidR="003D6E06" w:rsidRPr="003D6E06" w:rsidRDefault="003D6E06" w:rsidP="001E05ED"/>
        </w:tc>
        <w:tc>
          <w:tcPr>
            <w:tcW w:w="668" w:type="pct"/>
          </w:tcPr>
          <w:p w14:paraId="6A3F172E" w14:textId="77777777" w:rsidR="003D6E06" w:rsidRPr="003D6E06" w:rsidRDefault="003D6E06" w:rsidP="001E05ED"/>
        </w:tc>
        <w:tc>
          <w:tcPr>
            <w:tcW w:w="668" w:type="pct"/>
          </w:tcPr>
          <w:p w14:paraId="11694191" w14:textId="77777777" w:rsidR="003D6E06" w:rsidRPr="003D6E06" w:rsidRDefault="003D6E06" w:rsidP="001E05ED"/>
        </w:tc>
      </w:tr>
      <w:tr w:rsidR="003D6E06" w14:paraId="1AB39235" w14:textId="77777777" w:rsidTr="003D6E06">
        <w:tc>
          <w:tcPr>
            <w:tcW w:w="640" w:type="pct"/>
          </w:tcPr>
          <w:p w14:paraId="714A9731" w14:textId="77777777" w:rsidR="003D6E06" w:rsidRPr="003D6E06" w:rsidRDefault="003D6E06" w:rsidP="001E05ED">
            <w:r w:rsidRPr="003D6E06">
              <w:t>SGP</w:t>
            </w:r>
          </w:p>
        </w:tc>
        <w:tc>
          <w:tcPr>
            <w:tcW w:w="819" w:type="pct"/>
          </w:tcPr>
          <w:p w14:paraId="55972FA1" w14:textId="77777777" w:rsidR="003D6E06" w:rsidRPr="003D6E06" w:rsidRDefault="003D6E06" w:rsidP="001E05ED"/>
        </w:tc>
        <w:tc>
          <w:tcPr>
            <w:tcW w:w="669" w:type="pct"/>
          </w:tcPr>
          <w:p w14:paraId="240B2502" w14:textId="77777777" w:rsidR="003D6E06" w:rsidRPr="003D6E06" w:rsidRDefault="003D6E06" w:rsidP="001E05ED"/>
        </w:tc>
        <w:tc>
          <w:tcPr>
            <w:tcW w:w="135" w:type="pct"/>
          </w:tcPr>
          <w:p w14:paraId="5A977852" w14:textId="77777777" w:rsidR="003D6E06" w:rsidRPr="003D6E06" w:rsidRDefault="003D6E06" w:rsidP="001E05ED"/>
        </w:tc>
        <w:tc>
          <w:tcPr>
            <w:tcW w:w="1401" w:type="pct"/>
          </w:tcPr>
          <w:p w14:paraId="7FEFBD46" w14:textId="77777777" w:rsidR="003D6E06" w:rsidRPr="003D6E06" w:rsidRDefault="003D6E06" w:rsidP="001E05ED"/>
        </w:tc>
        <w:tc>
          <w:tcPr>
            <w:tcW w:w="668" w:type="pct"/>
          </w:tcPr>
          <w:p w14:paraId="2B3D1E51" w14:textId="77777777" w:rsidR="003D6E06" w:rsidRPr="003D6E06" w:rsidRDefault="003D6E06" w:rsidP="001E05ED"/>
        </w:tc>
        <w:tc>
          <w:tcPr>
            <w:tcW w:w="668" w:type="pct"/>
          </w:tcPr>
          <w:p w14:paraId="62C0D4E0" w14:textId="77777777" w:rsidR="003D6E06" w:rsidRPr="003D6E06" w:rsidRDefault="003D6E06" w:rsidP="001E05ED"/>
        </w:tc>
      </w:tr>
      <w:tr w:rsidR="003D6E06" w14:paraId="69F408D6" w14:textId="77777777" w:rsidTr="003D6E06">
        <w:tc>
          <w:tcPr>
            <w:tcW w:w="640" w:type="pct"/>
          </w:tcPr>
          <w:p w14:paraId="75FCC641" w14:textId="77777777" w:rsidR="003D6E06" w:rsidRPr="003D6E06" w:rsidRDefault="003D6E06" w:rsidP="001E05ED">
            <w:r w:rsidRPr="003D6E06">
              <w:t>WCP</w:t>
            </w:r>
          </w:p>
        </w:tc>
        <w:tc>
          <w:tcPr>
            <w:tcW w:w="819" w:type="pct"/>
          </w:tcPr>
          <w:p w14:paraId="7D4EA4FE" w14:textId="77777777" w:rsidR="003D6E06" w:rsidRPr="003D6E06" w:rsidRDefault="003D6E06" w:rsidP="001E05ED"/>
        </w:tc>
        <w:tc>
          <w:tcPr>
            <w:tcW w:w="669" w:type="pct"/>
          </w:tcPr>
          <w:p w14:paraId="4D1CAE5E" w14:textId="77777777" w:rsidR="003D6E06" w:rsidRPr="003D6E06" w:rsidRDefault="003D6E06" w:rsidP="001E05ED"/>
        </w:tc>
        <w:tc>
          <w:tcPr>
            <w:tcW w:w="135" w:type="pct"/>
          </w:tcPr>
          <w:p w14:paraId="605A1CFF" w14:textId="77777777" w:rsidR="003D6E06" w:rsidRPr="003D6E06" w:rsidRDefault="003D6E06" w:rsidP="001E05ED"/>
        </w:tc>
        <w:tc>
          <w:tcPr>
            <w:tcW w:w="1401" w:type="pct"/>
          </w:tcPr>
          <w:p w14:paraId="7C173C19" w14:textId="77777777" w:rsidR="003D6E06" w:rsidRPr="003D6E06" w:rsidRDefault="003D6E06" w:rsidP="001E05ED"/>
        </w:tc>
        <w:tc>
          <w:tcPr>
            <w:tcW w:w="668" w:type="pct"/>
          </w:tcPr>
          <w:p w14:paraId="226986A4" w14:textId="77777777" w:rsidR="003D6E06" w:rsidRPr="003D6E06" w:rsidRDefault="003D6E06" w:rsidP="001E05ED"/>
        </w:tc>
        <w:tc>
          <w:tcPr>
            <w:tcW w:w="668" w:type="pct"/>
          </w:tcPr>
          <w:p w14:paraId="455F0949" w14:textId="77777777" w:rsidR="003D6E06" w:rsidRPr="003D6E06" w:rsidRDefault="003D6E06" w:rsidP="001E05ED"/>
        </w:tc>
      </w:tr>
      <w:tr w:rsidR="003D6E06" w14:paraId="3AD51C72" w14:textId="77777777" w:rsidTr="003D6E06">
        <w:tc>
          <w:tcPr>
            <w:tcW w:w="640" w:type="pct"/>
          </w:tcPr>
          <w:p w14:paraId="5203F958" w14:textId="77777777" w:rsidR="003D6E06" w:rsidRPr="003D6E06" w:rsidRDefault="003D6E06" w:rsidP="001E05ED">
            <w:r w:rsidRPr="003D6E06">
              <w:t>REC</w:t>
            </w:r>
          </w:p>
        </w:tc>
        <w:tc>
          <w:tcPr>
            <w:tcW w:w="819" w:type="pct"/>
          </w:tcPr>
          <w:p w14:paraId="7D818B9E" w14:textId="77777777" w:rsidR="003D6E06" w:rsidRPr="003D6E06" w:rsidRDefault="003D6E06" w:rsidP="001E05ED">
            <w:r w:rsidRPr="003D6E06">
              <w:t>8.0</w:t>
            </w:r>
          </w:p>
        </w:tc>
        <w:tc>
          <w:tcPr>
            <w:tcW w:w="669" w:type="pct"/>
          </w:tcPr>
          <w:p w14:paraId="6DD626C1" w14:textId="77777777" w:rsidR="003D6E06" w:rsidRPr="003D6E06" w:rsidRDefault="003D6E06" w:rsidP="001E05ED"/>
        </w:tc>
        <w:tc>
          <w:tcPr>
            <w:tcW w:w="135" w:type="pct"/>
          </w:tcPr>
          <w:p w14:paraId="4B99ABC7" w14:textId="77777777" w:rsidR="003D6E06" w:rsidRPr="003D6E06" w:rsidRDefault="003D6E06" w:rsidP="001E05ED"/>
        </w:tc>
        <w:tc>
          <w:tcPr>
            <w:tcW w:w="1401" w:type="pct"/>
          </w:tcPr>
          <w:p w14:paraId="615FE043" w14:textId="77777777" w:rsidR="003D6E06" w:rsidRPr="003D6E06" w:rsidRDefault="003D6E06" w:rsidP="001E05ED"/>
        </w:tc>
        <w:tc>
          <w:tcPr>
            <w:tcW w:w="668" w:type="pct"/>
          </w:tcPr>
          <w:p w14:paraId="362B448E" w14:textId="77777777" w:rsidR="003D6E06" w:rsidRPr="003D6E06" w:rsidRDefault="003D6E06" w:rsidP="001E05ED"/>
        </w:tc>
        <w:tc>
          <w:tcPr>
            <w:tcW w:w="668" w:type="pct"/>
          </w:tcPr>
          <w:p w14:paraId="34F1C9BD" w14:textId="77777777" w:rsidR="003D6E06" w:rsidRPr="003D6E06" w:rsidRDefault="003D6E06" w:rsidP="001E05ED"/>
        </w:tc>
      </w:tr>
      <w:tr w:rsidR="003D6E06" w14:paraId="476AA8BC" w14:textId="77777777" w:rsidTr="003D6E06">
        <w:tc>
          <w:tcPr>
            <w:tcW w:w="640" w:type="pct"/>
          </w:tcPr>
          <w:p w14:paraId="1CB11184" w14:textId="77777777" w:rsidR="003D6E06" w:rsidRPr="003D6E06" w:rsidRDefault="003D6E06" w:rsidP="001E05ED">
            <w:r w:rsidRPr="003D6E06">
              <w:t>CHTR</w:t>
            </w:r>
          </w:p>
        </w:tc>
        <w:tc>
          <w:tcPr>
            <w:tcW w:w="819" w:type="pct"/>
          </w:tcPr>
          <w:p w14:paraId="4FF9AF19" w14:textId="77777777" w:rsidR="003D6E06" w:rsidRPr="003D6E06" w:rsidRDefault="003D6E06" w:rsidP="001E05ED">
            <w:r w:rsidRPr="003D6E06">
              <w:t>10.0</w:t>
            </w:r>
          </w:p>
        </w:tc>
        <w:tc>
          <w:tcPr>
            <w:tcW w:w="669" w:type="pct"/>
          </w:tcPr>
          <w:p w14:paraId="38BF2A20" w14:textId="77777777" w:rsidR="003D6E06" w:rsidRPr="003D6E06" w:rsidRDefault="003D6E06" w:rsidP="001E05ED"/>
        </w:tc>
        <w:tc>
          <w:tcPr>
            <w:tcW w:w="135" w:type="pct"/>
          </w:tcPr>
          <w:p w14:paraId="18BFD183" w14:textId="77777777" w:rsidR="003D6E06" w:rsidRPr="003D6E06" w:rsidRDefault="003D6E06" w:rsidP="001E05ED"/>
        </w:tc>
        <w:tc>
          <w:tcPr>
            <w:tcW w:w="1401" w:type="pct"/>
          </w:tcPr>
          <w:p w14:paraId="11D557CC" w14:textId="77777777" w:rsidR="003D6E06" w:rsidRPr="003D6E06" w:rsidRDefault="003D6E06" w:rsidP="001E05ED"/>
        </w:tc>
        <w:tc>
          <w:tcPr>
            <w:tcW w:w="668" w:type="pct"/>
          </w:tcPr>
          <w:p w14:paraId="4095F258" w14:textId="77777777" w:rsidR="003D6E06" w:rsidRPr="003D6E06" w:rsidRDefault="003D6E06" w:rsidP="001E05ED"/>
        </w:tc>
        <w:tc>
          <w:tcPr>
            <w:tcW w:w="668" w:type="pct"/>
          </w:tcPr>
          <w:p w14:paraId="537EED83" w14:textId="77777777" w:rsidR="003D6E06" w:rsidRPr="003D6E06" w:rsidRDefault="003D6E06" w:rsidP="001E05ED"/>
        </w:tc>
      </w:tr>
      <w:tr w:rsidR="003D6E06" w14:paraId="027CD13A" w14:textId="77777777" w:rsidTr="003D6E06">
        <w:tc>
          <w:tcPr>
            <w:tcW w:w="640" w:type="pct"/>
          </w:tcPr>
          <w:p w14:paraId="61D80E95" w14:textId="77777777" w:rsidR="003D6E06" w:rsidRPr="003D6E06" w:rsidRDefault="003D6E06" w:rsidP="001E05ED">
            <w:r w:rsidRPr="003D6E06">
              <w:t>ABT</w:t>
            </w:r>
          </w:p>
        </w:tc>
        <w:tc>
          <w:tcPr>
            <w:tcW w:w="819" w:type="pct"/>
          </w:tcPr>
          <w:p w14:paraId="38B4659D" w14:textId="77777777" w:rsidR="003D6E06" w:rsidRPr="003D6E06" w:rsidRDefault="003D6E06" w:rsidP="001E05ED">
            <w:r w:rsidRPr="003D6E06">
              <w:t>1.0</w:t>
            </w:r>
          </w:p>
        </w:tc>
        <w:tc>
          <w:tcPr>
            <w:tcW w:w="669" w:type="pct"/>
          </w:tcPr>
          <w:p w14:paraId="7BAAF8B2" w14:textId="77777777" w:rsidR="003D6E06" w:rsidRPr="003D6E06" w:rsidRDefault="003D6E06" w:rsidP="001E05ED"/>
        </w:tc>
        <w:tc>
          <w:tcPr>
            <w:tcW w:w="135" w:type="pct"/>
          </w:tcPr>
          <w:p w14:paraId="6913BB80" w14:textId="77777777" w:rsidR="003D6E06" w:rsidRPr="003D6E06" w:rsidRDefault="003D6E06" w:rsidP="001E05ED"/>
        </w:tc>
        <w:tc>
          <w:tcPr>
            <w:tcW w:w="1401" w:type="pct"/>
          </w:tcPr>
          <w:p w14:paraId="350CFAA3" w14:textId="77777777" w:rsidR="003D6E06" w:rsidRPr="003D6E06" w:rsidRDefault="003D6E06" w:rsidP="001E05ED"/>
        </w:tc>
        <w:tc>
          <w:tcPr>
            <w:tcW w:w="668" w:type="pct"/>
          </w:tcPr>
          <w:p w14:paraId="4DF81096" w14:textId="77777777" w:rsidR="003D6E06" w:rsidRPr="003D6E06" w:rsidRDefault="003D6E06" w:rsidP="001E05ED"/>
        </w:tc>
        <w:tc>
          <w:tcPr>
            <w:tcW w:w="668" w:type="pct"/>
          </w:tcPr>
          <w:p w14:paraId="40A12E5F" w14:textId="77777777" w:rsidR="003D6E06" w:rsidRPr="003D6E06" w:rsidRDefault="003D6E06" w:rsidP="001E05ED"/>
        </w:tc>
      </w:tr>
    </w:tbl>
    <w:p w14:paraId="097341F7" w14:textId="77777777" w:rsidR="00A135FA" w:rsidRPr="001661DF" w:rsidRDefault="00A135FA" w:rsidP="001E05ED">
      <w:bookmarkStart w:id="815" w:name="_Toc398887830"/>
    </w:p>
    <w:p w14:paraId="25B6546F" w14:textId="77777777" w:rsidR="006B4581" w:rsidRPr="00524338" w:rsidRDefault="00CF0441" w:rsidP="001E05ED">
      <w:pPr>
        <w:pStyle w:val="Heading1"/>
      </w:pPr>
      <w:bookmarkStart w:id="816" w:name="_Toc55569999"/>
      <w:bookmarkStart w:id="817" w:name="_Toc58337574"/>
      <w:bookmarkStart w:id="818" w:name="_Toc58338118"/>
      <w:r w:rsidRPr="0057129E">
        <w:lastRenderedPageBreak/>
        <w:t>Ecosystem</w:t>
      </w:r>
      <w:r w:rsidRPr="00524338">
        <w:t xml:space="preserve"> Impacts</w:t>
      </w:r>
      <w:bookmarkEnd w:id="702"/>
      <w:bookmarkEnd w:id="815"/>
      <w:bookmarkEnd w:id="816"/>
      <w:bookmarkEnd w:id="817"/>
      <w:bookmarkEnd w:id="818"/>
    </w:p>
    <w:p w14:paraId="5ED1FD88" w14:textId="77777777" w:rsidR="006B4581" w:rsidRPr="00524338" w:rsidRDefault="006B4581" w:rsidP="001E05ED">
      <w:r w:rsidRPr="00524338">
        <w:t xml:space="preserve">The </w:t>
      </w:r>
      <w:r w:rsidRPr="00524338">
        <w:rPr>
          <w:i/>
        </w:rPr>
        <w:t>Fisheries Management Act 2007</w:t>
      </w:r>
      <w:r w:rsidRPr="00524338">
        <w:t xml:space="preserve"> requires that ecological impacts be identified and assessed as the first step in developing a management plan.  A goal of this plan is the management of the </w:t>
      </w:r>
      <w:r w:rsidR="00A80525" w:rsidRPr="00524338">
        <w:t>Lakes and Coorong</w:t>
      </w:r>
      <w:r w:rsidRPr="00524338">
        <w:t xml:space="preserve"> Fishery resources as a part of the broader ecosystem, using an ecosystem-based fisheries management (EBFM) approach. The Act specifically requires that the following impacts are identified:</w:t>
      </w:r>
    </w:p>
    <w:p w14:paraId="38F8257B" w14:textId="77777777" w:rsidR="006B4581" w:rsidRPr="00524338" w:rsidRDefault="006B4581" w:rsidP="001E05ED">
      <w:pPr>
        <w:pStyle w:val="ListParagraph"/>
        <w:numPr>
          <w:ilvl w:val="0"/>
          <w:numId w:val="14"/>
        </w:numPr>
      </w:pPr>
      <w:r w:rsidRPr="00524338">
        <w:t>Current known impacts of the fishery on the ecosystem</w:t>
      </w:r>
    </w:p>
    <w:p w14:paraId="22C2C464" w14:textId="77777777" w:rsidR="006B4581" w:rsidRPr="00524338" w:rsidRDefault="006B4581" w:rsidP="001E05ED">
      <w:pPr>
        <w:pStyle w:val="ListParagraph"/>
        <w:numPr>
          <w:ilvl w:val="0"/>
          <w:numId w:val="14"/>
        </w:numPr>
      </w:pPr>
      <w:r w:rsidRPr="00524338">
        <w:t>Potential impacts of the fishery on the ecosystem</w:t>
      </w:r>
    </w:p>
    <w:p w14:paraId="24F4E89A" w14:textId="77777777" w:rsidR="006B4581" w:rsidRPr="00524338" w:rsidRDefault="006B4581" w:rsidP="001E05ED">
      <w:pPr>
        <w:pStyle w:val="ListParagraph"/>
        <w:numPr>
          <w:ilvl w:val="0"/>
          <w:numId w:val="14"/>
        </w:numPr>
      </w:pPr>
      <w:r w:rsidRPr="00524338">
        <w:t>Ecological factors that could have an impact on the performance of the fishery</w:t>
      </w:r>
    </w:p>
    <w:p w14:paraId="628C1F3B" w14:textId="77777777" w:rsidR="005451EC" w:rsidRDefault="006B4581" w:rsidP="001E05ED">
      <w:r w:rsidRPr="00524338">
        <w:t xml:space="preserve">These risks must be assessed to determine the most serious </w:t>
      </w:r>
      <w:r w:rsidR="005451EC">
        <w:t>risks and</w:t>
      </w:r>
      <w:r w:rsidRPr="00524338">
        <w:t xml:space="preserve"> strategies for addressing </w:t>
      </w:r>
      <w:r w:rsidR="005451EC">
        <w:t>those risks</w:t>
      </w:r>
      <w:r w:rsidR="005451EC" w:rsidRPr="00524338">
        <w:t xml:space="preserve"> </w:t>
      </w:r>
      <w:r w:rsidRPr="00524338">
        <w:t>must be developed.</w:t>
      </w:r>
      <w:r w:rsidR="00845638" w:rsidRPr="00524338">
        <w:t xml:space="preserve"> </w:t>
      </w:r>
    </w:p>
    <w:p w14:paraId="3496F89F" w14:textId="77777777" w:rsidR="006B4581" w:rsidRPr="00524338" w:rsidRDefault="006B4581" w:rsidP="001E05ED">
      <w:r w:rsidRPr="00524338">
        <w:t xml:space="preserve">The ecological impacts associated with the fishery have been identified and assessed through the process of conducting an ecologically sustainable development (ESD) risk assessment for the fishery. The </w:t>
      </w:r>
      <w:r w:rsidR="00CC68D2">
        <w:t>‘</w:t>
      </w:r>
      <w:r w:rsidRPr="00524338">
        <w:t>National ESD Reporting Framework for Australian Fisheries</w:t>
      </w:r>
      <w:r w:rsidR="00CC68D2">
        <w:t>’</w:t>
      </w:r>
      <w:r w:rsidRPr="00524338">
        <w:t xml:space="preserve"> (Fletcher et al.</w:t>
      </w:r>
      <w:r w:rsidR="00323C4F" w:rsidRPr="00524338">
        <w:t>,</w:t>
      </w:r>
      <w:r w:rsidRPr="00524338">
        <w:t xml:space="preserve"> 2002) was used to conduct the risk assessment.</w:t>
      </w:r>
      <w:r w:rsidRPr="00524338" w:rsidDel="009F516C">
        <w:t xml:space="preserve"> </w:t>
      </w:r>
    </w:p>
    <w:p w14:paraId="1ECCAB9A" w14:textId="77777777" w:rsidR="005451EC" w:rsidRDefault="006B4581" w:rsidP="001E05ED">
      <w:r w:rsidRPr="00524338">
        <w:t xml:space="preserve">In accordance with the ESD objective in the </w:t>
      </w:r>
      <w:r w:rsidR="00323C4F" w:rsidRPr="00524338">
        <w:rPr>
          <w:i/>
        </w:rPr>
        <w:t xml:space="preserve">Fisheries Management </w:t>
      </w:r>
      <w:r w:rsidRPr="00524338">
        <w:rPr>
          <w:i/>
        </w:rPr>
        <w:t>Act</w:t>
      </w:r>
      <w:r w:rsidR="00323C4F" w:rsidRPr="00524338">
        <w:rPr>
          <w:i/>
        </w:rPr>
        <w:t xml:space="preserve"> 2007</w:t>
      </w:r>
      <w:r w:rsidRPr="00524338">
        <w:t xml:space="preserve">, this approach is aimed at assisting PIRSA to identify and prioritise </w:t>
      </w:r>
      <w:proofErr w:type="gramStart"/>
      <w:r w:rsidRPr="00524338">
        <w:t>all of</w:t>
      </w:r>
      <w:proofErr w:type="gramEnd"/>
      <w:r w:rsidRPr="00524338">
        <w:t xml:space="preserve"> the important ecological, social and economic factors that affect the management of the fishery.</w:t>
      </w:r>
      <w:r w:rsidR="005451EC">
        <w:t xml:space="preserve"> Full details about the risks identified and their relevant priorities are provided in the report from the risk assessment, Ecologically Sustainable Development (ESD) Risk Assessment for the commercial Lakes and Coorong Fishery (Bryars, 2011). These risk ratings were reviewed </w:t>
      </w:r>
      <w:r w:rsidR="00EF1739">
        <w:t xml:space="preserve">in November 2019 </w:t>
      </w:r>
      <w:r w:rsidR="005451EC">
        <w:t xml:space="preserve">and any additional risks and emerging important issues in the fishery were identified in consultation with stakeholders and can be reviewed </w:t>
      </w:r>
      <w:r w:rsidR="00733A8F">
        <w:t>in</w:t>
      </w:r>
      <w:r w:rsidR="00672978">
        <w:t xml:space="preserve"> the Revised ecologically sustainable development (ESD) risk assessment of the South Australian Commercial Lakes and Coorong Fishery (PIRSA, November 2020).</w:t>
      </w:r>
    </w:p>
    <w:p w14:paraId="2CE0037F" w14:textId="77777777" w:rsidR="002067C6" w:rsidRDefault="00733A8F" w:rsidP="001E05ED">
      <w:r>
        <w:t>Specific management strategies to minimise these risks and associated performance indicators have been developed and are provided in</w:t>
      </w:r>
      <w:r w:rsidR="00A97F9E">
        <w:t xml:space="preserve"> </w:t>
      </w:r>
      <w:r w:rsidR="00A97F9E">
        <w:rPr>
          <w:highlight w:val="yellow"/>
        </w:rPr>
        <w:fldChar w:fldCharType="begin"/>
      </w:r>
      <w:r w:rsidR="00A97F9E">
        <w:instrText xml:space="preserve"> REF _Ref53129645 \h </w:instrText>
      </w:r>
      <w:r w:rsidR="00A97F9E">
        <w:rPr>
          <w:highlight w:val="yellow"/>
        </w:rPr>
      </w:r>
      <w:r w:rsidR="00A97F9E">
        <w:rPr>
          <w:highlight w:val="yellow"/>
        </w:rPr>
        <w:fldChar w:fldCharType="separate"/>
      </w:r>
      <w:r w:rsidR="00CD596A">
        <w:t xml:space="preserve">Table </w:t>
      </w:r>
      <w:r w:rsidR="00CD596A">
        <w:rPr>
          <w:noProof/>
        </w:rPr>
        <w:t>8</w:t>
      </w:r>
      <w:r w:rsidR="00A97F9E">
        <w:rPr>
          <w:highlight w:val="yellow"/>
        </w:rPr>
        <w:fldChar w:fldCharType="end"/>
      </w:r>
      <w:r>
        <w:t>.</w:t>
      </w:r>
      <w:r w:rsidR="002067C6">
        <w:br w:type="page"/>
      </w:r>
    </w:p>
    <w:p w14:paraId="28F2DCBB" w14:textId="78723FEF" w:rsidR="00CF0441" w:rsidRPr="00524338" w:rsidRDefault="002067C6" w:rsidP="001E05ED">
      <w:pPr>
        <w:pStyle w:val="Heading1"/>
      </w:pPr>
      <w:bookmarkStart w:id="819" w:name="_Toc398887831"/>
      <w:bookmarkStart w:id="820" w:name="_Toc55570000"/>
      <w:bookmarkStart w:id="821" w:name="_Toc58337575"/>
      <w:bookmarkStart w:id="822" w:name="_Toc58338119"/>
      <w:r>
        <w:lastRenderedPageBreak/>
        <w:t>Objectives</w:t>
      </w:r>
      <w:r w:rsidR="00CF0441" w:rsidRPr="00524338">
        <w:t xml:space="preserve">, </w:t>
      </w:r>
      <w:r w:rsidR="00CF0441" w:rsidRPr="0057129E">
        <w:t>goals</w:t>
      </w:r>
      <w:r w:rsidR="00CF0441" w:rsidRPr="00524338">
        <w:t xml:space="preserve"> and strategies</w:t>
      </w:r>
      <w:bookmarkEnd w:id="703"/>
      <w:bookmarkEnd w:id="819"/>
      <w:bookmarkEnd w:id="820"/>
      <w:bookmarkEnd w:id="821"/>
      <w:bookmarkEnd w:id="822"/>
      <w:r w:rsidR="00CF0441" w:rsidRPr="00524338">
        <w:t xml:space="preserve"> </w:t>
      </w:r>
      <w:bookmarkEnd w:id="704"/>
      <w:bookmarkEnd w:id="705"/>
      <w:bookmarkEnd w:id="706"/>
    </w:p>
    <w:p w14:paraId="080AB140" w14:textId="77777777" w:rsidR="007661A7" w:rsidRPr="00524338" w:rsidRDefault="007661A7" w:rsidP="001E05ED">
      <w:r w:rsidRPr="00524338">
        <w:t xml:space="preserve">Section 7 of the </w:t>
      </w:r>
      <w:r w:rsidRPr="00524338">
        <w:rPr>
          <w:i/>
        </w:rPr>
        <w:t>Fisheries Management Act 2007</w:t>
      </w:r>
      <w:r w:rsidRPr="00524338">
        <w:t xml:space="preserve"> sets out the objects of the Act. E</w:t>
      </w:r>
      <w:r w:rsidR="00323C4F" w:rsidRPr="00524338">
        <w:t>SD</w:t>
      </w:r>
      <w:r w:rsidRPr="00524338">
        <w:t xml:space="preserve"> is established as the overall object of the Act and </w:t>
      </w:r>
      <w:proofErr w:type="gramStart"/>
      <w:r w:rsidRPr="00524338">
        <w:t>a number of</w:t>
      </w:r>
      <w:proofErr w:type="gramEnd"/>
      <w:r w:rsidRPr="00524338">
        <w:t xml:space="preserve"> biological, social and economic factors are identified that must be balanced when trying to achieve this. However</w:t>
      </w:r>
      <w:r w:rsidR="001600A6">
        <w:t>,</w:t>
      </w:r>
      <w:r w:rsidRPr="00524338">
        <w:t xml:space="preserve"> in pursuing sustainable development, the principle of protecting resources from over-exploitation is deemed to take precedence over all other principles.</w:t>
      </w:r>
    </w:p>
    <w:p w14:paraId="1D3EAA63" w14:textId="77777777" w:rsidR="00E374D3" w:rsidRPr="00524338" w:rsidRDefault="007661A7" w:rsidP="001E05ED">
      <w:r w:rsidRPr="00524338">
        <w:t xml:space="preserve">Objectives for the </w:t>
      </w:r>
      <w:r w:rsidR="000433F3" w:rsidRPr="00524338">
        <w:t>Lakes and Coorong Fishery</w:t>
      </w:r>
      <w:r w:rsidRPr="00524338">
        <w:t xml:space="preserve"> are set out below</w:t>
      </w:r>
      <w:r w:rsidR="00E374D3">
        <w:t xml:space="preserve"> under the four</w:t>
      </w:r>
      <w:r w:rsidRPr="00524338">
        <w:t xml:space="preserve"> broad goals. These goals and objectives capture </w:t>
      </w:r>
      <w:proofErr w:type="gramStart"/>
      <w:r w:rsidRPr="00524338">
        <w:t>all of</w:t>
      </w:r>
      <w:proofErr w:type="gramEnd"/>
      <w:r w:rsidRPr="00524338">
        <w:t xml:space="preserve"> the factors identified in the Act that must be balanced to pursue </w:t>
      </w:r>
      <w:r w:rsidR="00323C4F" w:rsidRPr="00524338">
        <w:t>ESD</w:t>
      </w:r>
      <w:r w:rsidR="00E374D3">
        <w:t xml:space="preserve"> and are shown in </w:t>
      </w:r>
      <w:r w:rsidR="002067C6">
        <w:fldChar w:fldCharType="begin"/>
      </w:r>
      <w:r w:rsidR="002067C6">
        <w:instrText xml:space="preserve"> REF _Ref53129645 \h </w:instrText>
      </w:r>
      <w:r w:rsidR="002067C6">
        <w:fldChar w:fldCharType="separate"/>
      </w:r>
      <w:r w:rsidR="00CD596A">
        <w:t xml:space="preserve">Table </w:t>
      </w:r>
      <w:r w:rsidR="00CD596A">
        <w:rPr>
          <w:noProof/>
        </w:rPr>
        <w:t>8</w:t>
      </w:r>
      <w:r w:rsidR="002067C6">
        <w:fldChar w:fldCharType="end"/>
      </w:r>
      <w:r w:rsidRPr="00524338">
        <w:t xml:space="preserve">. </w:t>
      </w:r>
    </w:p>
    <w:p w14:paraId="081B4C0B" w14:textId="77777777" w:rsidR="00091746" w:rsidRPr="00524338" w:rsidRDefault="00091746" w:rsidP="001E05ED">
      <w:pPr>
        <w:pStyle w:val="Heading2"/>
      </w:pPr>
      <w:bookmarkStart w:id="823" w:name="_Toc53048694"/>
      <w:bookmarkStart w:id="824" w:name="_Toc53145060"/>
      <w:bookmarkStart w:id="825" w:name="_Toc53396747"/>
      <w:bookmarkStart w:id="826" w:name="_Toc319991119"/>
      <w:bookmarkStart w:id="827" w:name="_Toc398887832"/>
      <w:bookmarkStart w:id="828" w:name="_Toc55570001"/>
      <w:bookmarkStart w:id="829" w:name="_Toc58337576"/>
      <w:bookmarkStart w:id="830" w:name="_Toc58338120"/>
      <w:bookmarkEnd w:id="823"/>
      <w:bookmarkEnd w:id="824"/>
      <w:bookmarkEnd w:id="825"/>
      <w:r w:rsidRPr="00524338">
        <w:t xml:space="preserve">Goal 1 – Ensure the </w:t>
      </w:r>
      <w:r w:rsidR="009C2E03" w:rsidRPr="00524338">
        <w:t>Lakes and Coorong</w:t>
      </w:r>
      <w:r w:rsidRPr="00524338">
        <w:t xml:space="preserve"> Fishery resources are harvested within ecologically sustainable limits</w:t>
      </w:r>
      <w:bookmarkEnd w:id="826"/>
      <w:bookmarkEnd w:id="827"/>
      <w:bookmarkEnd w:id="828"/>
      <w:bookmarkEnd w:id="829"/>
      <w:bookmarkEnd w:id="830"/>
    </w:p>
    <w:p w14:paraId="1A40FEB1" w14:textId="77777777" w:rsidR="00091746" w:rsidRPr="00524338" w:rsidRDefault="00091746" w:rsidP="001E05ED">
      <w:r w:rsidRPr="00524338">
        <w:t xml:space="preserve">Ensuring the sustainable harvest of all </w:t>
      </w:r>
      <w:r w:rsidR="00046C49" w:rsidRPr="00524338">
        <w:t>Lakes and Coorong Fishery</w:t>
      </w:r>
      <w:r w:rsidRPr="00524338">
        <w:t xml:space="preserve"> resources is a challenge given the complexities of the fishery. The current levels of catch and effort are considered </w:t>
      </w:r>
      <w:r w:rsidR="00FC4EA3" w:rsidRPr="00524338">
        <w:t xml:space="preserve">within the </w:t>
      </w:r>
      <w:r w:rsidRPr="00524338">
        <w:t xml:space="preserve">levels the fishery can sustain for </w:t>
      </w:r>
      <w:proofErr w:type="gramStart"/>
      <w:r w:rsidRPr="00524338">
        <w:t>the majority of</w:t>
      </w:r>
      <w:proofErr w:type="gramEnd"/>
      <w:r w:rsidRPr="00524338">
        <w:t xml:space="preserve"> primary and secondary species.</w:t>
      </w:r>
    </w:p>
    <w:p w14:paraId="4A7784B9" w14:textId="77777777" w:rsidR="00091746" w:rsidRPr="00524338" w:rsidRDefault="00091746" w:rsidP="001E05ED">
      <w:r w:rsidRPr="00524338">
        <w:t>The objectives of this management plan in relation to sustainability are:</w:t>
      </w:r>
    </w:p>
    <w:p w14:paraId="662B7E6D" w14:textId="77777777" w:rsidR="00091746" w:rsidRPr="00524338" w:rsidRDefault="00091746" w:rsidP="001E05ED">
      <w:pPr>
        <w:pStyle w:val="ListParagraph"/>
        <w:numPr>
          <w:ilvl w:val="0"/>
          <w:numId w:val="5"/>
        </w:numPr>
      </w:pPr>
      <w:r w:rsidRPr="00524338">
        <w:t xml:space="preserve">Manage total catch and effort </w:t>
      </w:r>
      <w:r w:rsidR="00004848">
        <w:t xml:space="preserve">against the performance targets set out in this plan </w:t>
      </w:r>
      <w:r w:rsidRPr="00524338">
        <w:t>to ensure species are harvested at sustainable levels; and</w:t>
      </w:r>
    </w:p>
    <w:p w14:paraId="2D9E17E8" w14:textId="77777777" w:rsidR="00975768" w:rsidRPr="00524338" w:rsidRDefault="00091746" w:rsidP="001E05ED">
      <w:pPr>
        <w:pStyle w:val="ListParagraph"/>
        <w:numPr>
          <w:ilvl w:val="0"/>
          <w:numId w:val="5"/>
        </w:numPr>
      </w:pPr>
      <w:r w:rsidRPr="00524338">
        <w:t xml:space="preserve">Monitor the biological </w:t>
      </w:r>
      <w:r w:rsidR="002A6AEB" w:rsidRPr="00524338">
        <w:t xml:space="preserve">and environmental </w:t>
      </w:r>
      <w:r w:rsidRPr="00524338">
        <w:t xml:space="preserve">performance of the fishery against performance indicators and reference points </w:t>
      </w:r>
      <w:r w:rsidR="00004848">
        <w:t xml:space="preserve">set out in this plan </w:t>
      </w:r>
      <w:r w:rsidRPr="00524338">
        <w:t>and ensure the collection of biological and fishery information is undertaken to measure fishery performance.</w:t>
      </w:r>
    </w:p>
    <w:p w14:paraId="2507DFDF" w14:textId="77777777" w:rsidR="00091746" w:rsidRPr="00524338" w:rsidRDefault="00091746" w:rsidP="001E05ED">
      <w:r w:rsidRPr="00524338">
        <w:t xml:space="preserve">Prescribing performance indicators for the harvest of </w:t>
      </w:r>
      <w:r w:rsidR="000433F3" w:rsidRPr="00524338">
        <w:t>Lakes and Coorong Fishery</w:t>
      </w:r>
      <w:r w:rsidRPr="00524338">
        <w:t xml:space="preserve"> resources and measuring those indicators against target</w:t>
      </w:r>
      <w:r w:rsidR="0016163D" w:rsidRPr="00524338">
        <w:t>,</w:t>
      </w:r>
      <w:r w:rsidRPr="00524338">
        <w:t xml:space="preserve"> </w:t>
      </w:r>
      <w:r w:rsidR="0016163D" w:rsidRPr="00524338">
        <w:t>tri</w:t>
      </w:r>
      <w:r w:rsidR="001600A6">
        <w:t>gger</w:t>
      </w:r>
      <w:r w:rsidR="0016163D" w:rsidRPr="00524338">
        <w:t xml:space="preserve"> </w:t>
      </w:r>
      <w:r w:rsidRPr="00524338">
        <w:t xml:space="preserve">or limit reference points is broadly referred to as a harvest strategy. Harvest strategies for the </w:t>
      </w:r>
      <w:r w:rsidR="000433F3" w:rsidRPr="00524338">
        <w:t>Lakes and Coorong Fishery</w:t>
      </w:r>
      <w:r w:rsidRPr="00524338">
        <w:t xml:space="preserve"> resources are described in detail in </w:t>
      </w:r>
      <w:r w:rsidRPr="002F2B61">
        <w:t xml:space="preserve">Section </w:t>
      </w:r>
      <w:r w:rsidR="002F2B61" w:rsidRPr="001661DF">
        <w:fldChar w:fldCharType="begin"/>
      </w:r>
      <w:r w:rsidR="002F2B61" w:rsidRPr="001661DF">
        <w:instrText xml:space="preserve"> REF _Ref53142481 \r \h </w:instrText>
      </w:r>
      <w:r w:rsidR="002F2B61">
        <w:instrText xml:space="preserve"> \* MERGEFORMAT </w:instrText>
      </w:r>
      <w:r w:rsidR="002F2B61" w:rsidRPr="001661DF">
        <w:fldChar w:fldCharType="separate"/>
      </w:r>
      <w:r w:rsidR="00CD596A">
        <w:t>10</w:t>
      </w:r>
      <w:r w:rsidR="002F2B61" w:rsidRPr="001661DF">
        <w:fldChar w:fldCharType="end"/>
      </w:r>
      <w:r w:rsidRPr="00524338">
        <w:t>.</w:t>
      </w:r>
    </w:p>
    <w:p w14:paraId="3A243784" w14:textId="77777777" w:rsidR="00091746" w:rsidRPr="00524338" w:rsidRDefault="00091746" w:rsidP="001E05ED">
      <w:pPr>
        <w:pStyle w:val="Heading2"/>
      </w:pPr>
      <w:bookmarkStart w:id="831" w:name="_Toc319991120"/>
      <w:bookmarkStart w:id="832" w:name="_Toc398887833"/>
      <w:bookmarkStart w:id="833" w:name="_Toc55570002"/>
      <w:bookmarkStart w:id="834" w:name="_Toc58337577"/>
      <w:bookmarkStart w:id="835" w:name="_Toc58338121"/>
      <w:r w:rsidRPr="00524338">
        <w:t>Goal 2 –</w:t>
      </w:r>
      <w:r w:rsidR="00F34C2E">
        <w:t xml:space="preserve"> </w:t>
      </w:r>
      <w:r w:rsidRPr="00524338">
        <w:t xml:space="preserve">Optimum utilisation and equitable distribution of the </w:t>
      </w:r>
      <w:r w:rsidR="00152680">
        <w:t>L</w:t>
      </w:r>
      <w:r w:rsidR="00F5312F" w:rsidRPr="00524338">
        <w:t xml:space="preserve">akes and </w:t>
      </w:r>
      <w:r w:rsidR="00152680">
        <w:t>C</w:t>
      </w:r>
      <w:r w:rsidR="00F5312F" w:rsidRPr="00524338">
        <w:t>oorong</w:t>
      </w:r>
      <w:r w:rsidRPr="00524338">
        <w:t xml:space="preserve"> </w:t>
      </w:r>
      <w:r w:rsidR="00152680">
        <w:t>F</w:t>
      </w:r>
      <w:r w:rsidRPr="00524338">
        <w:t>ishery resources</w:t>
      </w:r>
      <w:bookmarkEnd w:id="831"/>
      <w:bookmarkEnd w:id="832"/>
      <w:bookmarkEnd w:id="833"/>
      <w:bookmarkEnd w:id="834"/>
      <w:bookmarkEnd w:id="835"/>
    </w:p>
    <w:p w14:paraId="1A72A410" w14:textId="77777777" w:rsidR="00091746" w:rsidRPr="00524338" w:rsidRDefault="00091746" w:rsidP="001E05ED">
      <w:r w:rsidRPr="00524338">
        <w:t>This goal relates to the economic and social benefits derived from the fishery. The objectives of this management plan in relation to these benefits are:</w:t>
      </w:r>
    </w:p>
    <w:p w14:paraId="3B0CBCE0" w14:textId="77777777" w:rsidR="00091746" w:rsidRPr="00524338" w:rsidRDefault="00716EB0" w:rsidP="001E05ED">
      <w:pPr>
        <w:pStyle w:val="ListParagraph"/>
        <w:numPr>
          <w:ilvl w:val="0"/>
          <w:numId w:val="5"/>
        </w:numPr>
      </w:pPr>
      <w:r w:rsidRPr="00524338">
        <w:t>M</w:t>
      </w:r>
      <w:r w:rsidR="00091746" w:rsidRPr="00524338">
        <w:t xml:space="preserve">anage </w:t>
      </w:r>
      <w:r w:rsidRPr="00524338">
        <w:t xml:space="preserve">allocated </w:t>
      </w:r>
      <w:r w:rsidR="00091746" w:rsidRPr="00524338">
        <w:t>shares to deliver optimum utilisation and equitable distribution</w:t>
      </w:r>
      <w:r w:rsidRPr="00524338">
        <w:t xml:space="preserve"> in accordance </w:t>
      </w:r>
      <w:proofErr w:type="gramStart"/>
      <w:r w:rsidRPr="00524338">
        <w:t>with  the</w:t>
      </w:r>
      <w:proofErr w:type="gramEnd"/>
      <w:r w:rsidRPr="00524338">
        <w:t xml:space="preserve"> Governments allocation policy</w:t>
      </w:r>
      <w:r w:rsidR="00323C4F" w:rsidRPr="00524338">
        <w:t>;</w:t>
      </w:r>
    </w:p>
    <w:p w14:paraId="72B6A6A7" w14:textId="77777777" w:rsidR="00091746" w:rsidRPr="00524338" w:rsidRDefault="00091746" w:rsidP="001E05ED">
      <w:pPr>
        <w:pStyle w:val="ListParagraph"/>
        <w:numPr>
          <w:ilvl w:val="0"/>
          <w:numId w:val="5"/>
        </w:numPr>
      </w:pPr>
      <w:r w:rsidRPr="00524338">
        <w:t xml:space="preserve">Increase the flow of </w:t>
      </w:r>
      <w:r w:rsidR="00841A92" w:rsidRPr="00524338">
        <w:t>social and</w:t>
      </w:r>
      <w:r w:rsidRPr="00524338">
        <w:t xml:space="preserve"> economic benefit from the fishery to the broader community;</w:t>
      </w:r>
    </w:p>
    <w:p w14:paraId="6424473B" w14:textId="77777777" w:rsidR="00091746" w:rsidRPr="00524338" w:rsidRDefault="00091746" w:rsidP="001E05ED">
      <w:pPr>
        <w:pStyle w:val="ListParagraph"/>
        <w:numPr>
          <w:ilvl w:val="0"/>
          <w:numId w:val="5"/>
        </w:numPr>
      </w:pPr>
      <w:r w:rsidRPr="00524338">
        <w:t>Improve economic efficiencies and financial returns within the constraints of sustainability imperatives;</w:t>
      </w:r>
    </w:p>
    <w:p w14:paraId="5ECD984B" w14:textId="77777777" w:rsidR="00C965D5" w:rsidRPr="00524338" w:rsidRDefault="00091746" w:rsidP="001E05ED">
      <w:pPr>
        <w:pStyle w:val="ListParagraph"/>
        <w:numPr>
          <w:ilvl w:val="0"/>
          <w:numId w:val="5"/>
        </w:numPr>
      </w:pPr>
      <w:r w:rsidRPr="00524338">
        <w:t xml:space="preserve">Improve measures of economic and social value </w:t>
      </w:r>
      <w:r w:rsidR="009E129D">
        <w:t xml:space="preserve">for stakeholders </w:t>
      </w:r>
      <w:r w:rsidRPr="00524338">
        <w:t xml:space="preserve">of the </w:t>
      </w:r>
      <w:r w:rsidR="000433F3" w:rsidRPr="00524338">
        <w:t>Lakes and Coorong Fishery</w:t>
      </w:r>
      <w:r w:rsidRPr="00524338">
        <w:t xml:space="preserve">; </w:t>
      </w:r>
      <w:r w:rsidR="00C965D5" w:rsidRPr="00524338">
        <w:t>and</w:t>
      </w:r>
    </w:p>
    <w:p w14:paraId="10586ABD" w14:textId="77777777" w:rsidR="00091746" w:rsidRPr="00524338" w:rsidRDefault="00C965D5" w:rsidP="001E05ED">
      <w:pPr>
        <w:pStyle w:val="ListParagraph"/>
        <w:numPr>
          <w:ilvl w:val="0"/>
          <w:numId w:val="5"/>
        </w:numPr>
      </w:pPr>
      <w:r w:rsidRPr="00524338">
        <w:t xml:space="preserve">Minimise external impacts on the </w:t>
      </w:r>
      <w:r w:rsidR="00323C4F" w:rsidRPr="00524338">
        <w:t>ESD</w:t>
      </w:r>
      <w:r w:rsidRPr="00524338">
        <w:t xml:space="preserve"> of the </w:t>
      </w:r>
      <w:r w:rsidR="000433F3" w:rsidRPr="00524338">
        <w:t>Lakes and Coorong Fishery</w:t>
      </w:r>
      <w:r w:rsidRPr="00524338">
        <w:t>.</w:t>
      </w:r>
    </w:p>
    <w:p w14:paraId="2B0380F2" w14:textId="77777777" w:rsidR="00091746" w:rsidRPr="00524338" w:rsidRDefault="00091746" w:rsidP="001E05ED">
      <w:pPr>
        <w:pStyle w:val="Heading2"/>
      </w:pPr>
      <w:bookmarkStart w:id="836" w:name="_Toc53048697"/>
      <w:bookmarkStart w:id="837" w:name="_Toc53145063"/>
      <w:bookmarkStart w:id="838" w:name="_Toc53396750"/>
      <w:bookmarkStart w:id="839" w:name="_Toc53048698"/>
      <w:bookmarkStart w:id="840" w:name="_Toc53145064"/>
      <w:bookmarkStart w:id="841" w:name="_Toc53396751"/>
      <w:bookmarkStart w:id="842" w:name="_Toc319991121"/>
      <w:bookmarkStart w:id="843" w:name="_Toc398887834"/>
      <w:bookmarkStart w:id="844" w:name="_Toc55570003"/>
      <w:bookmarkStart w:id="845" w:name="_Toc58337578"/>
      <w:bookmarkStart w:id="846" w:name="_Toc58338122"/>
      <w:bookmarkEnd w:id="836"/>
      <w:bookmarkEnd w:id="837"/>
      <w:bookmarkEnd w:id="838"/>
      <w:bookmarkEnd w:id="839"/>
      <w:bookmarkEnd w:id="840"/>
      <w:bookmarkEnd w:id="841"/>
      <w:r w:rsidRPr="00524338">
        <w:lastRenderedPageBreak/>
        <w:t>Goal 3 – Minimise impacts on the ecosystem</w:t>
      </w:r>
      <w:bookmarkEnd w:id="842"/>
      <w:bookmarkEnd w:id="843"/>
      <w:bookmarkEnd w:id="844"/>
      <w:bookmarkEnd w:id="845"/>
      <w:bookmarkEnd w:id="846"/>
    </w:p>
    <w:p w14:paraId="407684CD" w14:textId="77777777" w:rsidR="00091746" w:rsidRPr="00524338" w:rsidRDefault="00091746" w:rsidP="001E05ED">
      <w:r w:rsidRPr="00524338">
        <w:t>This goal relates to the management of the fishery using an ecosystem-based fisheries management (EBFM) approach. The objectives of this management plan in relation to minimising the impacts of the fishery on the ecosystem are:</w:t>
      </w:r>
    </w:p>
    <w:p w14:paraId="1DD191DA" w14:textId="77777777" w:rsidR="00091746" w:rsidRPr="00524338" w:rsidRDefault="00091746" w:rsidP="001E05ED">
      <w:pPr>
        <w:pStyle w:val="ListParagraph"/>
        <w:numPr>
          <w:ilvl w:val="0"/>
          <w:numId w:val="5"/>
        </w:numPr>
      </w:pPr>
      <w:r w:rsidRPr="00524338">
        <w:t>Minimise fishery impacts on by</w:t>
      </w:r>
      <w:r w:rsidR="00323C4F" w:rsidRPr="00524338">
        <w:t>-</w:t>
      </w:r>
      <w:r w:rsidRPr="00524338">
        <w:t>catch species and the ecosystem;</w:t>
      </w:r>
    </w:p>
    <w:p w14:paraId="0BD528D2" w14:textId="77777777" w:rsidR="00091746" w:rsidRPr="00524338" w:rsidRDefault="00091746" w:rsidP="001E05ED">
      <w:pPr>
        <w:pStyle w:val="ListParagraph"/>
        <w:numPr>
          <w:ilvl w:val="0"/>
          <w:numId w:val="5"/>
        </w:numPr>
      </w:pPr>
      <w:r w:rsidRPr="00524338">
        <w:t>Minimise fishery impacts on fisheries habitat;</w:t>
      </w:r>
    </w:p>
    <w:p w14:paraId="0B8BC4DA" w14:textId="77777777" w:rsidR="00091746" w:rsidRPr="00524338" w:rsidRDefault="00091746" w:rsidP="001E05ED">
      <w:pPr>
        <w:pStyle w:val="ListParagraph"/>
        <w:numPr>
          <w:ilvl w:val="0"/>
          <w:numId w:val="5"/>
        </w:numPr>
      </w:pPr>
      <w:r w:rsidRPr="00524338">
        <w:t>Minimise external impacts on ecosystem; and</w:t>
      </w:r>
    </w:p>
    <w:p w14:paraId="0C0B9A64" w14:textId="77777777" w:rsidR="00E477A7" w:rsidRPr="00524338" w:rsidRDefault="00A02614" w:rsidP="001E05ED">
      <w:pPr>
        <w:pStyle w:val="ListParagraph"/>
        <w:numPr>
          <w:ilvl w:val="0"/>
          <w:numId w:val="5"/>
        </w:numPr>
      </w:pPr>
      <w:r w:rsidRPr="00524338">
        <w:t>Minimise</w:t>
      </w:r>
      <w:r w:rsidR="00091746" w:rsidRPr="00524338">
        <w:t xml:space="preserve"> the incidental mortality of threatened</w:t>
      </w:r>
      <w:r w:rsidR="00323C4F" w:rsidRPr="00524338">
        <w:t xml:space="preserve">, </w:t>
      </w:r>
      <w:r w:rsidR="00091746" w:rsidRPr="00524338">
        <w:t>endangered and protected species</w:t>
      </w:r>
      <w:r w:rsidR="00323C4F" w:rsidRPr="00524338">
        <w:t xml:space="preserve"> (TEPS)</w:t>
      </w:r>
      <w:r w:rsidR="00091746" w:rsidRPr="00524338">
        <w:t>.</w:t>
      </w:r>
    </w:p>
    <w:p w14:paraId="342EB4D6" w14:textId="77777777" w:rsidR="00091746" w:rsidRPr="00524338" w:rsidRDefault="00091746" w:rsidP="001E05ED">
      <w:r w:rsidRPr="00524338">
        <w:t>Australian Government guidelines for the ecologically sustainable management of Australian fisheries acknowledge the need to minimise the impacts of fishing on the ecosystem. Three key objectives were identified to achieve this goal: ensure sustainability of by</w:t>
      </w:r>
      <w:r w:rsidR="00323C4F" w:rsidRPr="00524338">
        <w:t>-</w:t>
      </w:r>
      <w:r w:rsidRPr="00524338">
        <w:t>catch and by</w:t>
      </w:r>
      <w:r w:rsidR="005C3786">
        <w:t>-</w:t>
      </w:r>
      <w:r w:rsidRPr="00524338">
        <w:t xml:space="preserve">product species; minimise interactions with TEPS; and minimise impacts on benthic habitats and associated communities. </w:t>
      </w:r>
    </w:p>
    <w:p w14:paraId="7EDC4CA8" w14:textId="77777777" w:rsidR="00091746" w:rsidRPr="00524338" w:rsidRDefault="00091746" w:rsidP="001E05ED">
      <w:pPr>
        <w:pStyle w:val="Heading2"/>
      </w:pPr>
      <w:bookmarkStart w:id="847" w:name="_Toc319991122"/>
      <w:bookmarkStart w:id="848" w:name="_Toc398887835"/>
      <w:bookmarkStart w:id="849" w:name="_Toc55570004"/>
      <w:bookmarkStart w:id="850" w:name="_Toc58337579"/>
      <w:bookmarkStart w:id="851" w:name="_Toc58338123"/>
      <w:r w:rsidRPr="00524338">
        <w:t>Goal 4 – Cost effective and participative management of the fishery</w:t>
      </w:r>
      <w:bookmarkEnd w:id="847"/>
      <w:bookmarkEnd w:id="848"/>
      <w:bookmarkEnd w:id="849"/>
      <w:bookmarkEnd w:id="850"/>
      <w:bookmarkEnd w:id="851"/>
    </w:p>
    <w:p w14:paraId="6475BDD8" w14:textId="77777777" w:rsidR="00091746" w:rsidRPr="00524338" w:rsidRDefault="00091746" w:rsidP="001E05ED">
      <w:r w:rsidRPr="00524338">
        <w:t xml:space="preserve">This goal relates to co-management of the fishery, planning of management activities and the recovery of the costs of management of the fishery. The objectives of this management plan in relation to co-management, </w:t>
      </w:r>
      <w:r w:rsidR="00DD6052" w:rsidRPr="00524338">
        <w:t>planning and cost recovery are:</w:t>
      </w:r>
    </w:p>
    <w:p w14:paraId="1400E834" w14:textId="77777777" w:rsidR="00C965D5" w:rsidRPr="00524338" w:rsidRDefault="00091746" w:rsidP="001E05ED">
      <w:pPr>
        <w:pStyle w:val="ListParagraph"/>
        <w:numPr>
          <w:ilvl w:val="0"/>
          <w:numId w:val="5"/>
        </w:numPr>
      </w:pPr>
      <w:r w:rsidRPr="00524338">
        <w:t xml:space="preserve">Provide cost-effective and efficient management of the fishery, </w:t>
      </w:r>
    </w:p>
    <w:p w14:paraId="01D8D97A" w14:textId="77777777" w:rsidR="00091746" w:rsidRPr="00524338" w:rsidRDefault="00C965D5" w:rsidP="001E05ED">
      <w:pPr>
        <w:pStyle w:val="ListParagraph"/>
        <w:numPr>
          <w:ilvl w:val="0"/>
          <w:numId w:val="5"/>
        </w:numPr>
      </w:pPr>
      <w:r w:rsidRPr="00524338">
        <w:t>I</w:t>
      </w:r>
      <w:r w:rsidR="00091746" w:rsidRPr="00524338">
        <w:t>n line with Government’s cost recovery policy</w:t>
      </w:r>
      <w:r w:rsidRPr="00524338">
        <w:t>, se</w:t>
      </w:r>
      <w:r w:rsidR="00FC4EA3" w:rsidRPr="00524338">
        <w:t>t fees to recover the attributed</w:t>
      </w:r>
      <w:r w:rsidRPr="00524338">
        <w:t xml:space="preserve"> share of management costs</w:t>
      </w:r>
      <w:r w:rsidR="009B257B">
        <w:t>, and</w:t>
      </w:r>
    </w:p>
    <w:p w14:paraId="771BD4D7" w14:textId="77777777" w:rsidR="00091746" w:rsidRPr="00524338" w:rsidRDefault="00004848" w:rsidP="001E05ED">
      <w:pPr>
        <w:pStyle w:val="ListParagraph"/>
        <w:numPr>
          <w:ilvl w:val="0"/>
          <w:numId w:val="5"/>
        </w:numPr>
      </w:pPr>
      <w:r>
        <w:t>Support industry bodies</w:t>
      </w:r>
      <w:r w:rsidR="00091746" w:rsidRPr="00524338">
        <w:t xml:space="preserve"> to participate and function within the co-management framework of the fishery</w:t>
      </w:r>
      <w:r w:rsidR="009B257B">
        <w:t>.</w:t>
      </w:r>
      <w:r w:rsidR="00091746" w:rsidRPr="00524338">
        <w:t xml:space="preserve"> </w:t>
      </w:r>
    </w:p>
    <w:p w14:paraId="01C12CCE" w14:textId="77777777" w:rsidR="00091746" w:rsidRPr="00524338" w:rsidRDefault="00091746" w:rsidP="001E05ED">
      <w:r w:rsidRPr="00524338">
        <w:t xml:space="preserve">The key objectives of this goal are to ensure that representative industry body </w:t>
      </w:r>
      <w:proofErr w:type="gramStart"/>
      <w:r w:rsidRPr="00524338">
        <w:t>has involvement</w:t>
      </w:r>
      <w:proofErr w:type="gramEnd"/>
      <w:r w:rsidRPr="00524338">
        <w:t xml:space="preserve"> in the decision-making processes for developing and implementing management arrangements and to ensure that management arrangements are complied with. The cost effectiveness of management arrangements also needs to be </w:t>
      </w:r>
      <w:proofErr w:type="gramStart"/>
      <w:r w:rsidRPr="00524338">
        <w:t>taken into account</w:t>
      </w:r>
      <w:proofErr w:type="gramEnd"/>
      <w:r w:rsidRPr="00524338">
        <w:t xml:space="preserve"> in the development process as the costs of management are recovered from fishers in accordance with the Government’s cost recovery policy.</w:t>
      </w:r>
    </w:p>
    <w:p w14:paraId="6AE08638" w14:textId="77777777" w:rsidR="00C46AC8" w:rsidRPr="00524338" w:rsidRDefault="00C46AC8" w:rsidP="001E05ED">
      <w:pPr>
        <w:sectPr w:rsidR="00C46AC8" w:rsidRPr="00524338" w:rsidSect="00096D10">
          <w:footerReference w:type="first" r:id="rId28"/>
          <w:pgSz w:w="11907" w:h="16840" w:code="9"/>
          <w:pgMar w:top="851" w:right="851" w:bottom="1418" w:left="851" w:header="720" w:footer="720" w:gutter="0"/>
          <w:pgNumType w:start="1"/>
          <w:cols w:space="720"/>
          <w:titlePg/>
        </w:sectPr>
      </w:pPr>
    </w:p>
    <w:p w14:paraId="4289F2B4" w14:textId="224C1953" w:rsidR="00A97F9E" w:rsidRDefault="00A97F9E" w:rsidP="001E05ED">
      <w:pPr>
        <w:pStyle w:val="Caption"/>
      </w:pPr>
      <w:bookmarkStart w:id="852" w:name="_Ref53129645"/>
      <w:bookmarkStart w:id="853" w:name="_Toc55570038"/>
      <w:bookmarkStart w:id="854" w:name="_Toc58339539"/>
      <w:r>
        <w:lastRenderedPageBreak/>
        <w:t xml:space="preserve">Table </w:t>
      </w:r>
      <w:r>
        <w:fldChar w:fldCharType="begin"/>
      </w:r>
      <w:r>
        <w:instrText xml:space="preserve"> SEQ Table \* ARABIC </w:instrText>
      </w:r>
      <w:r>
        <w:fldChar w:fldCharType="separate"/>
      </w:r>
      <w:r w:rsidR="000473B8">
        <w:rPr>
          <w:noProof/>
        </w:rPr>
        <w:t>8</w:t>
      </w:r>
      <w:r>
        <w:fldChar w:fldCharType="end"/>
      </w:r>
      <w:bookmarkEnd w:id="852"/>
      <w:r>
        <w:t xml:space="preserve"> Summary of management goals, objectives, strategies, performance indicators and reference points for the Lakes and Coorong Fishery</w:t>
      </w:r>
      <w:bookmarkEnd w:id="853"/>
      <w:bookmarkEnd w:id="854"/>
    </w:p>
    <w:tbl>
      <w:tblPr>
        <w:tblW w:w="1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1944"/>
        <w:gridCol w:w="565"/>
        <w:gridCol w:w="32"/>
        <w:gridCol w:w="2314"/>
        <w:gridCol w:w="669"/>
        <w:gridCol w:w="4547"/>
        <w:gridCol w:w="8"/>
        <w:gridCol w:w="2240"/>
        <w:gridCol w:w="2435"/>
        <w:gridCol w:w="2639"/>
        <w:gridCol w:w="2267"/>
      </w:tblGrid>
      <w:tr w:rsidR="00F64708" w:rsidRPr="001E05ED" w14:paraId="09D51AB7" w14:textId="77777777" w:rsidTr="001300A1">
        <w:trPr>
          <w:gridBefore w:val="1"/>
          <w:wBefore w:w="10" w:type="dxa"/>
          <w:tblHeader/>
        </w:trPr>
        <w:tc>
          <w:tcPr>
            <w:tcW w:w="1944" w:type="dxa"/>
            <w:tcBorders>
              <w:top w:val="single" w:sz="4" w:space="0" w:color="auto"/>
              <w:left w:val="single" w:sz="4" w:space="0" w:color="auto"/>
              <w:bottom w:val="single" w:sz="4" w:space="0" w:color="auto"/>
              <w:right w:val="single" w:sz="4" w:space="0" w:color="auto"/>
            </w:tcBorders>
            <w:shd w:val="clear" w:color="auto" w:fill="F3F3F3"/>
          </w:tcPr>
          <w:p w14:paraId="4130C493" w14:textId="77777777" w:rsidR="00F64708" w:rsidRPr="001E05ED" w:rsidRDefault="00F64708" w:rsidP="001E05ED">
            <w:pPr>
              <w:pStyle w:val="FootnoteText"/>
              <w:rPr>
                <w:rFonts w:ascii="Arial" w:hAnsi="Arial" w:cs="Arial"/>
              </w:rPr>
            </w:pPr>
            <w:r w:rsidRPr="001E05ED">
              <w:rPr>
                <w:rFonts w:ascii="Arial" w:hAnsi="Arial" w:cs="Arial"/>
              </w:rPr>
              <w:t>Goal</w:t>
            </w:r>
          </w:p>
        </w:tc>
        <w:tc>
          <w:tcPr>
            <w:tcW w:w="2911" w:type="dxa"/>
            <w:gridSpan w:val="3"/>
            <w:tcBorders>
              <w:top w:val="single" w:sz="4" w:space="0" w:color="auto"/>
              <w:left w:val="single" w:sz="4" w:space="0" w:color="auto"/>
              <w:bottom w:val="single" w:sz="4" w:space="0" w:color="auto"/>
              <w:right w:val="single" w:sz="4" w:space="0" w:color="auto"/>
            </w:tcBorders>
            <w:shd w:val="clear" w:color="auto" w:fill="F3F3F3"/>
          </w:tcPr>
          <w:p w14:paraId="06F2056F" w14:textId="77777777" w:rsidR="00F64708" w:rsidRPr="001E05ED" w:rsidRDefault="00F64708" w:rsidP="001E05ED">
            <w:pPr>
              <w:rPr>
                <w:rFonts w:cs="Arial"/>
                <w:sz w:val="20"/>
                <w:szCs w:val="20"/>
              </w:rPr>
            </w:pPr>
            <w:r w:rsidRPr="001E05ED">
              <w:rPr>
                <w:rFonts w:cs="Arial"/>
                <w:sz w:val="20"/>
                <w:szCs w:val="20"/>
              </w:rPr>
              <w:t>Objective</w:t>
            </w:r>
            <w:r w:rsidRPr="001E05ED">
              <w:rPr>
                <w:rFonts w:cs="Arial"/>
                <w:sz w:val="20"/>
                <w:szCs w:val="20"/>
              </w:rPr>
              <w:tab/>
            </w:r>
          </w:p>
        </w:tc>
        <w:tc>
          <w:tcPr>
            <w:tcW w:w="5224" w:type="dxa"/>
            <w:gridSpan w:val="3"/>
            <w:tcBorders>
              <w:top w:val="single" w:sz="4" w:space="0" w:color="auto"/>
              <w:left w:val="single" w:sz="4" w:space="0" w:color="auto"/>
              <w:bottom w:val="single" w:sz="4" w:space="0" w:color="auto"/>
              <w:right w:val="single" w:sz="4" w:space="0" w:color="auto"/>
            </w:tcBorders>
            <w:shd w:val="clear" w:color="auto" w:fill="F3F3F3"/>
            <w:tcMar>
              <w:right w:w="0" w:type="dxa"/>
            </w:tcMar>
          </w:tcPr>
          <w:p w14:paraId="0DC7387D" w14:textId="77777777" w:rsidR="00F64708" w:rsidRPr="001E05ED" w:rsidRDefault="00F64708" w:rsidP="001E05ED">
            <w:pPr>
              <w:rPr>
                <w:rFonts w:cs="Arial"/>
                <w:sz w:val="20"/>
                <w:szCs w:val="20"/>
              </w:rPr>
            </w:pPr>
            <w:r w:rsidRPr="001E05ED">
              <w:rPr>
                <w:rFonts w:cs="Arial"/>
                <w:sz w:val="20"/>
                <w:szCs w:val="20"/>
              </w:rPr>
              <w:t>Strategies</w:t>
            </w:r>
          </w:p>
        </w:tc>
        <w:tc>
          <w:tcPr>
            <w:tcW w:w="2240" w:type="dxa"/>
            <w:tcBorders>
              <w:top w:val="single" w:sz="4" w:space="0" w:color="auto"/>
              <w:left w:val="single" w:sz="4" w:space="0" w:color="auto"/>
              <w:bottom w:val="single" w:sz="4" w:space="0" w:color="auto"/>
              <w:right w:val="single" w:sz="4" w:space="0" w:color="auto"/>
            </w:tcBorders>
            <w:shd w:val="clear" w:color="auto" w:fill="F3F3F3"/>
          </w:tcPr>
          <w:p w14:paraId="2ECEB9A0" w14:textId="77777777" w:rsidR="00F64708" w:rsidRPr="001E05ED" w:rsidRDefault="00F64708" w:rsidP="001E05ED">
            <w:pPr>
              <w:rPr>
                <w:rFonts w:cs="Arial"/>
                <w:sz w:val="20"/>
                <w:szCs w:val="20"/>
              </w:rPr>
            </w:pPr>
            <w:r w:rsidRPr="001E05ED">
              <w:rPr>
                <w:rFonts w:cs="Arial"/>
                <w:sz w:val="20"/>
                <w:szCs w:val="20"/>
              </w:rPr>
              <w:t>Addressing Risk</w:t>
            </w:r>
          </w:p>
        </w:tc>
        <w:tc>
          <w:tcPr>
            <w:tcW w:w="2435" w:type="dxa"/>
            <w:tcBorders>
              <w:top w:val="single" w:sz="4" w:space="0" w:color="auto"/>
              <w:left w:val="single" w:sz="4" w:space="0" w:color="auto"/>
              <w:bottom w:val="single" w:sz="4" w:space="0" w:color="auto"/>
              <w:right w:val="single" w:sz="4" w:space="0" w:color="auto"/>
            </w:tcBorders>
            <w:shd w:val="clear" w:color="auto" w:fill="F3F3F3"/>
          </w:tcPr>
          <w:p w14:paraId="4BB3FB07" w14:textId="77777777" w:rsidR="00F64708" w:rsidRPr="001E05ED" w:rsidRDefault="00F64708" w:rsidP="001E05ED">
            <w:pPr>
              <w:rPr>
                <w:rFonts w:cs="Arial"/>
                <w:sz w:val="20"/>
                <w:szCs w:val="20"/>
              </w:rPr>
            </w:pPr>
            <w:r w:rsidRPr="001E05ED">
              <w:rPr>
                <w:rFonts w:cs="Arial"/>
                <w:sz w:val="20"/>
                <w:szCs w:val="20"/>
              </w:rPr>
              <w:t>Performance Indicator</w:t>
            </w:r>
          </w:p>
        </w:tc>
        <w:tc>
          <w:tcPr>
            <w:tcW w:w="2639" w:type="dxa"/>
            <w:tcBorders>
              <w:top w:val="single" w:sz="4" w:space="0" w:color="auto"/>
              <w:left w:val="single" w:sz="4" w:space="0" w:color="auto"/>
              <w:bottom w:val="single" w:sz="4" w:space="0" w:color="auto"/>
              <w:right w:val="single" w:sz="4" w:space="0" w:color="auto"/>
            </w:tcBorders>
            <w:shd w:val="clear" w:color="auto" w:fill="F3F3F3"/>
          </w:tcPr>
          <w:p w14:paraId="52B21575" w14:textId="77777777" w:rsidR="00F64708" w:rsidRPr="001E05ED" w:rsidRDefault="00F64708" w:rsidP="001E05ED">
            <w:pPr>
              <w:rPr>
                <w:rFonts w:cs="Arial"/>
                <w:sz w:val="20"/>
                <w:szCs w:val="20"/>
              </w:rPr>
            </w:pPr>
            <w:r w:rsidRPr="001E05ED">
              <w:rPr>
                <w:rFonts w:cs="Arial"/>
                <w:sz w:val="20"/>
                <w:szCs w:val="20"/>
              </w:rPr>
              <w:t xml:space="preserve">Description </w:t>
            </w:r>
          </w:p>
        </w:tc>
        <w:tc>
          <w:tcPr>
            <w:tcW w:w="2267" w:type="dxa"/>
            <w:tcBorders>
              <w:top w:val="single" w:sz="4" w:space="0" w:color="auto"/>
              <w:left w:val="single" w:sz="4" w:space="0" w:color="auto"/>
              <w:bottom w:val="single" w:sz="4" w:space="0" w:color="auto"/>
              <w:right w:val="single" w:sz="4" w:space="0" w:color="auto"/>
            </w:tcBorders>
            <w:shd w:val="clear" w:color="auto" w:fill="F3F3F3"/>
          </w:tcPr>
          <w:p w14:paraId="14EE0226" w14:textId="77777777" w:rsidR="00F64708" w:rsidRPr="001E05ED" w:rsidRDefault="00F64708" w:rsidP="001E05ED">
            <w:pPr>
              <w:pStyle w:val="FootnoteText"/>
              <w:rPr>
                <w:rFonts w:ascii="Arial" w:hAnsi="Arial" w:cs="Arial"/>
              </w:rPr>
            </w:pPr>
            <w:r w:rsidRPr="001E05ED">
              <w:rPr>
                <w:rFonts w:ascii="Arial" w:hAnsi="Arial" w:cs="Arial"/>
              </w:rPr>
              <w:t>Reference Point</w:t>
            </w:r>
          </w:p>
        </w:tc>
      </w:tr>
      <w:tr w:rsidR="00F64708" w:rsidRPr="001E05ED" w14:paraId="25347A00" w14:textId="77777777" w:rsidTr="001300A1">
        <w:trPr>
          <w:trHeight w:val="616"/>
        </w:trPr>
        <w:tc>
          <w:tcPr>
            <w:tcW w:w="1954" w:type="dxa"/>
            <w:gridSpan w:val="2"/>
            <w:vMerge w:val="restart"/>
          </w:tcPr>
          <w:p w14:paraId="4F6E86B7" w14:textId="77777777" w:rsidR="00F64708" w:rsidRPr="001E05ED" w:rsidRDefault="00F64708" w:rsidP="001E05ED">
            <w:pPr>
              <w:pStyle w:val="ListParagraph"/>
              <w:ind w:left="18"/>
              <w:rPr>
                <w:rFonts w:cs="Arial"/>
                <w:sz w:val="20"/>
                <w:szCs w:val="20"/>
              </w:rPr>
            </w:pPr>
            <w:r w:rsidRPr="001E05ED">
              <w:rPr>
                <w:rFonts w:cs="Arial"/>
                <w:sz w:val="20"/>
                <w:szCs w:val="20"/>
              </w:rPr>
              <w:t>Goal 1</w:t>
            </w:r>
          </w:p>
          <w:p w14:paraId="5E330913" w14:textId="77777777" w:rsidR="00F64708" w:rsidRPr="001E05ED" w:rsidRDefault="00F64708" w:rsidP="001E05ED">
            <w:pPr>
              <w:pStyle w:val="ListParagraph"/>
              <w:ind w:left="18"/>
              <w:rPr>
                <w:rFonts w:cs="Arial"/>
                <w:sz w:val="20"/>
                <w:szCs w:val="20"/>
              </w:rPr>
            </w:pPr>
            <w:r w:rsidRPr="001E05ED">
              <w:rPr>
                <w:rFonts w:cs="Arial"/>
                <w:sz w:val="20"/>
                <w:szCs w:val="20"/>
              </w:rPr>
              <w:t>Ensure Lakes and Coorong Fishery resources are harvested within ecologically sustainable limits</w:t>
            </w:r>
          </w:p>
          <w:p w14:paraId="66EFFBA3"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1F957EF9" w14:textId="77777777" w:rsidR="00F64708" w:rsidRPr="001E05ED" w:rsidRDefault="00F64708" w:rsidP="001E05ED">
            <w:pPr>
              <w:rPr>
                <w:rFonts w:cs="Arial"/>
                <w:sz w:val="20"/>
                <w:szCs w:val="20"/>
              </w:rPr>
            </w:pPr>
            <w:r w:rsidRPr="001E05ED">
              <w:rPr>
                <w:rFonts w:cs="Arial"/>
                <w:sz w:val="20"/>
                <w:szCs w:val="20"/>
              </w:rPr>
              <w:t>1a</w:t>
            </w:r>
          </w:p>
        </w:tc>
        <w:tc>
          <w:tcPr>
            <w:tcW w:w="2346" w:type="dxa"/>
            <w:gridSpan w:val="2"/>
            <w:vMerge w:val="restart"/>
            <w:tcBorders>
              <w:left w:val="single" w:sz="4" w:space="0" w:color="FFFFFF"/>
            </w:tcBorders>
          </w:tcPr>
          <w:p w14:paraId="4534D95E" w14:textId="77777777" w:rsidR="00F64708" w:rsidRPr="001E05ED" w:rsidRDefault="00F64708" w:rsidP="001E05ED">
            <w:pPr>
              <w:rPr>
                <w:rFonts w:cs="Arial"/>
                <w:sz w:val="20"/>
                <w:szCs w:val="20"/>
              </w:rPr>
            </w:pPr>
            <w:r w:rsidRPr="001E05ED">
              <w:rPr>
                <w:rFonts w:cs="Arial"/>
                <w:sz w:val="20"/>
                <w:szCs w:val="20"/>
              </w:rPr>
              <w:t>Manage total catch and effort across the fishery to ensure species are harvested at sustainable levels</w:t>
            </w:r>
          </w:p>
        </w:tc>
        <w:tc>
          <w:tcPr>
            <w:tcW w:w="669" w:type="dxa"/>
            <w:tcBorders>
              <w:top w:val="single" w:sz="4" w:space="0" w:color="auto"/>
              <w:bottom w:val="single" w:sz="6" w:space="0" w:color="auto"/>
              <w:right w:val="single" w:sz="6" w:space="0" w:color="auto"/>
            </w:tcBorders>
            <w:tcMar>
              <w:right w:w="0" w:type="dxa"/>
            </w:tcMar>
          </w:tcPr>
          <w:p w14:paraId="1783CCDC" w14:textId="77777777" w:rsidR="00F64708" w:rsidRPr="001E05ED" w:rsidRDefault="00F64708" w:rsidP="001E05ED">
            <w:pPr>
              <w:pStyle w:val="FootnoteText"/>
              <w:rPr>
                <w:rFonts w:ascii="Arial" w:hAnsi="Arial" w:cs="Arial"/>
              </w:rPr>
            </w:pPr>
            <w:r w:rsidRPr="001E05ED">
              <w:rPr>
                <w:rFonts w:ascii="Arial" w:hAnsi="Arial" w:cs="Arial"/>
              </w:rPr>
              <w:t>1a(</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6" w:space="0" w:color="auto"/>
              <w:bottom w:val="single" w:sz="6" w:space="0" w:color="auto"/>
            </w:tcBorders>
          </w:tcPr>
          <w:p w14:paraId="3656C201" w14:textId="77777777" w:rsidR="00F64708" w:rsidRPr="001E05ED" w:rsidRDefault="00F64708" w:rsidP="001E05ED">
            <w:pPr>
              <w:rPr>
                <w:rFonts w:cs="Arial"/>
                <w:sz w:val="20"/>
                <w:szCs w:val="20"/>
              </w:rPr>
            </w:pPr>
            <w:r w:rsidRPr="001E05ED">
              <w:rPr>
                <w:rFonts w:cs="Arial"/>
                <w:sz w:val="20"/>
                <w:szCs w:val="20"/>
              </w:rPr>
              <w:t>Regulate permitted fishing methods</w:t>
            </w:r>
          </w:p>
        </w:tc>
        <w:tc>
          <w:tcPr>
            <w:tcW w:w="2248" w:type="dxa"/>
            <w:gridSpan w:val="2"/>
            <w:vMerge w:val="restart"/>
          </w:tcPr>
          <w:p w14:paraId="395D6F0A" w14:textId="77777777" w:rsidR="00F64708" w:rsidRPr="001E05ED" w:rsidRDefault="00F64708" w:rsidP="001E05ED">
            <w:pPr>
              <w:pStyle w:val="FootnoteText"/>
              <w:rPr>
                <w:rFonts w:ascii="Arial" w:hAnsi="Arial" w:cs="Arial"/>
              </w:rPr>
            </w:pPr>
            <w:r w:rsidRPr="001E05ED">
              <w:rPr>
                <w:rFonts w:ascii="Arial" w:hAnsi="Arial" w:cs="Arial"/>
              </w:rPr>
              <w:t>Fishery impacts on fish stocks</w:t>
            </w:r>
          </w:p>
          <w:p w14:paraId="5079A1D5" w14:textId="77777777" w:rsidR="00F64708" w:rsidRPr="001E05ED" w:rsidRDefault="00F64708" w:rsidP="001E05ED">
            <w:pPr>
              <w:pStyle w:val="FootnoteText"/>
              <w:rPr>
                <w:rFonts w:ascii="Arial" w:hAnsi="Arial" w:cs="Arial"/>
              </w:rPr>
            </w:pPr>
            <w:r w:rsidRPr="001E05ED">
              <w:rPr>
                <w:rFonts w:ascii="Arial" w:hAnsi="Arial" w:cs="Arial"/>
              </w:rPr>
              <w:t>Fishery impacts on ecosystem</w:t>
            </w:r>
          </w:p>
          <w:p w14:paraId="654241FE" w14:textId="77777777" w:rsidR="00F64708" w:rsidRPr="001E05ED" w:rsidRDefault="00F64708" w:rsidP="001E05ED">
            <w:pPr>
              <w:pStyle w:val="FootnoteText"/>
              <w:rPr>
                <w:rFonts w:ascii="Arial" w:hAnsi="Arial" w:cs="Arial"/>
              </w:rPr>
            </w:pPr>
            <w:r w:rsidRPr="001E05ED">
              <w:rPr>
                <w:rFonts w:ascii="Arial" w:hAnsi="Arial" w:cs="Arial"/>
              </w:rPr>
              <w:t>Management effectiveness</w:t>
            </w:r>
          </w:p>
          <w:p w14:paraId="39EA9067" w14:textId="77777777" w:rsidR="00F64708" w:rsidRPr="001E05ED" w:rsidRDefault="00F64708" w:rsidP="001E05ED">
            <w:pPr>
              <w:pStyle w:val="FootnoteText"/>
              <w:rPr>
                <w:rFonts w:ascii="Arial" w:hAnsi="Arial" w:cs="Arial"/>
              </w:rPr>
            </w:pPr>
          </w:p>
        </w:tc>
        <w:tc>
          <w:tcPr>
            <w:tcW w:w="2435" w:type="dxa"/>
            <w:vMerge w:val="restart"/>
          </w:tcPr>
          <w:p w14:paraId="76B2A52B" w14:textId="77777777" w:rsidR="00F64708" w:rsidRPr="001E05ED" w:rsidRDefault="00F64708" w:rsidP="001E05ED">
            <w:pPr>
              <w:pStyle w:val="FootnoteText"/>
              <w:rPr>
                <w:rFonts w:ascii="Arial" w:hAnsi="Arial" w:cs="Arial"/>
              </w:rPr>
            </w:pPr>
            <w:r w:rsidRPr="001E05ED">
              <w:rPr>
                <w:rFonts w:ascii="Arial" w:hAnsi="Arial" w:cs="Arial"/>
              </w:rPr>
              <w:t>Performance indicators described for selected gear types, spatial components of the fishery and species as detailed in the Pipi and finfish harvest strategy</w:t>
            </w:r>
          </w:p>
        </w:tc>
        <w:tc>
          <w:tcPr>
            <w:tcW w:w="2639" w:type="dxa"/>
            <w:vMerge w:val="restart"/>
          </w:tcPr>
          <w:p w14:paraId="3E775616" w14:textId="77777777" w:rsidR="00F64708" w:rsidRPr="001E05ED" w:rsidRDefault="00F64708" w:rsidP="001E05ED">
            <w:pPr>
              <w:pStyle w:val="FootnoteText"/>
              <w:rPr>
                <w:rFonts w:ascii="Arial" w:hAnsi="Arial" w:cs="Arial"/>
              </w:rPr>
            </w:pPr>
            <w:r w:rsidRPr="001E05ED">
              <w:rPr>
                <w:rFonts w:ascii="Arial" w:hAnsi="Arial" w:cs="Arial"/>
              </w:rPr>
              <w:t>Biological and environmental indicators relate to variables including habitat availability, fishable biomass, recruitment, exploitation rate, age structure and effort</w:t>
            </w:r>
          </w:p>
        </w:tc>
        <w:tc>
          <w:tcPr>
            <w:tcW w:w="2267" w:type="dxa"/>
            <w:vMerge w:val="restart"/>
            <w:noWrap/>
          </w:tcPr>
          <w:p w14:paraId="032E6063" w14:textId="77777777" w:rsidR="00F64708" w:rsidRPr="001E05ED" w:rsidRDefault="00F64708" w:rsidP="001E05ED">
            <w:pPr>
              <w:pStyle w:val="FootnoteText"/>
              <w:rPr>
                <w:rFonts w:ascii="Arial" w:hAnsi="Arial" w:cs="Arial"/>
              </w:rPr>
            </w:pPr>
            <w:r w:rsidRPr="001E05ED">
              <w:rPr>
                <w:rFonts w:ascii="Arial" w:hAnsi="Arial" w:cs="Arial"/>
              </w:rPr>
              <w:t>Reference points are detailed in the Pipi and finfish harvest strategy</w:t>
            </w:r>
          </w:p>
        </w:tc>
      </w:tr>
      <w:tr w:rsidR="00F64708" w:rsidRPr="001E05ED" w14:paraId="500C3779" w14:textId="77777777" w:rsidTr="001300A1">
        <w:trPr>
          <w:trHeight w:val="616"/>
        </w:trPr>
        <w:tc>
          <w:tcPr>
            <w:tcW w:w="1954" w:type="dxa"/>
            <w:gridSpan w:val="2"/>
            <w:vMerge/>
          </w:tcPr>
          <w:p w14:paraId="69392924"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50EC446F"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130A47EB"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0C75C3F0" w14:textId="77777777" w:rsidR="00F64708" w:rsidRPr="001E05ED" w:rsidRDefault="00F64708" w:rsidP="001E05ED">
            <w:pPr>
              <w:pStyle w:val="FootnoteText"/>
              <w:rPr>
                <w:rFonts w:ascii="Arial" w:hAnsi="Arial" w:cs="Arial"/>
              </w:rPr>
            </w:pPr>
            <w:r w:rsidRPr="001E05ED">
              <w:rPr>
                <w:rFonts w:ascii="Arial" w:hAnsi="Arial" w:cs="Arial"/>
              </w:rPr>
              <w:t>1a(ii)</w:t>
            </w:r>
          </w:p>
        </w:tc>
        <w:tc>
          <w:tcPr>
            <w:tcW w:w="4547" w:type="dxa"/>
            <w:tcBorders>
              <w:top w:val="single" w:sz="6" w:space="0" w:color="auto"/>
              <w:left w:val="single" w:sz="6" w:space="0" w:color="auto"/>
              <w:bottom w:val="single" w:sz="6" w:space="0" w:color="auto"/>
            </w:tcBorders>
          </w:tcPr>
          <w:p w14:paraId="1CEA7F31" w14:textId="77777777" w:rsidR="00F64708" w:rsidRPr="001E05ED" w:rsidRDefault="00F64708" w:rsidP="001E05ED">
            <w:pPr>
              <w:rPr>
                <w:rFonts w:cs="Arial"/>
                <w:sz w:val="20"/>
                <w:szCs w:val="20"/>
              </w:rPr>
            </w:pPr>
            <w:r w:rsidRPr="001E05ED">
              <w:rPr>
                <w:rFonts w:cs="Arial"/>
                <w:sz w:val="20"/>
                <w:szCs w:val="20"/>
              </w:rPr>
              <w:t>Apply spatial and temporal restrictions to</w:t>
            </w:r>
            <w:r w:rsidRPr="001E05ED">
              <w:rPr>
                <w:rFonts w:cs="Arial"/>
                <w:sz w:val="20"/>
                <w:szCs w:val="20"/>
              </w:rPr>
              <w:softHyphen/>
              <w:t xml:space="preserve"> protect fish species during critical stage of their life cycle</w:t>
            </w:r>
          </w:p>
        </w:tc>
        <w:tc>
          <w:tcPr>
            <w:tcW w:w="2248" w:type="dxa"/>
            <w:gridSpan w:val="2"/>
            <w:vMerge/>
          </w:tcPr>
          <w:p w14:paraId="6B1E4CB2" w14:textId="77777777" w:rsidR="00F64708" w:rsidRPr="001E05ED" w:rsidRDefault="00F64708" w:rsidP="001E05ED">
            <w:pPr>
              <w:pStyle w:val="FootnoteText"/>
              <w:rPr>
                <w:rFonts w:ascii="Arial" w:hAnsi="Arial" w:cs="Arial"/>
              </w:rPr>
            </w:pPr>
          </w:p>
        </w:tc>
        <w:tc>
          <w:tcPr>
            <w:tcW w:w="2435" w:type="dxa"/>
            <w:vMerge/>
          </w:tcPr>
          <w:p w14:paraId="047136F6" w14:textId="77777777" w:rsidR="00F64708" w:rsidRPr="001E05ED" w:rsidRDefault="00F64708" w:rsidP="001E05ED">
            <w:pPr>
              <w:pStyle w:val="FootnoteText"/>
              <w:rPr>
                <w:rFonts w:ascii="Arial" w:hAnsi="Arial" w:cs="Arial"/>
              </w:rPr>
            </w:pPr>
          </w:p>
        </w:tc>
        <w:tc>
          <w:tcPr>
            <w:tcW w:w="2639" w:type="dxa"/>
            <w:vMerge/>
          </w:tcPr>
          <w:p w14:paraId="06563D3C" w14:textId="77777777" w:rsidR="00F64708" w:rsidRPr="001E05ED" w:rsidRDefault="00F64708" w:rsidP="001E05ED">
            <w:pPr>
              <w:pStyle w:val="FootnoteText"/>
              <w:rPr>
                <w:rFonts w:ascii="Arial" w:hAnsi="Arial" w:cs="Arial"/>
              </w:rPr>
            </w:pPr>
          </w:p>
        </w:tc>
        <w:tc>
          <w:tcPr>
            <w:tcW w:w="2267" w:type="dxa"/>
            <w:vMerge/>
            <w:noWrap/>
          </w:tcPr>
          <w:p w14:paraId="3577CD50" w14:textId="77777777" w:rsidR="00F64708" w:rsidRPr="001E05ED" w:rsidRDefault="00F64708" w:rsidP="001E05ED">
            <w:pPr>
              <w:pStyle w:val="FootnoteText"/>
              <w:rPr>
                <w:rFonts w:ascii="Arial" w:hAnsi="Arial" w:cs="Arial"/>
              </w:rPr>
            </w:pPr>
          </w:p>
        </w:tc>
      </w:tr>
      <w:tr w:rsidR="00F64708" w:rsidRPr="001E05ED" w14:paraId="0988B5E7" w14:textId="77777777" w:rsidTr="001300A1">
        <w:trPr>
          <w:trHeight w:val="616"/>
        </w:trPr>
        <w:tc>
          <w:tcPr>
            <w:tcW w:w="1954" w:type="dxa"/>
            <w:gridSpan w:val="2"/>
            <w:vMerge/>
          </w:tcPr>
          <w:p w14:paraId="7FB90CBF"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92AFBE3"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010E2117"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161818F2" w14:textId="77777777" w:rsidR="00F64708" w:rsidRPr="001E05ED" w:rsidRDefault="00F64708" w:rsidP="001E05ED">
            <w:pPr>
              <w:pStyle w:val="FootnoteText"/>
              <w:rPr>
                <w:rFonts w:ascii="Arial" w:hAnsi="Arial" w:cs="Arial"/>
              </w:rPr>
            </w:pPr>
            <w:r w:rsidRPr="001E05ED">
              <w:rPr>
                <w:rFonts w:ascii="Arial" w:hAnsi="Arial" w:cs="Arial"/>
              </w:rPr>
              <w:t>1a(iii)</w:t>
            </w:r>
          </w:p>
        </w:tc>
        <w:tc>
          <w:tcPr>
            <w:tcW w:w="4547" w:type="dxa"/>
            <w:tcBorders>
              <w:top w:val="single" w:sz="6" w:space="0" w:color="auto"/>
              <w:left w:val="single" w:sz="6" w:space="0" w:color="auto"/>
              <w:bottom w:val="single" w:sz="6" w:space="0" w:color="auto"/>
            </w:tcBorders>
          </w:tcPr>
          <w:p w14:paraId="3581A820" w14:textId="77777777" w:rsidR="00F64708" w:rsidRPr="001E05ED" w:rsidRDefault="00F64708" w:rsidP="001E05ED">
            <w:pPr>
              <w:rPr>
                <w:rFonts w:cs="Arial"/>
                <w:sz w:val="20"/>
                <w:szCs w:val="20"/>
              </w:rPr>
            </w:pPr>
            <w:r w:rsidRPr="001E05ED">
              <w:rPr>
                <w:rFonts w:cs="Arial"/>
                <w:sz w:val="20"/>
                <w:szCs w:val="20"/>
              </w:rPr>
              <w:t>Regulate size at which fish may be captured using minimum and/or maximum size limits</w:t>
            </w:r>
          </w:p>
        </w:tc>
        <w:tc>
          <w:tcPr>
            <w:tcW w:w="2248" w:type="dxa"/>
            <w:gridSpan w:val="2"/>
            <w:vMerge/>
          </w:tcPr>
          <w:p w14:paraId="4A1B990C" w14:textId="77777777" w:rsidR="00F64708" w:rsidRPr="001E05ED" w:rsidRDefault="00F64708" w:rsidP="001E05ED">
            <w:pPr>
              <w:pStyle w:val="FootnoteText"/>
              <w:rPr>
                <w:rFonts w:ascii="Arial" w:hAnsi="Arial" w:cs="Arial"/>
              </w:rPr>
            </w:pPr>
          </w:p>
        </w:tc>
        <w:tc>
          <w:tcPr>
            <w:tcW w:w="2435" w:type="dxa"/>
            <w:vMerge/>
          </w:tcPr>
          <w:p w14:paraId="1FCB332F" w14:textId="77777777" w:rsidR="00F64708" w:rsidRPr="001E05ED" w:rsidRDefault="00F64708" w:rsidP="001E05ED">
            <w:pPr>
              <w:pStyle w:val="FootnoteText"/>
              <w:rPr>
                <w:rFonts w:ascii="Arial" w:hAnsi="Arial" w:cs="Arial"/>
              </w:rPr>
            </w:pPr>
          </w:p>
        </w:tc>
        <w:tc>
          <w:tcPr>
            <w:tcW w:w="2639" w:type="dxa"/>
            <w:vMerge/>
          </w:tcPr>
          <w:p w14:paraId="51775309" w14:textId="77777777" w:rsidR="00F64708" w:rsidRPr="001E05ED" w:rsidRDefault="00F64708" w:rsidP="001E05ED">
            <w:pPr>
              <w:pStyle w:val="FootnoteText"/>
              <w:rPr>
                <w:rFonts w:ascii="Arial" w:hAnsi="Arial" w:cs="Arial"/>
              </w:rPr>
            </w:pPr>
          </w:p>
        </w:tc>
        <w:tc>
          <w:tcPr>
            <w:tcW w:w="2267" w:type="dxa"/>
            <w:vMerge/>
            <w:noWrap/>
          </w:tcPr>
          <w:p w14:paraId="69B96C9D" w14:textId="77777777" w:rsidR="00F64708" w:rsidRPr="001E05ED" w:rsidRDefault="00F64708" w:rsidP="001E05ED">
            <w:pPr>
              <w:pStyle w:val="FootnoteText"/>
              <w:rPr>
                <w:rFonts w:ascii="Arial" w:hAnsi="Arial" w:cs="Arial"/>
              </w:rPr>
            </w:pPr>
          </w:p>
        </w:tc>
      </w:tr>
      <w:tr w:rsidR="00F64708" w:rsidRPr="001E05ED" w14:paraId="56083346" w14:textId="77777777" w:rsidTr="001300A1">
        <w:trPr>
          <w:trHeight w:val="616"/>
        </w:trPr>
        <w:tc>
          <w:tcPr>
            <w:tcW w:w="1954" w:type="dxa"/>
            <w:gridSpan w:val="2"/>
            <w:vMerge/>
          </w:tcPr>
          <w:p w14:paraId="5CB723DA"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8E7403A"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5A97EFB3" w14:textId="77777777" w:rsidR="00F64708" w:rsidRPr="001E05ED" w:rsidRDefault="00F64708" w:rsidP="001E05ED">
            <w:pPr>
              <w:rPr>
                <w:rFonts w:cs="Arial"/>
                <w:sz w:val="20"/>
                <w:szCs w:val="20"/>
              </w:rPr>
            </w:pPr>
          </w:p>
        </w:tc>
        <w:tc>
          <w:tcPr>
            <w:tcW w:w="669" w:type="dxa"/>
            <w:tcBorders>
              <w:top w:val="single" w:sz="6" w:space="0" w:color="auto"/>
              <w:bottom w:val="single" w:sz="4" w:space="0" w:color="auto"/>
              <w:right w:val="single" w:sz="6" w:space="0" w:color="auto"/>
            </w:tcBorders>
            <w:tcMar>
              <w:right w:w="0" w:type="dxa"/>
            </w:tcMar>
          </w:tcPr>
          <w:p w14:paraId="11D37EF8" w14:textId="77777777" w:rsidR="00F64708" w:rsidRPr="001E05ED" w:rsidRDefault="00F64708" w:rsidP="001E05ED">
            <w:pPr>
              <w:pStyle w:val="FootnoteText"/>
              <w:rPr>
                <w:rFonts w:ascii="Arial" w:hAnsi="Arial" w:cs="Arial"/>
              </w:rPr>
            </w:pPr>
            <w:r w:rsidRPr="001E05ED">
              <w:rPr>
                <w:rFonts w:ascii="Arial" w:hAnsi="Arial" w:cs="Arial"/>
              </w:rPr>
              <w:t>1a(iv)</w:t>
            </w:r>
          </w:p>
        </w:tc>
        <w:tc>
          <w:tcPr>
            <w:tcW w:w="4547" w:type="dxa"/>
            <w:tcBorders>
              <w:top w:val="single" w:sz="6" w:space="0" w:color="auto"/>
              <w:left w:val="single" w:sz="6" w:space="0" w:color="auto"/>
              <w:bottom w:val="single" w:sz="4" w:space="0" w:color="auto"/>
            </w:tcBorders>
          </w:tcPr>
          <w:p w14:paraId="79BABADE" w14:textId="77777777" w:rsidR="00F64708" w:rsidRPr="001E05ED" w:rsidRDefault="00F64708" w:rsidP="001E05ED">
            <w:pPr>
              <w:rPr>
                <w:rFonts w:cs="Arial"/>
                <w:sz w:val="20"/>
                <w:szCs w:val="20"/>
              </w:rPr>
            </w:pPr>
            <w:r w:rsidRPr="001E05ED">
              <w:rPr>
                <w:rFonts w:cs="Arial"/>
                <w:sz w:val="20"/>
                <w:szCs w:val="20"/>
              </w:rPr>
              <w:t>Maintain capacity for licence holders to transfer effort between species within sustainability constraints</w:t>
            </w:r>
          </w:p>
        </w:tc>
        <w:tc>
          <w:tcPr>
            <w:tcW w:w="2248" w:type="dxa"/>
            <w:gridSpan w:val="2"/>
            <w:vMerge/>
            <w:tcBorders>
              <w:bottom w:val="single" w:sz="4" w:space="0" w:color="auto"/>
            </w:tcBorders>
          </w:tcPr>
          <w:p w14:paraId="0B9FE17E" w14:textId="77777777" w:rsidR="00F64708" w:rsidRPr="001E05ED" w:rsidRDefault="00F64708" w:rsidP="001E05ED">
            <w:pPr>
              <w:pStyle w:val="FootnoteText"/>
              <w:rPr>
                <w:rFonts w:ascii="Arial" w:hAnsi="Arial" w:cs="Arial"/>
              </w:rPr>
            </w:pPr>
          </w:p>
        </w:tc>
        <w:tc>
          <w:tcPr>
            <w:tcW w:w="2435" w:type="dxa"/>
            <w:vMerge/>
          </w:tcPr>
          <w:p w14:paraId="0F9A6895" w14:textId="77777777" w:rsidR="00F64708" w:rsidRPr="001E05ED" w:rsidRDefault="00F64708" w:rsidP="001E05ED">
            <w:pPr>
              <w:pStyle w:val="FootnoteText"/>
              <w:rPr>
                <w:rFonts w:ascii="Arial" w:hAnsi="Arial" w:cs="Arial"/>
              </w:rPr>
            </w:pPr>
          </w:p>
        </w:tc>
        <w:tc>
          <w:tcPr>
            <w:tcW w:w="2639" w:type="dxa"/>
            <w:vMerge/>
          </w:tcPr>
          <w:p w14:paraId="31AACC62" w14:textId="77777777" w:rsidR="00F64708" w:rsidRPr="001E05ED" w:rsidRDefault="00F64708" w:rsidP="001E05ED">
            <w:pPr>
              <w:pStyle w:val="FootnoteText"/>
              <w:rPr>
                <w:rFonts w:ascii="Arial" w:hAnsi="Arial" w:cs="Arial"/>
              </w:rPr>
            </w:pPr>
          </w:p>
        </w:tc>
        <w:tc>
          <w:tcPr>
            <w:tcW w:w="2267" w:type="dxa"/>
            <w:vMerge/>
            <w:noWrap/>
          </w:tcPr>
          <w:p w14:paraId="006FA48C" w14:textId="77777777" w:rsidR="00F64708" w:rsidRPr="001E05ED" w:rsidRDefault="00F64708" w:rsidP="001E05ED">
            <w:pPr>
              <w:pStyle w:val="FootnoteText"/>
              <w:rPr>
                <w:rFonts w:ascii="Arial" w:hAnsi="Arial" w:cs="Arial"/>
              </w:rPr>
            </w:pPr>
          </w:p>
        </w:tc>
      </w:tr>
      <w:tr w:rsidR="00F64708" w:rsidRPr="001E05ED" w14:paraId="36E16ADD" w14:textId="77777777" w:rsidTr="001300A1">
        <w:trPr>
          <w:trHeight w:val="860"/>
        </w:trPr>
        <w:tc>
          <w:tcPr>
            <w:tcW w:w="1954" w:type="dxa"/>
            <w:gridSpan w:val="2"/>
            <w:vMerge/>
          </w:tcPr>
          <w:p w14:paraId="13A3E8EA"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122B07D7" w14:textId="77777777" w:rsidR="00F64708" w:rsidRPr="001E05ED" w:rsidRDefault="00F64708" w:rsidP="001E05ED">
            <w:pPr>
              <w:rPr>
                <w:rFonts w:cs="Arial"/>
                <w:sz w:val="20"/>
                <w:szCs w:val="20"/>
              </w:rPr>
            </w:pPr>
            <w:r w:rsidRPr="001E05ED">
              <w:rPr>
                <w:rFonts w:cs="Arial"/>
                <w:sz w:val="20"/>
                <w:szCs w:val="20"/>
              </w:rPr>
              <w:t>1b</w:t>
            </w:r>
          </w:p>
        </w:tc>
        <w:tc>
          <w:tcPr>
            <w:tcW w:w="2346" w:type="dxa"/>
            <w:gridSpan w:val="2"/>
            <w:vMerge w:val="restart"/>
            <w:tcBorders>
              <w:left w:val="single" w:sz="4" w:space="0" w:color="FFFFFF"/>
            </w:tcBorders>
          </w:tcPr>
          <w:p w14:paraId="17D88ABD" w14:textId="77777777" w:rsidR="00F64708" w:rsidRPr="001E05ED" w:rsidRDefault="00F64708" w:rsidP="001E05ED">
            <w:pPr>
              <w:rPr>
                <w:rFonts w:cs="Arial"/>
                <w:sz w:val="20"/>
                <w:szCs w:val="20"/>
              </w:rPr>
            </w:pPr>
            <w:r w:rsidRPr="001E05ED">
              <w:rPr>
                <w:rFonts w:cs="Arial"/>
                <w:sz w:val="20"/>
                <w:szCs w:val="20"/>
              </w:rPr>
              <w:t xml:space="preserve">Monitor the biological and environmental performance of the fishery and ensure the collection of </w:t>
            </w:r>
            <w:proofErr w:type="gramStart"/>
            <w:r w:rsidRPr="001E05ED">
              <w:rPr>
                <w:rFonts w:cs="Arial"/>
                <w:sz w:val="20"/>
                <w:szCs w:val="20"/>
              </w:rPr>
              <w:t>fishery</w:t>
            </w:r>
            <w:proofErr w:type="gramEnd"/>
            <w:r w:rsidRPr="001E05ED">
              <w:rPr>
                <w:rFonts w:cs="Arial"/>
                <w:sz w:val="20"/>
                <w:szCs w:val="20"/>
              </w:rPr>
              <w:t>, biological and environmental data</w:t>
            </w:r>
          </w:p>
        </w:tc>
        <w:tc>
          <w:tcPr>
            <w:tcW w:w="669" w:type="dxa"/>
            <w:tcBorders>
              <w:bottom w:val="single" w:sz="6" w:space="0" w:color="auto"/>
              <w:right w:val="single" w:sz="6" w:space="0" w:color="auto"/>
            </w:tcBorders>
            <w:tcMar>
              <w:right w:w="0" w:type="dxa"/>
            </w:tcMar>
          </w:tcPr>
          <w:p w14:paraId="694F4103" w14:textId="77777777" w:rsidR="00F64708" w:rsidRPr="001E05ED" w:rsidRDefault="00F64708" w:rsidP="001E05ED">
            <w:pPr>
              <w:pStyle w:val="FootnoteText"/>
              <w:rPr>
                <w:rFonts w:ascii="Arial" w:hAnsi="Arial" w:cs="Arial"/>
              </w:rPr>
            </w:pPr>
            <w:r w:rsidRPr="001E05ED">
              <w:rPr>
                <w:rFonts w:ascii="Arial" w:hAnsi="Arial" w:cs="Arial"/>
              </w:rPr>
              <w:t>1b(</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6" w:space="0" w:color="auto"/>
              <w:bottom w:val="single" w:sz="6" w:space="0" w:color="auto"/>
              <w:right w:val="single" w:sz="4" w:space="0" w:color="auto"/>
            </w:tcBorders>
          </w:tcPr>
          <w:p w14:paraId="207DED74" w14:textId="77777777" w:rsidR="00F64708" w:rsidRPr="001E05ED" w:rsidRDefault="00F64708" w:rsidP="001E05ED">
            <w:pPr>
              <w:rPr>
                <w:rFonts w:cs="Arial"/>
                <w:sz w:val="20"/>
                <w:szCs w:val="20"/>
              </w:rPr>
            </w:pPr>
            <w:r w:rsidRPr="001E05ED">
              <w:rPr>
                <w:rFonts w:cs="Arial"/>
                <w:sz w:val="20"/>
                <w:szCs w:val="20"/>
              </w:rPr>
              <w:t>Obtain adequate and regular biological and environmental information for primary and selected secondary species, including fishery-dependent catch sampling program</w:t>
            </w:r>
          </w:p>
        </w:tc>
        <w:tc>
          <w:tcPr>
            <w:tcW w:w="2248" w:type="dxa"/>
            <w:gridSpan w:val="2"/>
            <w:vMerge w:val="restart"/>
            <w:tcBorders>
              <w:top w:val="single" w:sz="4" w:space="0" w:color="auto"/>
              <w:left w:val="single" w:sz="4" w:space="0" w:color="auto"/>
              <w:bottom w:val="single" w:sz="4" w:space="0" w:color="auto"/>
              <w:right w:val="single" w:sz="4" w:space="0" w:color="auto"/>
            </w:tcBorders>
          </w:tcPr>
          <w:p w14:paraId="1A0B3B0F" w14:textId="77777777" w:rsidR="00F64708" w:rsidRPr="001E05ED" w:rsidRDefault="00F64708" w:rsidP="001E05ED">
            <w:pPr>
              <w:pStyle w:val="FootnoteText"/>
              <w:rPr>
                <w:rFonts w:ascii="Arial" w:hAnsi="Arial" w:cs="Arial"/>
              </w:rPr>
            </w:pPr>
            <w:r w:rsidRPr="001E05ED">
              <w:rPr>
                <w:rFonts w:ascii="Arial" w:hAnsi="Arial" w:cs="Arial"/>
              </w:rPr>
              <w:t>Fishery impacts on fish stocks</w:t>
            </w:r>
          </w:p>
          <w:p w14:paraId="3BE55F9A" w14:textId="77777777" w:rsidR="00F64708" w:rsidRPr="001E05ED" w:rsidRDefault="00F64708" w:rsidP="001E05ED">
            <w:pPr>
              <w:pStyle w:val="FootnoteText"/>
              <w:rPr>
                <w:rFonts w:ascii="Arial" w:hAnsi="Arial" w:cs="Arial"/>
              </w:rPr>
            </w:pPr>
            <w:r w:rsidRPr="001E05ED">
              <w:rPr>
                <w:rFonts w:ascii="Arial" w:hAnsi="Arial" w:cs="Arial"/>
              </w:rPr>
              <w:t>Research information</w:t>
            </w:r>
          </w:p>
          <w:p w14:paraId="699176C7" w14:textId="77777777" w:rsidR="00F64708" w:rsidRPr="001E05ED" w:rsidRDefault="00F64708" w:rsidP="001E05ED">
            <w:pPr>
              <w:pStyle w:val="FootnoteText"/>
              <w:rPr>
                <w:rFonts w:ascii="Arial" w:hAnsi="Arial" w:cs="Arial"/>
              </w:rPr>
            </w:pPr>
            <w:r w:rsidRPr="001E05ED">
              <w:rPr>
                <w:rFonts w:ascii="Arial" w:hAnsi="Arial" w:cs="Arial"/>
              </w:rPr>
              <w:t>Management effectiveness</w:t>
            </w:r>
          </w:p>
        </w:tc>
        <w:tc>
          <w:tcPr>
            <w:tcW w:w="2435" w:type="dxa"/>
            <w:vMerge w:val="restart"/>
            <w:tcBorders>
              <w:left w:val="single" w:sz="4" w:space="0" w:color="auto"/>
            </w:tcBorders>
          </w:tcPr>
          <w:p w14:paraId="0C869659" w14:textId="77777777" w:rsidR="00F64708" w:rsidRPr="001E05ED" w:rsidRDefault="00F64708" w:rsidP="001E05ED">
            <w:pPr>
              <w:pStyle w:val="FootnoteText"/>
              <w:rPr>
                <w:rFonts w:ascii="Arial" w:hAnsi="Arial" w:cs="Arial"/>
              </w:rPr>
            </w:pPr>
            <w:r w:rsidRPr="001E05ED">
              <w:rPr>
                <w:rFonts w:ascii="Arial" w:hAnsi="Arial" w:cs="Arial"/>
              </w:rPr>
              <w:t>Stock and environmental assessment and stock status reports produced to a high standard and on schedule</w:t>
            </w:r>
          </w:p>
          <w:p w14:paraId="224296F2" w14:textId="77777777" w:rsidR="00F64708" w:rsidRPr="001E05ED" w:rsidRDefault="00F64708" w:rsidP="001E05ED">
            <w:pPr>
              <w:pStyle w:val="FootnoteText"/>
              <w:rPr>
                <w:rFonts w:ascii="Arial" w:hAnsi="Arial" w:cs="Arial"/>
              </w:rPr>
            </w:pPr>
            <w:r w:rsidRPr="001E05ED">
              <w:rPr>
                <w:rFonts w:ascii="Arial" w:hAnsi="Arial" w:cs="Arial"/>
              </w:rPr>
              <w:t>Licence holders providing timely and accurate catch and effort information through logbook</w:t>
            </w:r>
          </w:p>
          <w:p w14:paraId="6FA587BF" w14:textId="77777777" w:rsidR="00F64708" w:rsidRPr="001E05ED" w:rsidRDefault="00F64708" w:rsidP="001E05ED">
            <w:pPr>
              <w:pStyle w:val="FootnoteText"/>
              <w:rPr>
                <w:rFonts w:ascii="Arial" w:hAnsi="Arial" w:cs="Arial"/>
              </w:rPr>
            </w:pPr>
            <w:r w:rsidRPr="001E05ED">
              <w:rPr>
                <w:rFonts w:ascii="Arial" w:hAnsi="Arial" w:cs="Arial"/>
              </w:rPr>
              <w:t>Industry participation in research projects as required</w:t>
            </w:r>
          </w:p>
          <w:p w14:paraId="3C558F51" w14:textId="77777777" w:rsidR="00F64708" w:rsidRPr="001E05ED" w:rsidRDefault="00F64708" w:rsidP="001E05ED">
            <w:pPr>
              <w:pStyle w:val="FootnoteText"/>
              <w:rPr>
                <w:rFonts w:ascii="Arial" w:hAnsi="Arial" w:cs="Arial"/>
              </w:rPr>
            </w:pPr>
            <w:r w:rsidRPr="001E05ED">
              <w:rPr>
                <w:rFonts w:ascii="Arial" w:hAnsi="Arial" w:cs="Arial"/>
              </w:rPr>
              <w:t>Proposed research schedules and deliverables achieved</w:t>
            </w:r>
          </w:p>
        </w:tc>
        <w:tc>
          <w:tcPr>
            <w:tcW w:w="2639" w:type="dxa"/>
            <w:vMerge w:val="restart"/>
          </w:tcPr>
          <w:p w14:paraId="3967E3AD" w14:textId="77777777" w:rsidR="00F64708" w:rsidRPr="001E05ED" w:rsidRDefault="00F64708" w:rsidP="001E05ED">
            <w:pPr>
              <w:pStyle w:val="FootnoteText"/>
              <w:rPr>
                <w:rFonts w:ascii="Arial" w:hAnsi="Arial" w:cs="Arial"/>
              </w:rPr>
            </w:pPr>
            <w:r w:rsidRPr="001E05ED">
              <w:rPr>
                <w:rFonts w:ascii="Arial" w:hAnsi="Arial" w:cs="Arial"/>
              </w:rPr>
              <w:t>Good quality fishery data is essential to on-going monitoring of fishery status</w:t>
            </w:r>
          </w:p>
        </w:tc>
        <w:tc>
          <w:tcPr>
            <w:tcW w:w="2267" w:type="dxa"/>
            <w:vMerge w:val="restart"/>
            <w:noWrap/>
          </w:tcPr>
          <w:p w14:paraId="6196481A" w14:textId="77777777" w:rsidR="00F64708" w:rsidRPr="001E05ED" w:rsidRDefault="00F64708" w:rsidP="001E05ED">
            <w:pPr>
              <w:pStyle w:val="FootnoteText"/>
              <w:rPr>
                <w:rFonts w:ascii="Arial" w:hAnsi="Arial" w:cs="Arial"/>
              </w:rPr>
            </w:pPr>
            <w:proofErr w:type="gramStart"/>
            <w:r w:rsidRPr="001E05ED">
              <w:rPr>
                <w:rFonts w:ascii="Arial" w:hAnsi="Arial" w:cs="Arial"/>
              </w:rPr>
              <w:t>Sufficient</w:t>
            </w:r>
            <w:proofErr w:type="gramEnd"/>
            <w:r w:rsidRPr="001E05ED">
              <w:rPr>
                <w:rFonts w:ascii="Arial" w:hAnsi="Arial" w:cs="Arial"/>
              </w:rPr>
              <w:t xml:space="preserve"> data collected to undertake stock and environmental assessments</w:t>
            </w:r>
          </w:p>
          <w:p w14:paraId="5D58E8A2" w14:textId="77777777" w:rsidR="00F64708" w:rsidRPr="001E05ED" w:rsidRDefault="00F64708" w:rsidP="001E05ED">
            <w:pPr>
              <w:pStyle w:val="FootnoteText"/>
              <w:rPr>
                <w:rFonts w:ascii="Arial" w:hAnsi="Arial" w:cs="Arial"/>
              </w:rPr>
            </w:pPr>
            <w:r w:rsidRPr="001E05ED">
              <w:rPr>
                <w:rFonts w:ascii="Arial" w:hAnsi="Arial" w:cs="Arial"/>
              </w:rPr>
              <w:t>Regular reviews of research programs undertaken</w:t>
            </w:r>
          </w:p>
        </w:tc>
      </w:tr>
      <w:tr w:rsidR="00F64708" w:rsidRPr="001E05ED" w14:paraId="3C73EF0B" w14:textId="77777777" w:rsidTr="001300A1">
        <w:trPr>
          <w:trHeight w:val="884"/>
        </w:trPr>
        <w:tc>
          <w:tcPr>
            <w:tcW w:w="1954" w:type="dxa"/>
            <w:gridSpan w:val="2"/>
            <w:vMerge/>
          </w:tcPr>
          <w:p w14:paraId="00CD7C3A"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66236BAC"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77E6A4EF"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66526F5D" w14:textId="77777777" w:rsidR="00F64708" w:rsidRPr="001E05ED" w:rsidRDefault="00F64708" w:rsidP="001E05ED">
            <w:pPr>
              <w:pStyle w:val="FootnoteText"/>
              <w:rPr>
                <w:rFonts w:ascii="Arial" w:hAnsi="Arial" w:cs="Arial"/>
              </w:rPr>
            </w:pPr>
            <w:r w:rsidRPr="001E05ED">
              <w:rPr>
                <w:rFonts w:ascii="Arial" w:hAnsi="Arial" w:cs="Arial"/>
              </w:rPr>
              <w:t>1b(ii)</w:t>
            </w:r>
          </w:p>
        </w:tc>
        <w:tc>
          <w:tcPr>
            <w:tcW w:w="4547" w:type="dxa"/>
            <w:tcBorders>
              <w:top w:val="single" w:sz="6" w:space="0" w:color="auto"/>
              <w:left w:val="single" w:sz="6" w:space="0" w:color="auto"/>
              <w:bottom w:val="single" w:sz="6" w:space="0" w:color="auto"/>
              <w:right w:val="single" w:sz="4" w:space="0" w:color="auto"/>
            </w:tcBorders>
          </w:tcPr>
          <w:p w14:paraId="03873D72" w14:textId="77777777" w:rsidR="00F64708" w:rsidRPr="001E05ED" w:rsidRDefault="00F64708" w:rsidP="001E05ED">
            <w:pPr>
              <w:rPr>
                <w:rFonts w:cs="Arial"/>
                <w:sz w:val="20"/>
                <w:szCs w:val="20"/>
              </w:rPr>
            </w:pPr>
            <w:r w:rsidRPr="001E05ED">
              <w:rPr>
                <w:rFonts w:cs="Arial"/>
                <w:sz w:val="20"/>
                <w:szCs w:val="20"/>
              </w:rPr>
              <w:t>Undertake and further refine stock and environmental assessments for primary species</w:t>
            </w:r>
          </w:p>
        </w:tc>
        <w:tc>
          <w:tcPr>
            <w:tcW w:w="2248" w:type="dxa"/>
            <w:gridSpan w:val="2"/>
            <w:vMerge/>
            <w:tcBorders>
              <w:top w:val="single" w:sz="4" w:space="0" w:color="auto"/>
              <w:left w:val="single" w:sz="4" w:space="0" w:color="auto"/>
              <w:bottom w:val="single" w:sz="4" w:space="0" w:color="auto"/>
              <w:right w:val="single" w:sz="4" w:space="0" w:color="auto"/>
            </w:tcBorders>
          </w:tcPr>
          <w:p w14:paraId="764CFF26"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02E5529D" w14:textId="77777777" w:rsidR="00F64708" w:rsidRPr="001E05ED" w:rsidRDefault="00F64708" w:rsidP="001E05ED">
            <w:pPr>
              <w:pStyle w:val="FootnoteText"/>
              <w:rPr>
                <w:rFonts w:ascii="Arial" w:hAnsi="Arial" w:cs="Arial"/>
              </w:rPr>
            </w:pPr>
          </w:p>
        </w:tc>
        <w:tc>
          <w:tcPr>
            <w:tcW w:w="2639" w:type="dxa"/>
            <w:vMerge/>
          </w:tcPr>
          <w:p w14:paraId="329F039D" w14:textId="77777777" w:rsidR="00F64708" w:rsidRPr="001E05ED" w:rsidRDefault="00F64708" w:rsidP="001E05ED">
            <w:pPr>
              <w:pStyle w:val="FootnoteText"/>
              <w:rPr>
                <w:rFonts w:ascii="Arial" w:hAnsi="Arial" w:cs="Arial"/>
              </w:rPr>
            </w:pPr>
          </w:p>
        </w:tc>
        <w:tc>
          <w:tcPr>
            <w:tcW w:w="2267" w:type="dxa"/>
            <w:vMerge/>
            <w:noWrap/>
          </w:tcPr>
          <w:p w14:paraId="195A68D2" w14:textId="77777777" w:rsidR="00F64708" w:rsidRPr="001E05ED" w:rsidRDefault="00F64708" w:rsidP="001E05ED">
            <w:pPr>
              <w:pStyle w:val="FootnoteText"/>
              <w:rPr>
                <w:rFonts w:ascii="Arial" w:hAnsi="Arial" w:cs="Arial"/>
              </w:rPr>
            </w:pPr>
          </w:p>
        </w:tc>
      </w:tr>
      <w:tr w:rsidR="00F64708" w:rsidRPr="001E05ED" w14:paraId="66672AFE" w14:textId="77777777" w:rsidTr="001300A1">
        <w:trPr>
          <w:trHeight w:val="700"/>
        </w:trPr>
        <w:tc>
          <w:tcPr>
            <w:tcW w:w="1954" w:type="dxa"/>
            <w:gridSpan w:val="2"/>
            <w:vMerge/>
          </w:tcPr>
          <w:p w14:paraId="46A66006"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7BE96A6"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65A661A7"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3AFD2D8B" w14:textId="77777777" w:rsidR="00F64708" w:rsidRPr="001E05ED" w:rsidRDefault="00F64708" w:rsidP="001E05ED">
            <w:pPr>
              <w:pStyle w:val="FootnoteText"/>
              <w:rPr>
                <w:rFonts w:ascii="Arial" w:hAnsi="Arial" w:cs="Arial"/>
              </w:rPr>
            </w:pPr>
            <w:r w:rsidRPr="001E05ED">
              <w:rPr>
                <w:rFonts w:ascii="Arial" w:hAnsi="Arial" w:cs="Arial"/>
              </w:rPr>
              <w:t>1b(iii)</w:t>
            </w:r>
          </w:p>
        </w:tc>
        <w:tc>
          <w:tcPr>
            <w:tcW w:w="4547" w:type="dxa"/>
            <w:tcBorders>
              <w:top w:val="single" w:sz="6" w:space="0" w:color="auto"/>
              <w:left w:val="single" w:sz="6" w:space="0" w:color="auto"/>
              <w:bottom w:val="single" w:sz="6" w:space="0" w:color="auto"/>
              <w:right w:val="single" w:sz="4" w:space="0" w:color="auto"/>
            </w:tcBorders>
          </w:tcPr>
          <w:p w14:paraId="1DC8FA3A" w14:textId="77777777" w:rsidR="00F64708" w:rsidRPr="001E05ED" w:rsidRDefault="00F64708" w:rsidP="001E05ED">
            <w:pPr>
              <w:rPr>
                <w:rFonts w:cs="Arial"/>
                <w:sz w:val="20"/>
                <w:szCs w:val="20"/>
              </w:rPr>
            </w:pPr>
            <w:r w:rsidRPr="001E05ED">
              <w:rPr>
                <w:rFonts w:cs="Arial"/>
                <w:sz w:val="20"/>
                <w:szCs w:val="20"/>
              </w:rPr>
              <w:t>Review and refine biological and environmental reference points as scheduled in the Pipi and finfish harvest strategy</w:t>
            </w:r>
          </w:p>
        </w:tc>
        <w:tc>
          <w:tcPr>
            <w:tcW w:w="2248" w:type="dxa"/>
            <w:gridSpan w:val="2"/>
            <w:vMerge/>
            <w:tcBorders>
              <w:top w:val="single" w:sz="4" w:space="0" w:color="auto"/>
              <w:left w:val="single" w:sz="4" w:space="0" w:color="auto"/>
              <w:bottom w:val="single" w:sz="4" w:space="0" w:color="auto"/>
              <w:right w:val="single" w:sz="4" w:space="0" w:color="auto"/>
            </w:tcBorders>
          </w:tcPr>
          <w:p w14:paraId="4234368C"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681D6A87" w14:textId="77777777" w:rsidR="00F64708" w:rsidRPr="001E05ED" w:rsidRDefault="00F64708" w:rsidP="001E05ED">
            <w:pPr>
              <w:pStyle w:val="FootnoteText"/>
              <w:rPr>
                <w:rFonts w:ascii="Arial" w:hAnsi="Arial" w:cs="Arial"/>
              </w:rPr>
            </w:pPr>
          </w:p>
        </w:tc>
        <w:tc>
          <w:tcPr>
            <w:tcW w:w="2639" w:type="dxa"/>
            <w:vMerge/>
          </w:tcPr>
          <w:p w14:paraId="4B8CBCCC" w14:textId="77777777" w:rsidR="00F64708" w:rsidRPr="001E05ED" w:rsidRDefault="00F64708" w:rsidP="001E05ED">
            <w:pPr>
              <w:pStyle w:val="FootnoteText"/>
              <w:rPr>
                <w:rFonts w:ascii="Arial" w:hAnsi="Arial" w:cs="Arial"/>
              </w:rPr>
            </w:pPr>
          </w:p>
        </w:tc>
        <w:tc>
          <w:tcPr>
            <w:tcW w:w="2267" w:type="dxa"/>
            <w:vMerge/>
            <w:noWrap/>
          </w:tcPr>
          <w:p w14:paraId="7133AC55" w14:textId="77777777" w:rsidR="00F64708" w:rsidRPr="001E05ED" w:rsidRDefault="00F64708" w:rsidP="001E05ED">
            <w:pPr>
              <w:pStyle w:val="FootnoteText"/>
              <w:rPr>
                <w:rFonts w:ascii="Arial" w:hAnsi="Arial" w:cs="Arial"/>
              </w:rPr>
            </w:pPr>
          </w:p>
        </w:tc>
      </w:tr>
      <w:tr w:rsidR="00F64708" w:rsidRPr="001E05ED" w14:paraId="18282321" w14:textId="77777777" w:rsidTr="001300A1">
        <w:trPr>
          <w:trHeight w:val="700"/>
        </w:trPr>
        <w:tc>
          <w:tcPr>
            <w:tcW w:w="1954" w:type="dxa"/>
            <w:gridSpan w:val="2"/>
            <w:vMerge/>
          </w:tcPr>
          <w:p w14:paraId="1EE944B1"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5FCFBC9"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055444C9"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0CDF82C1" w14:textId="77777777" w:rsidR="00F64708" w:rsidRPr="001E05ED" w:rsidRDefault="00F64708" w:rsidP="001E05ED">
            <w:pPr>
              <w:pStyle w:val="FootnoteText"/>
              <w:rPr>
                <w:rFonts w:ascii="Arial" w:hAnsi="Arial" w:cs="Arial"/>
              </w:rPr>
            </w:pPr>
            <w:r w:rsidRPr="001E05ED">
              <w:rPr>
                <w:rFonts w:ascii="Arial" w:hAnsi="Arial" w:cs="Arial"/>
              </w:rPr>
              <w:t>1b(iv)</w:t>
            </w:r>
          </w:p>
        </w:tc>
        <w:tc>
          <w:tcPr>
            <w:tcW w:w="4547" w:type="dxa"/>
            <w:tcBorders>
              <w:top w:val="single" w:sz="6" w:space="0" w:color="auto"/>
              <w:left w:val="single" w:sz="6" w:space="0" w:color="auto"/>
              <w:bottom w:val="single" w:sz="6" w:space="0" w:color="auto"/>
              <w:right w:val="single" w:sz="4" w:space="0" w:color="auto"/>
            </w:tcBorders>
          </w:tcPr>
          <w:p w14:paraId="75A7CE46" w14:textId="77777777" w:rsidR="00F64708" w:rsidRPr="001E05ED" w:rsidRDefault="00F64708" w:rsidP="001E05ED">
            <w:pPr>
              <w:rPr>
                <w:rFonts w:cs="Arial"/>
                <w:sz w:val="20"/>
                <w:szCs w:val="20"/>
              </w:rPr>
            </w:pPr>
            <w:r w:rsidRPr="001E05ED">
              <w:rPr>
                <w:rFonts w:cs="Arial"/>
                <w:sz w:val="20"/>
                <w:szCs w:val="20"/>
              </w:rPr>
              <w:t>Review and update the strategic research and monitoring plan regularly</w:t>
            </w:r>
          </w:p>
        </w:tc>
        <w:tc>
          <w:tcPr>
            <w:tcW w:w="2248" w:type="dxa"/>
            <w:gridSpan w:val="2"/>
            <w:vMerge/>
            <w:tcBorders>
              <w:top w:val="single" w:sz="4" w:space="0" w:color="auto"/>
              <w:left w:val="single" w:sz="4" w:space="0" w:color="auto"/>
              <w:bottom w:val="single" w:sz="4" w:space="0" w:color="auto"/>
              <w:right w:val="single" w:sz="4" w:space="0" w:color="auto"/>
            </w:tcBorders>
          </w:tcPr>
          <w:p w14:paraId="41A13B0E"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61636A04" w14:textId="77777777" w:rsidR="00F64708" w:rsidRPr="001E05ED" w:rsidRDefault="00F64708" w:rsidP="001E05ED">
            <w:pPr>
              <w:pStyle w:val="FootnoteText"/>
              <w:rPr>
                <w:rFonts w:ascii="Arial" w:hAnsi="Arial" w:cs="Arial"/>
              </w:rPr>
            </w:pPr>
          </w:p>
        </w:tc>
        <w:tc>
          <w:tcPr>
            <w:tcW w:w="2639" w:type="dxa"/>
            <w:vMerge/>
          </w:tcPr>
          <w:p w14:paraId="3DE704CE" w14:textId="77777777" w:rsidR="00F64708" w:rsidRPr="001E05ED" w:rsidRDefault="00F64708" w:rsidP="001E05ED">
            <w:pPr>
              <w:pStyle w:val="FootnoteText"/>
              <w:rPr>
                <w:rFonts w:ascii="Arial" w:hAnsi="Arial" w:cs="Arial"/>
              </w:rPr>
            </w:pPr>
          </w:p>
        </w:tc>
        <w:tc>
          <w:tcPr>
            <w:tcW w:w="2267" w:type="dxa"/>
            <w:vMerge/>
            <w:noWrap/>
          </w:tcPr>
          <w:p w14:paraId="62B01525" w14:textId="77777777" w:rsidR="00F64708" w:rsidRPr="001E05ED" w:rsidRDefault="00F64708" w:rsidP="001E05ED">
            <w:pPr>
              <w:pStyle w:val="FootnoteText"/>
              <w:rPr>
                <w:rFonts w:ascii="Arial" w:hAnsi="Arial" w:cs="Arial"/>
              </w:rPr>
            </w:pPr>
          </w:p>
        </w:tc>
      </w:tr>
      <w:tr w:rsidR="00F64708" w:rsidRPr="001E05ED" w14:paraId="69FD11CE" w14:textId="77777777" w:rsidTr="001300A1">
        <w:trPr>
          <w:trHeight w:val="700"/>
        </w:trPr>
        <w:tc>
          <w:tcPr>
            <w:tcW w:w="1954" w:type="dxa"/>
            <w:gridSpan w:val="2"/>
            <w:vMerge/>
          </w:tcPr>
          <w:p w14:paraId="56D87809"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4981E34F"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16FA3913"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186C4C8C" w14:textId="77777777" w:rsidR="00F64708" w:rsidRPr="001E05ED" w:rsidRDefault="00F64708" w:rsidP="001E05ED">
            <w:pPr>
              <w:pStyle w:val="FootnoteText"/>
              <w:rPr>
                <w:rFonts w:ascii="Arial" w:hAnsi="Arial" w:cs="Arial"/>
              </w:rPr>
            </w:pPr>
            <w:r w:rsidRPr="001E05ED">
              <w:rPr>
                <w:rFonts w:ascii="Arial" w:hAnsi="Arial" w:cs="Arial"/>
              </w:rPr>
              <w:t>1b(v)</w:t>
            </w:r>
          </w:p>
        </w:tc>
        <w:tc>
          <w:tcPr>
            <w:tcW w:w="4547" w:type="dxa"/>
            <w:tcBorders>
              <w:top w:val="single" w:sz="6" w:space="0" w:color="auto"/>
              <w:left w:val="single" w:sz="6" w:space="0" w:color="auto"/>
              <w:bottom w:val="single" w:sz="6" w:space="0" w:color="auto"/>
              <w:right w:val="single" w:sz="4" w:space="0" w:color="auto"/>
            </w:tcBorders>
          </w:tcPr>
          <w:p w14:paraId="0DC144A5" w14:textId="77777777" w:rsidR="00F64708" w:rsidRPr="001E05ED" w:rsidRDefault="00F64708" w:rsidP="001E05ED">
            <w:pPr>
              <w:rPr>
                <w:rFonts w:cs="Arial"/>
                <w:sz w:val="20"/>
                <w:szCs w:val="20"/>
              </w:rPr>
            </w:pPr>
            <w:r w:rsidRPr="001E05ED">
              <w:rPr>
                <w:rFonts w:cs="Arial"/>
                <w:sz w:val="20"/>
                <w:szCs w:val="20"/>
              </w:rPr>
              <w:t>Periodically review and update information collected through commercial logbooks</w:t>
            </w:r>
          </w:p>
        </w:tc>
        <w:tc>
          <w:tcPr>
            <w:tcW w:w="2248" w:type="dxa"/>
            <w:gridSpan w:val="2"/>
            <w:vMerge/>
            <w:tcBorders>
              <w:top w:val="single" w:sz="4" w:space="0" w:color="auto"/>
              <w:left w:val="single" w:sz="4" w:space="0" w:color="auto"/>
              <w:bottom w:val="single" w:sz="4" w:space="0" w:color="auto"/>
              <w:right w:val="single" w:sz="4" w:space="0" w:color="auto"/>
            </w:tcBorders>
          </w:tcPr>
          <w:p w14:paraId="4A7320BE"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3DBBF8B5" w14:textId="77777777" w:rsidR="00F64708" w:rsidRPr="001E05ED" w:rsidRDefault="00F64708" w:rsidP="001E05ED">
            <w:pPr>
              <w:pStyle w:val="FootnoteText"/>
              <w:rPr>
                <w:rFonts w:ascii="Arial" w:hAnsi="Arial" w:cs="Arial"/>
              </w:rPr>
            </w:pPr>
          </w:p>
        </w:tc>
        <w:tc>
          <w:tcPr>
            <w:tcW w:w="2639" w:type="dxa"/>
            <w:vMerge/>
          </w:tcPr>
          <w:p w14:paraId="6F410FDE" w14:textId="77777777" w:rsidR="00F64708" w:rsidRPr="001E05ED" w:rsidRDefault="00F64708" w:rsidP="001E05ED">
            <w:pPr>
              <w:pStyle w:val="FootnoteText"/>
              <w:rPr>
                <w:rFonts w:ascii="Arial" w:hAnsi="Arial" w:cs="Arial"/>
              </w:rPr>
            </w:pPr>
          </w:p>
        </w:tc>
        <w:tc>
          <w:tcPr>
            <w:tcW w:w="2267" w:type="dxa"/>
            <w:vMerge/>
            <w:noWrap/>
          </w:tcPr>
          <w:p w14:paraId="2E0AA8DE" w14:textId="77777777" w:rsidR="00F64708" w:rsidRPr="001E05ED" w:rsidRDefault="00F64708" w:rsidP="001E05ED">
            <w:pPr>
              <w:pStyle w:val="FootnoteText"/>
              <w:rPr>
                <w:rFonts w:ascii="Arial" w:hAnsi="Arial" w:cs="Arial"/>
              </w:rPr>
            </w:pPr>
          </w:p>
        </w:tc>
      </w:tr>
      <w:tr w:rsidR="00F64708" w:rsidRPr="001E05ED" w14:paraId="12DCD0F4" w14:textId="77777777" w:rsidTr="001300A1">
        <w:trPr>
          <w:trHeight w:val="700"/>
        </w:trPr>
        <w:tc>
          <w:tcPr>
            <w:tcW w:w="1954" w:type="dxa"/>
            <w:gridSpan w:val="2"/>
            <w:vMerge/>
          </w:tcPr>
          <w:p w14:paraId="2CA0FEC7"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375AE432"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34F12C14"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2334D3E8" w14:textId="77777777" w:rsidR="00F64708" w:rsidRPr="001E05ED" w:rsidRDefault="00F64708" w:rsidP="001E05ED">
            <w:pPr>
              <w:pStyle w:val="FootnoteText"/>
              <w:rPr>
                <w:rFonts w:ascii="Arial" w:hAnsi="Arial" w:cs="Arial"/>
              </w:rPr>
            </w:pPr>
            <w:r w:rsidRPr="001E05ED">
              <w:rPr>
                <w:rFonts w:ascii="Arial" w:hAnsi="Arial" w:cs="Arial"/>
              </w:rPr>
              <w:t>1b(vi)</w:t>
            </w:r>
          </w:p>
        </w:tc>
        <w:tc>
          <w:tcPr>
            <w:tcW w:w="4547" w:type="dxa"/>
            <w:tcBorders>
              <w:top w:val="single" w:sz="6" w:space="0" w:color="auto"/>
              <w:left w:val="single" w:sz="6" w:space="0" w:color="auto"/>
              <w:bottom w:val="single" w:sz="6" w:space="0" w:color="auto"/>
              <w:right w:val="single" w:sz="4" w:space="0" w:color="auto"/>
            </w:tcBorders>
          </w:tcPr>
          <w:p w14:paraId="3CB2408D" w14:textId="77777777" w:rsidR="00F64708" w:rsidRPr="001E05ED" w:rsidRDefault="00F64708" w:rsidP="001E05ED">
            <w:pPr>
              <w:rPr>
                <w:rFonts w:cs="Arial"/>
                <w:sz w:val="20"/>
                <w:szCs w:val="20"/>
              </w:rPr>
            </w:pPr>
            <w:r w:rsidRPr="001E05ED">
              <w:rPr>
                <w:rFonts w:cs="Arial"/>
                <w:sz w:val="20"/>
                <w:szCs w:val="20"/>
              </w:rPr>
              <w:t>Develop catch validation processes to improve integrity of fishery-dependant data</w:t>
            </w:r>
          </w:p>
        </w:tc>
        <w:tc>
          <w:tcPr>
            <w:tcW w:w="2248" w:type="dxa"/>
            <w:gridSpan w:val="2"/>
            <w:vMerge/>
            <w:tcBorders>
              <w:top w:val="single" w:sz="4" w:space="0" w:color="auto"/>
              <w:left w:val="single" w:sz="4" w:space="0" w:color="auto"/>
              <w:bottom w:val="single" w:sz="4" w:space="0" w:color="auto"/>
              <w:right w:val="single" w:sz="4" w:space="0" w:color="auto"/>
            </w:tcBorders>
          </w:tcPr>
          <w:p w14:paraId="1D632FD3"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012E79E3" w14:textId="77777777" w:rsidR="00F64708" w:rsidRPr="001E05ED" w:rsidRDefault="00F64708" w:rsidP="001E05ED">
            <w:pPr>
              <w:pStyle w:val="FootnoteText"/>
              <w:rPr>
                <w:rFonts w:ascii="Arial" w:hAnsi="Arial" w:cs="Arial"/>
              </w:rPr>
            </w:pPr>
          </w:p>
        </w:tc>
        <w:tc>
          <w:tcPr>
            <w:tcW w:w="2639" w:type="dxa"/>
            <w:vMerge/>
          </w:tcPr>
          <w:p w14:paraId="6F06B0D6" w14:textId="77777777" w:rsidR="00F64708" w:rsidRPr="001E05ED" w:rsidRDefault="00F64708" w:rsidP="001E05ED">
            <w:pPr>
              <w:pStyle w:val="FootnoteText"/>
              <w:rPr>
                <w:rFonts w:ascii="Arial" w:hAnsi="Arial" w:cs="Arial"/>
              </w:rPr>
            </w:pPr>
          </w:p>
        </w:tc>
        <w:tc>
          <w:tcPr>
            <w:tcW w:w="2267" w:type="dxa"/>
            <w:vMerge/>
            <w:noWrap/>
          </w:tcPr>
          <w:p w14:paraId="6EBAE47F" w14:textId="77777777" w:rsidR="00F64708" w:rsidRPr="001E05ED" w:rsidRDefault="00F64708" w:rsidP="001E05ED">
            <w:pPr>
              <w:pStyle w:val="FootnoteText"/>
              <w:rPr>
                <w:rFonts w:ascii="Arial" w:hAnsi="Arial" w:cs="Arial"/>
              </w:rPr>
            </w:pPr>
          </w:p>
        </w:tc>
      </w:tr>
      <w:tr w:rsidR="00F64708" w:rsidRPr="001E05ED" w14:paraId="0EAD9CF5" w14:textId="77777777" w:rsidTr="001300A1">
        <w:trPr>
          <w:trHeight w:val="700"/>
        </w:trPr>
        <w:tc>
          <w:tcPr>
            <w:tcW w:w="1954" w:type="dxa"/>
            <w:gridSpan w:val="2"/>
            <w:vMerge/>
          </w:tcPr>
          <w:p w14:paraId="3C48DB03"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5206C8AC"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694D4C5E" w14:textId="77777777" w:rsidR="00F64708" w:rsidRPr="001E05ED" w:rsidRDefault="00F64708" w:rsidP="001E05ED">
            <w:pPr>
              <w:rPr>
                <w:rFonts w:cs="Arial"/>
                <w:sz w:val="20"/>
                <w:szCs w:val="20"/>
              </w:rPr>
            </w:pPr>
          </w:p>
        </w:tc>
        <w:tc>
          <w:tcPr>
            <w:tcW w:w="669" w:type="dxa"/>
            <w:tcBorders>
              <w:top w:val="single" w:sz="6" w:space="0" w:color="auto"/>
              <w:bottom w:val="single" w:sz="6" w:space="0" w:color="auto"/>
              <w:right w:val="single" w:sz="6" w:space="0" w:color="auto"/>
            </w:tcBorders>
            <w:tcMar>
              <w:right w:w="0" w:type="dxa"/>
            </w:tcMar>
          </w:tcPr>
          <w:p w14:paraId="5577A2D7" w14:textId="77777777" w:rsidR="00F64708" w:rsidRPr="001E05ED" w:rsidRDefault="00F64708" w:rsidP="001E05ED">
            <w:pPr>
              <w:pStyle w:val="FootnoteText"/>
              <w:rPr>
                <w:rFonts w:ascii="Arial" w:hAnsi="Arial" w:cs="Arial"/>
              </w:rPr>
            </w:pPr>
            <w:r w:rsidRPr="001E05ED">
              <w:rPr>
                <w:rFonts w:ascii="Arial" w:hAnsi="Arial" w:cs="Arial"/>
              </w:rPr>
              <w:t>1b(vii)</w:t>
            </w:r>
          </w:p>
        </w:tc>
        <w:tc>
          <w:tcPr>
            <w:tcW w:w="4547" w:type="dxa"/>
            <w:tcBorders>
              <w:top w:val="single" w:sz="6" w:space="0" w:color="auto"/>
              <w:left w:val="single" w:sz="6" w:space="0" w:color="auto"/>
              <w:bottom w:val="single" w:sz="6" w:space="0" w:color="auto"/>
              <w:right w:val="single" w:sz="4" w:space="0" w:color="auto"/>
            </w:tcBorders>
          </w:tcPr>
          <w:p w14:paraId="69AEF323" w14:textId="77777777" w:rsidR="00F64708" w:rsidRPr="001E05ED" w:rsidRDefault="00F64708" w:rsidP="001E05ED">
            <w:pPr>
              <w:rPr>
                <w:rFonts w:cs="Arial"/>
                <w:sz w:val="20"/>
                <w:szCs w:val="20"/>
              </w:rPr>
            </w:pPr>
            <w:r w:rsidRPr="001E05ED">
              <w:rPr>
                <w:rFonts w:cs="Arial"/>
                <w:sz w:val="20"/>
                <w:szCs w:val="20"/>
              </w:rPr>
              <w:t>Explore opportunities for cost-effective fishery-independent monitoring as required</w:t>
            </w:r>
          </w:p>
        </w:tc>
        <w:tc>
          <w:tcPr>
            <w:tcW w:w="2248" w:type="dxa"/>
            <w:gridSpan w:val="2"/>
            <w:vMerge/>
            <w:tcBorders>
              <w:top w:val="single" w:sz="4" w:space="0" w:color="auto"/>
              <w:left w:val="single" w:sz="4" w:space="0" w:color="auto"/>
              <w:bottom w:val="single" w:sz="4" w:space="0" w:color="auto"/>
              <w:right w:val="single" w:sz="4" w:space="0" w:color="auto"/>
            </w:tcBorders>
          </w:tcPr>
          <w:p w14:paraId="77B2682B"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12532D63" w14:textId="77777777" w:rsidR="00F64708" w:rsidRPr="001E05ED" w:rsidRDefault="00F64708" w:rsidP="001E05ED">
            <w:pPr>
              <w:pStyle w:val="FootnoteText"/>
              <w:rPr>
                <w:rFonts w:ascii="Arial" w:hAnsi="Arial" w:cs="Arial"/>
              </w:rPr>
            </w:pPr>
          </w:p>
        </w:tc>
        <w:tc>
          <w:tcPr>
            <w:tcW w:w="2639" w:type="dxa"/>
            <w:vMerge/>
          </w:tcPr>
          <w:p w14:paraId="1C00FADF" w14:textId="77777777" w:rsidR="00F64708" w:rsidRPr="001E05ED" w:rsidRDefault="00F64708" w:rsidP="001E05ED">
            <w:pPr>
              <w:pStyle w:val="FootnoteText"/>
              <w:rPr>
                <w:rFonts w:ascii="Arial" w:hAnsi="Arial" w:cs="Arial"/>
              </w:rPr>
            </w:pPr>
          </w:p>
        </w:tc>
        <w:tc>
          <w:tcPr>
            <w:tcW w:w="2267" w:type="dxa"/>
            <w:vMerge/>
            <w:noWrap/>
          </w:tcPr>
          <w:p w14:paraId="6CA4F08F" w14:textId="77777777" w:rsidR="00F64708" w:rsidRPr="001E05ED" w:rsidRDefault="00F64708" w:rsidP="001E05ED">
            <w:pPr>
              <w:pStyle w:val="FootnoteText"/>
              <w:rPr>
                <w:rFonts w:ascii="Arial" w:hAnsi="Arial" w:cs="Arial"/>
              </w:rPr>
            </w:pPr>
          </w:p>
        </w:tc>
      </w:tr>
      <w:tr w:rsidR="001300A1" w:rsidRPr="001E05ED" w14:paraId="1CF1DDF7" w14:textId="77777777" w:rsidTr="001300A1">
        <w:trPr>
          <w:trHeight w:val="441"/>
        </w:trPr>
        <w:tc>
          <w:tcPr>
            <w:tcW w:w="1954" w:type="dxa"/>
            <w:gridSpan w:val="2"/>
            <w:vMerge w:val="restart"/>
          </w:tcPr>
          <w:p w14:paraId="356B11FC" w14:textId="77777777" w:rsidR="00F64708" w:rsidRPr="001E05ED" w:rsidRDefault="00F64708" w:rsidP="001E05ED">
            <w:pPr>
              <w:rPr>
                <w:rFonts w:cs="Arial"/>
                <w:sz w:val="20"/>
                <w:szCs w:val="20"/>
              </w:rPr>
            </w:pPr>
            <w:r w:rsidRPr="001E05ED">
              <w:rPr>
                <w:rFonts w:cs="Arial"/>
                <w:sz w:val="20"/>
                <w:szCs w:val="20"/>
              </w:rPr>
              <w:t xml:space="preserve">Goal 2 </w:t>
            </w:r>
          </w:p>
          <w:p w14:paraId="679DC61D" w14:textId="77777777" w:rsidR="00F64708" w:rsidRPr="001E05ED" w:rsidRDefault="00F64708" w:rsidP="001E05ED">
            <w:pPr>
              <w:rPr>
                <w:rFonts w:cs="Arial"/>
                <w:sz w:val="20"/>
                <w:szCs w:val="20"/>
              </w:rPr>
            </w:pPr>
            <w:r w:rsidRPr="001E05ED">
              <w:rPr>
                <w:rFonts w:cs="Arial"/>
                <w:sz w:val="20"/>
                <w:szCs w:val="20"/>
              </w:rPr>
              <w:t xml:space="preserve">Optimum utilisation and equitable </w:t>
            </w:r>
            <w:r w:rsidRPr="001E05ED">
              <w:rPr>
                <w:rFonts w:cs="Arial"/>
                <w:sz w:val="20"/>
                <w:szCs w:val="20"/>
              </w:rPr>
              <w:lastRenderedPageBreak/>
              <w:t xml:space="preserve">distribution of Lakes and Coorong Fishery resources </w:t>
            </w:r>
          </w:p>
        </w:tc>
        <w:tc>
          <w:tcPr>
            <w:tcW w:w="597" w:type="dxa"/>
            <w:gridSpan w:val="2"/>
            <w:tcBorders>
              <w:right w:val="nil"/>
            </w:tcBorders>
            <w:noWrap/>
          </w:tcPr>
          <w:p w14:paraId="2AC63103" w14:textId="77777777" w:rsidR="00F64708" w:rsidRPr="001E05ED" w:rsidRDefault="00F64708" w:rsidP="001E05ED">
            <w:pPr>
              <w:rPr>
                <w:rFonts w:cs="Arial"/>
                <w:sz w:val="20"/>
                <w:szCs w:val="20"/>
              </w:rPr>
            </w:pPr>
            <w:r w:rsidRPr="001E05ED">
              <w:rPr>
                <w:rFonts w:cs="Arial"/>
                <w:sz w:val="20"/>
                <w:szCs w:val="20"/>
              </w:rPr>
              <w:lastRenderedPageBreak/>
              <w:t xml:space="preserve">2a </w:t>
            </w:r>
          </w:p>
        </w:tc>
        <w:tc>
          <w:tcPr>
            <w:tcW w:w="2314" w:type="dxa"/>
            <w:tcBorders>
              <w:left w:val="nil"/>
            </w:tcBorders>
          </w:tcPr>
          <w:p w14:paraId="1052F7D7" w14:textId="77777777" w:rsidR="00F64708" w:rsidRPr="001E05ED" w:rsidRDefault="00F64708" w:rsidP="001E05ED">
            <w:pPr>
              <w:rPr>
                <w:rFonts w:cs="Arial"/>
                <w:sz w:val="20"/>
                <w:szCs w:val="20"/>
              </w:rPr>
            </w:pPr>
            <w:r w:rsidRPr="001E05ED">
              <w:rPr>
                <w:rFonts w:cs="Arial"/>
                <w:sz w:val="20"/>
                <w:szCs w:val="20"/>
              </w:rPr>
              <w:t xml:space="preserve">Allocate access to fishery resources and manage shares to deliver optimum </w:t>
            </w:r>
            <w:r w:rsidRPr="001E05ED">
              <w:rPr>
                <w:rFonts w:cs="Arial"/>
                <w:sz w:val="20"/>
                <w:szCs w:val="20"/>
              </w:rPr>
              <w:lastRenderedPageBreak/>
              <w:t>utilisation and equitable distribution</w:t>
            </w:r>
          </w:p>
        </w:tc>
        <w:tc>
          <w:tcPr>
            <w:tcW w:w="669" w:type="dxa"/>
            <w:tcBorders>
              <w:top w:val="single" w:sz="6" w:space="0" w:color="auto"/>
              <w:right w:val="single" w:sz="6" w:space="0" w:color="auto"/>
            </w:tcBorders>
            <w:tcMar>
              <w:right w:w="0" w:type="dxa"/>
            </w:tcMar>
          </w:tcPr>
          <w:p w14:paraId="59FAABFA" w14:textId="77777777" w:rsidR="00F64708" w:rsidRPr="001E05ED" w:rsidRDefault="00F64708" w:rsidP="001E05ED">
            <w:pPr>
              <w:pStyle w:val="FootnoteText"/>
              <w:rPr>
                <w:rFonts w:ascii="Arial" w:hAnsi="Arial" w:cs="Arial"/>
              </w:rPr>
            </w:pPr>
            <w:r w:rsidRPr="001E05ED">
              <w:rPr>
                <w:rFonts w:ascii="Arial" w:hAnsi="Arial" w:cs="Arial"/>
              </w:rPr>
              <w:lastRenderedPageBreak/>
              <w:t>2a(</w:t>
            </w:r>
            <w:proofErr w:type="spellStart"/>
            <w:r w:rsidRPr="001E05ED">
              <w:rPr>
                <w:rFonts w:ascii="Arial" w:hAnsi="Arial" w:cs="Arial"/>
              </w:rPr>
              <w:t>i</w:t>
            </w:r>
            <w:proofErr w:type="spellEnd"/>
            <w:r w:rsidRPr="001E05ED">
              <w:rPr>
                <w:rFonts w:ascii="Arial" w:hAnsi="Arial" w:cs="Arial"/>
              </w:rPr>
              <w:t>)</w:t>
            </w:r>
          </w:p>
          <w:p w14:paraId="00A46A7E" w14:textId="77777777" w:rsidR="00F64708" w:rsidRPr="001E05ED" w:rsidRDefault="00F64708" w:rsidP="001E05ED">
            <w:pPr>
              <w:pStyle w:val="FootnoteText"/>
              <w:rPr>
                <w:rFonts w:ascii="Arial" w:hAnsi="Arial" w:cs="Arial"/>
              </w:rPr>
            </w:pPr>
          </w:p>
        </w:tc>
        <w:tc>
          <w:tcPr>
            <w:tcW w:w="4547" w:type="dxa"/>
            <w:tcBorders>
              <w:top w:val="single" w:sz="6" w:space="0" w:color="auto"/>
              <w:right w:val="single" w:sz="4" w:space="0" w:color="auto"/>
            </w:tcBorders>
          </w:tcPr>
          <w:p w14:paraId="3E9620FE" w14:textId="77777777" w:rsidR="00F64708" w:rsidRPr="001E05ED" w:rsidRDefault="00F64708" w:rsidP="001E05ED">
            <w:pPr>
              <w:rPr>
                <w:rFonts w:cs="Arial"/>
                <w:sz w:val="20"/>
                <w:szCs w:val="20"/>
              </w:rPr>
            </w:pPr>
            <w:r w:rsidRPr="001E05ED">
              <w:rPr>
                <w:rFonts w:cs="Arial"/>
                <w:sz w:val="20"/>
                <w:szCs w:val="20"/>
              </w:rPr>
              <w:t>Monitor and manage catches of each sector within allocated shares</w:t>
            </w:r>
          </w:p>
        </w:tc>
        <w:tc>
          <w:tcPr>
            <w:tcW w:w="2248" w:type="dxa"/>
            <w:gridSpan w:val="2"/>
            <w:tcBorders>
              <w:top w:val="single" w:sz="4" w:space="0" w:color="auto"/>
              <w:left w:val="single" w:sz="4" w:space="0" w:color="auto"/>
              <w:bottom w:val="single" w:sz="4" w:space="0" w:color="auto"/>
              <w:right w:val="single" w:sz="4" w:space="0" w:color="auto"/>
            </w:tcBorders>
          </w:tcPr>
          <w:p w14:paraId="207C731D" w14:textId="77777777" w:rsidR="00F64708" w:rsidRPr="001E05ED" w:rsidRDefault="00F64708" w:rsidP="001E05ED">
            <w:pPr>
              <w:pStyle w:val="FootnoteText"/>
              <w:rPr>
                <w:rFonts w:ascii="Arial" w:hAnsi="Arial" w:cs="Arial"/>
              </w:rPr>
            </w:pPr>
            <w:r w:rsidRPr="001E05ED">
              <w:rPr>
                <w:rFonts w:ascii="Arial" w:hAnsi="Arial" w:cs="Arial"/>
              </w:rPr>
              <w:t>Allocation</w:t>
            </w:r>
          </w:p>
          <w:p w14:paraId="6158DF5F" w14:textId="77777777" w:rsidR="00F64708" w:rsidRPr="001E05ED" w:rsidRDefault="00F64708" w:rsidP="001E05ED">
            <w:pPr>
              <w:pStyle w:val="FootnoteText"/>
              <w:rPr>
                <w:rFonts w:ascii="Arial" w:hAnsi="Arial" w:cs="Arial"/>
              </w:rPr>
            </w:pPr>
            <w:r w:rsidRPr="001E05ED">
              <w:rPr>
                <w:rFonts w:ascii="Arial" w:hAnsi="Arial" w:cs="Arial"/>
              </w:rPr>
              <w:t>Access security</w:t>
            </w:r>
          </w:p>
          <w:p w14:paraId="297E366D" w14:textId="77777777" w:rsidR="00F64708" w:rsidRPr="001E05ED" w:rsidRDefault="00F64708" w:rsidP="001E05ED">
            <w:pPr>
              <w:pStyle w:val="FootnoteText"/>
              <w:rPr>
                <w:rFonts w:ascii="Arial" w:hAnsi="Arial" w:cs="Arial"/>
              </w:rPr>
            </w:pPr>
            <w:r w:rsidRPr="001E05ED">
              <w:rPr>
                <w:rFonts w:ascii="Arial" w:hAnsi="Arial" w:cs="Arial"/>
              </w:rPr>
              <w:t>Recreational access pressure</w:t>
            </w:r>
          </w:p>
          <w:p w14:paraId="69FAB130" w14:textId="77777777" w:rsidR="00F64708" w:rsidRPr="001E05ED" w:rsidRDefault="00F64708" w:rsidP="001E05ED">
            <w:pPr>
              <w:pStyle w:val="FootnoteText"/>
              <w:rPr>
                <w:rFonts w:ascii="Arial" w:hAnsi="Arial" w:cs="Arial"/>
              </w:rPr>
            </w:pPr>
            <w:r w:rsidRPr="001E05ED">
              <w:rPr>
                <w:rFonts w:ascii="Arial" w:hAnsi="Arial" w:cs="Arial"/>
              </w:rPr>
              <w:lastRenderedPageBreak/>
              <w:t>Information</w:t>
            </w:r>
          </w:p>
        </w:tc>
        <w:tc>
          <w:tcPr>
            <w:tcW w:w="2435" w:type="dxa"/>
            <w:tcBorders>
              <w:left w:val="single" w:sz="4" w:space="0" w:color="auto"/>
            </w:tcBorders>
          </w:tcPr>
          <w:p w14:paraId="516C641D" w14:textId="77777777" w:rsidR="00F64708" w:rsidRPr="001E05ED" w:rsidRDefault="00F64708" w:rsidP="001E05ED">
            <w:pPr>
              <w:pStyle w:val="FootnoteText"/>
              <w:rPr>
                <w:rFonts w:ascii="Arial" w:hAnsi="Arial" w:cs="Arial"/>
              </w:rPr>
            </w:pPr>
            <w:r w:rsidRPr="001E05ED">
              <w:rPr>
                <w:rFonts w:ascii="Arial" w:hAnsi="Arial" w:cs="Arial"/>
              </w:rPr>
              <w:lastRenderedPageBreak/>
              <w:t>Catch and effort managed within allocations and changes in shares detected and acted on appropriately</w:t>
            </w:r>
          </w:p>
          <w:p w14:paraId="46499908" w14:textId="77777777" w:rsidR="00F64708" w:rsidRPr="001E05ED" w:rsidRDefault="00F64708" w:rsidP="001E05ED">
            <w:pPr>
              <w:pStyle w:val="FootnoteText"/>
              <w:rPr>
                <w:rFonts w:ascii="Arial" w:hAnsi="Arial" w:cs="Arial"/>
              </w:rPr>
            </w:pPr>
          </w:p>
        </w:tc>
        <w:tc>
          <w:tcPr>
            <w:tcW w:w="2639" w:type="dxa"/>
          </w:tcPr>
          <w:p w14:paraId="1080A259" w14:textId="77777777" w:rsidR="00F64708" w:rsidRPr="001E05ED" w:rsidRDefault="00F64708" w:rsidP="001E05ED">
            <w:pPr>
              <w:pStyle w:val="FootnoteText"/>
              <w:rPr>
                <w:rFonts w:ascii="Arial" w:hAnsi="Arial" w:cs="Arial"/>
              </w:rPr>
            </w:pPr>
          </w:p>
        </w:tc>
        <w:tc>
          <w:tcPr>
            <w:tcW w:w="2267" w:type="dxa"/>
          </w:tcPr>
          <w:p w14:paraId="31E0ED06" w14:textId="77777777" w:rsidR="00F64708" w:rsidRPr="001E05ED" w:rsidRDefault="00F64708" w:rsidP="001E05ED">
            <w:pPr>
              <w:pStyle w:val="FootnoteText"/>
              <w:rPr>
                <w:rFonts w:ascii="Arial" w:hAnsi="Arial" w:cs="Arial"/>
              </w:rPr>
            </w:pPr>
            <w:r w:rsidRPr="001E05ED">
              <w:rPr>
                <w:rFonts w:ascii="Arial" w:hAnsi="Arial" w:cs="Arial"/>
              </w:rPr>
              <w:t>N/A</w:t>
            </w:r>
          </w:p>
        </w:tc>
      </w:tr>
      <w:tr w:rsidR="00F64708" w:rsidRPr="001E05ED" w14:paraId="213B4CD9" w14:textId="77777777" w:rsidTr="001300A1">
        <w:trPr>
          <w:trHeight w:val="399"/>
        </w:trPr>
        <w:tc>
          <w:tcPr>
            <w:tcW w:w="1954" w:type="dxa"/>
            <w:gridSpan w:val="2"/>
            <w:vMerge/>
          </w:tcPr>
          <w:p w14:paraId="05DD1DF5"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0ED2EF96" w14:textId="77777777" w:rsidR="00F64708" w:rsidRPr="001E05ED" w:rsidRDefault="00F64708" w:rsidP="001E05ED">
            <w:pPr>
              <w:rPr>
                <w:rFonts w:cs="Arial"/>
                <w:sz w:val="20"/>
                <w:szCs w:val="20"/>
              </w:rPr>
            </w:pPr>
            <w:r w:rsidRPr="001E05ED">
              <w:rPr>
                <w:rFonts w:cs="Arial"/>
                <w:sz w:val="20"/>
                <w:szCs w:val="20"/>
              </w:rPr>
              <w:t>2b</w:t>
            </w:r>
          </w:p>
        </w:tc>
        <w:tc>
          <w:tcPr>
            <w:tcW w:w="2346" w:type="dxa"/>
            <w:gridSpan w:val="2"/>
            <w:vMerge w:val="restart"/>
            <w:tcBorders>
              <w:left w:val="single" w:sz="4" w:space="0" w:color="FFFFFF"/>
              <w:right w:val="single" w:sz="4" w:space="0" w:color="auto"/>
            </w:tcBorders>
          </w:tcPr>
          <w:p w14:paraId="4D3E0E14" w14:textId="77777777" w:rsidR="00F64708" w:rsidRPr="001E05ED" w:rsidRDefault="00F64708" w:rsidP="001E05ED">
            <w:pPr>
              <w:rPr>
                <w:rFonts w:cs="Arial"/>
                <w:sz w:val="20"/>
                <w:szCs w:val="20"/>
              </w:rPr>
            </w:pPr>
            <w:r w:rsidRPr="001E05ED">
              <w:rPr>
                <w:rFonts w:cs="Arial"/>
                <w:sz w:val="20"/>
                <w:szCs w:val="20"/>
              </w:rPr>
              <w:t>Increase the flow of economic and social benefit from the fishery to the broader community</w:t>
            </w:r>
          </w:p>
        </w:tc>
        <w:tc>
          <w:tcPr>
            <w:tcW w:w="669" w:type="dxa"/>
            <w:tcBorders>
              <w:top w:val="single" w:sz="4" w:space="0" w:color="auto"/>
              <w:left w:val="single" w:sz="4" w:space="0" w:color="auto"/>
              <w:bottom w:val="single" w:sz="4" w:space="0" w:color="auto"/>
              <w:right w:val="single" w:sz="4" w:space="0" w:color="auto"/>
            </w:tcBorders>
            <w:tcMar>
              <w:right w:w="0" w:type="dxa"/>
            </w:tcMar>
          </w:tcPr>
          <w:p w14:paraId="60AF0522" w14:textId="77777777" w:rsidR="00F64708" w:rsidRPr="001E05ED" w:rsidRDefault="00F64708" w:rsidP="001E05ED">
            <w:pPr>
              <w:pStyle w:val="FootnoteText"/>
              <w:rPr>
                <w:rFonts w:ascii="Arial" w:hAnsi="Arial" w:cs="Arial"/>
              </w:rPr>
            </w:pPr>
            <w:r w:rsidRPr="001E05ED">
              <w:rPr>
                <w:rFonts w:ascii="Arial" w:hAnsi="Arial" w:cs="Arial"/>
              </w:rPr>
              <w:t>2b(</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bottom w:val="single" w:sz="4" w:space="0" w:color="auto"/>
            </w:tcBorders>
          </w:tcPr>
          <w:p w14:paraId="3564CA76" w14:textId="77777777" w:rsidR="00F64708" w:rsidRPr="001E05ED" w:rsidRDefault="00F64708" w:rsidP="001E05ED">
            <w:pPr>
              <w:rPr>
                <w:rFonts w:cs="Arial"/>
                <w:sz w:val="20"/>
                <w:szCs w:val="20"/>
              </w:rPr>
            </w:pPr>
            <w:r w:rsidRPr="001E05ED">
              <w:rPr>
                <w:rFonts w:cs="Arial"/>
                <w:sz w:val="20"/>
                <w:szCs w:val="20"/>
              </w:rPr>
              <w:t xml:space="preserve">Positively influence </w:t>
            </w:r>
            <w:proofErr w:type="gramStart"/>
            <w:r w:rsidRPr="001E05ED">
              <w:rPr>
                <w:rFonts w:cs="Arial"/>
                <w:sz w:val="20"/>
                <w:szCs w:val="20"/>
              </w:rPr>
              <w:t>the  fishery’s</w:t>
            </w:r>
            <w:proofErr w:type="gramEnd"/>
            <w:r w:rsidRPr="001E05ED">
              <w:rPr>
                <w:rFonts w:cs="Arial"/>
                <w:sz w:val="20"/>
                <w:szCs w:val="20"/>
              </w:rPr>
              <w:t xml:space="preserve"> socio-economic benefits for the broader community</w:t>
            </w:r>
          </w:p>
        </w:tc>
        <w:tc>
          <w:tcPr>
            <w:tcW w:w="2248" w:type="dxa"/>
            <w:gridSpan w:val="2"/>
            <w:vMerge w:val="restart"/>
            <w:tcBorders>
              <w:top w:val="single" w:sz="4" w:space="0" w:color="auto"/>
            </w:tcBorders>
          </w:tcPr>
          <w:p w14:paraId="76B7D3ED" w14:textId="77777777" w:rsidR="00F64708" w:rsidRPr="001E05ED" w:rsidRDefault="00F64708" w:rsidP="001E05ED">
            <w:pPr>
              <w:pStyle w:val="FootnoteText"/>
              <w:rPr>
                <w:rFonts w:ascii="Arial" w:hAnsi="Arial" w:cs="Arial"/>
              </w:rPr>
            </w:pPr>
            <w:r w:rsidRPr="001E05ED">
              <w:rPr>
                <w:rFonts w:ascii="Arial" w:hAnsi="Arial" w:cs="Arial"/>
              </w:rPr>
              <w:t>Relationships with community</w:t>
            </w:r>
          </w:p>
          <w:p w14:paraId="054A1ABF" w14:textId="77777777" w:rsidR="00F64708" w:rsidRPr="001E05ED" w:rsidRDefault="00F64708" w:rsidP="001E05ED">
            <w:pPr>
              <w:pStyle w:val="FootnoteText"/>
              <w:rPr>
                <w:rFonts w:ascii="Arial" w:hAnsi="Arial" w:cs="Arial"/>
              </w:rPr>
            </w:pPr>
            <w:r w:rsidRPr="001E05ED">
              <w:rPr>
                <w:rFonts w:ascii="Arial" w:hAnsi="Arial" w:cs="Arial"/>
              </w:rPr>
              <w:t>Employment (regional)</w:t>
            </w:r>
          </w:p>
          <w:p w14:paraId="06F0B761" w14:textId="77777777" w:rsidR="00F64708" w:rsidRPr="001E05ED" w:rsidRDefault="00F64708" w:rsidP="001E05ED">
            <w:pPr>
              <w:pStyle w:val="FootnoteText"/>
              <w:rPr>
                <w:rFonts w:ascii="Arial" w:hAnsi="Arial" w:cs="Arial"/>
              </w:rPr>
            </w:pPr>
            <w:r w:rsidRPr="001E05ED">
              <w:rPr>
                <w:rFonts w:ascii="Arial" w:hAnsi="Arial" w:cs="Arial"/>
              </w:rPr>
              <w:t>Re-investment (regional)</w:t>
            </w:r>
          </w:p>
          <w:p w14:paraId="5BB7BB3C" w14:textId="77777777" w:rsidR="00F64708" w:rsidRPr="001E05ED" w:rsidRDefault="00F64708" w:rsidP="001E05ED">
            <w:pPr>
              <w:pStyle w:val="FootnoteText"/>
              <w:rPr>
                <w:rFonts w:ascii="Arial" w:hAnsi="Arial" w:cs="Arial"/>
              </w:rPr>
            </w:pPr>
            <w:r w:rsidRPr="001E05ED">
              <w:rPr>
                <w:rFonts w:ascii="Arial" w:hAnsi="Arial" w:cs="Arial"/>
              </w:rPr>
              <w:t>Social capital (regional)</w:t>
            </w:r>
          </w:p>
          <w:p w14:paraId="3296D313" w14:textId="77777777" w:rsidR="00F64708" w:rsidRPr="001E05ED" w:rsidRDefault="00F64708" w:rsidP="001E05ED">
            <w:pPr>
              <w:pStyle w:val="FootnoteText"/>
              <w:rPr>
                <w:rFonts w:ascii="Arial" w:hAnsi="Arial" w:cs="Arial"/>
              </w:rPr>
            </w:pPr>
          </w:p>
        </w:tc>
        <w:tc>
          <w:tcPr>
            <w:tcW w:w="2435" w:type="dxa"/>
            <w:vMerge w:val="restart"/>
          </w:tcPr>
          <w:p w14:paraId="5F2C576B" w14:textId="77777777" w:rsidR="00F64708" w:rsidRPr="001E05ED" w:rsidRDefault="00F64708" w:rsidP="001E05ED">
            <w:pPr>
              <w:pStyle w:val="FootnoteText"/>
              <w:rPr>
                <w:rFonts w:ascii="Arial" w:hAnsi="Arial" w:cs="Arial"/>
              </w:rPr>
            </w:pPr>
            <w:r w:rsidRPr="001E05ED">
              <w:rPr>
                <w:rFonts w:ascii="Arial" w:hAnsi="Arial" w:cs="Arial"/>
              </w:rPr>
              <w:t xml:space="preserve">Contribution of fisheries to the local economic and social activity </w:t>
            </w:r>
          </w:p>
          <w:p w14:paraId="432283B4" w14:textId="77777777" w:rsidR="00F64708" w:rsidRPr="001E05ED" w:rsidRDefault="00F64708" w:rsidP="001E05ED">
            <w:pPr>
              <w:pStyle w:val="FootnoteText"/>
              <w:rPr>
                <w:rFonts w:ascii="Arial" w:hAnsi="Arial" w:cs="Arial"/>
              </w:rPr>
            </w:pPr>
            <w:r w:rsidRPr="001E05ED">
              <w:rPr>
                <w:rFonts w:ascii="Arial" w:hAnsi="Arial" w:cs="Arial"/>
              </w:rPr>
              <w:t xml:space="preserve">Proportion of direct and </w:t>
            </w:r>
            <w:proofErr w:type="gramStart"/>
            <w:r w:rsidRPr="001E05ED">
              <w:rPr>
                <w:rFonts w:ascii="Arial" w:hAnsi="Arial" w:cs="Arial"/>
              </w:rPr>
              <w:t>indirect  employment</w:t>
            </w:r>
            <w:proofErr w:type="gramEnd"/>
            <w:r w:rsidRPr="001E05ED">
              <w:rPr>
                <w:rFonts w:ascii="Arial" w:hAnsi="Arial" w:cs="Arial"/>
              </w:rPr>
              <w:t xml:space="preserve"> in a region dependant on fishing</w:t>
            </w:r>
          </w:p>
          <w:p w14:paraId="1E237672" w14:textId="77777777" w:rsidR="00F64708" w:rsidRPr="001E05ED" w:rsidRDefault="00F64708" w:rsidP="001300A1">
            <w:pPr>
              <w:pStyle w:val="Default"/>
              <w:spacing w:before="120" w:after="120"/>
              <w:rPr>
                <w:rFonts w:ascii="Arial" w:hAnsi="Arial" w:cs="Arial"/>
                <w:sz w:val="20"/>
                <w:szCs w:val="20"/>
              </w:rPr>
            </w:pPr>
            <w:r w:rsidRPr="001E05ED">
              <w:rPr>
                <w:rFonts w:ascii="Arial" w:hAnsi="Arial" w:cs="Arial"/>
                <w:sz w:val="20"/>
                <w:szCs w:val="20"/>
              </w:rPr>
              <w:t xml:space="preserve">Demonstrate availability of Lakes and Coorong Fishery information through website, correspondence, media releases, </w:t>
            </w:r>
            <w:proofErr w:type="spellStart"/>
            <w:r w:rsidRPr="001E05ED">
              <w:rPr>
                <w:rFonts w:ascii="Arial" w:hAnsi="Arial" w:cs="Arial"/>
                <w:sz w:val="20"/>
                <w:szCs w:val="20"/>
              </w:rPr>
              <w:t>licence</w:t>
            </w:r>
            <w:proofErr w:type="spellEnd"/>
            <w:r w:rsidRPr="001E05ED">
              <w:rPr>
                <w:rFonts w:ascii="Arial" w:hAnsi="Arial" w:cs="Arial"/>
                <w:sz w:val="20"/>
                <w:szCs w:val="20"/>
              </w:rPr>
              <w:t xml:space="preserve"> holder letters, </w:t>
            </w:r>
            <w:proofErr w:type="spellStart"/>
            <w:r w:rsidRPr="001E05ED">
              <w:rPr>
                <w:rFonts w:ascii="Arial" w:hAnsi="Arial" w:cs="Arial"/>
                <w:sz w:val="20"/>
                <w:szCs w:val="20"/>
              </w:rPr>
              <w:t>Fishcare</w:t>
            </w:r>
            <w:proofErr w:type="spellEnd"/>
            <w:r w:rsidRPr="001E05ED">
              <w:rPr>
                <w:rFonts w:ascii="Arial" w:hAnsi="Arial" w:cs="Arial"/>
                <w:sz w:val="20"/>
                <w:szCs w:val="20"/>
              </w:rPr>
              <w:t xml:space="preserve"> volunteer program, industry publications and compliance officers </w:t>
            </w:r>
          </w:p>
          <w:p w14:paraId="5183B606" w14:textId="77777777" w:rsidR="00F64708" w:rsidRPr="001E05ED" w:rsidRDefault="00F64708" w:rsidP="001E05ED">
            <w:pPr>
              <w:pStyle w:val="FootnoteText"/>
              <w:rPr>
                <w:rFonts w:ascii="Arial" w:hAnsi="Arial" w:cs="Arial"/>
              </w:rPr>
            </w:pPr>
          </w:p>
          <w:p w14:paraId="44EAF060" w14:textId="77777777" w:rsidR="00F64708" w:rsidRPr="001E05ED" w:rsidRDefault="00F64708" w:rsidP="001E05ED">
            <w:pPr>
              <w:pStyle w:val="FootnoteText"/>
              <w:rPr>
                <w:rFonts w:ascii="Arial" w:hAnsi="Arial" w:cs="Arial"/>
              </w:rPr>
            </w:pPr>
            <w:r w:rsidRPr="001E05ED">
              <w:rPr>
                <w:rFonts w:ascii="Arial" w:hAnsi="Arial" w:cs="Arial"/>
              </w:rPr>
              <w:t>Level of community support activities</w:t>
            </w:r>
          </w:p>
        </w:tc>
        <w:tc>
          <w:tcPr>
            <w:tcW w:w="2639" w:type="dxa"/>
            <w:vMerge w:val="restart"/>
          </w:tcPr>
          <w:p w14:paraId="041477CF" w14:textId="77777777" w:rsidR="00F64708" w:rsidRPr="001E05ED" w:rsidRDefault="00F64708" w:rsidP="001E05ED">
            <w:pPr>
              <w:pStyle w:val="FootnoteText"/>
              <w:rPr>
                <w:rFonts w:ascii="Arial" w:hAnsi="Arial" w:cs="Arial"/>
              </w:rPr>
            </w:pPr>
            <w:r w:rsidRPr="001E05ED">
              <w:rPr>
                <w:rFonts w:ascii="Arial" w:hAnsi="Arial" w:cs="Arial"/>
              </w:rPr>
              <w:t>The Economic Indicators report provides detailed regional information on the economic performance including data on employment and expenditure</w:t>
            </w:r>
          </w:p>
          <w:p w14:paraId="2044E704" w14:textId="77777777" w:rsidR="00F64708" w:rsidRPr="001E05ED" w:rsidRDefault="00F64708" w:rsidP="001E05ED">
            <w:pPr>
              <w:pStyle w:val="FootnoteText"/>
              <w:rPr>
                <w:rFonts w:ascii="Arial" w:hAnsi="Arial" w:cs="Arial"/>
              </w:rPr>
            </w:pPr>
            <w:r w:rsidRPr="001E05ED">
              <w:rPr>
                <w:rFonts w:ascii="Arial" w:hAnsi="Arial" w:cs="Arial"/>
              </w:rPr>
              <w:t>Community support activities include non-paid work such as attendance of meetings, conservation activities and community service volunteering</w:t>
            </w:r>
          </w:p>
          <w:p w14:paraId="0E5F3B61" w14:textId="77777777" w:rsidR="00F64708" w:rsidRPr="001E05ED" w:rsidRDefault="00F64708" w:rsidP="001300A1">
            <w:pPr>
              <w:pStyle w:val="Default"/>
              <w:spacing w:before="120" w:after="120"/>
              <w:rPr>
                <w:rFonts w:ascii="Arial" w:hAnsi="Arial" w:cs="Arial"/>
                <w:sz w:val="20"/>
                <w:szCs w:val="20"/>
              </w:rPr>
            </w:pPr>
            <w:r w:rsidRPr="001E05ED">
              <w:rPr>
                <w:rFonts w:ascii="Arial" w:hAnsi="Arial" w:cs="Arial"/>
                <w:sz w:val="20"/>
                <w:szCs w:val="20"/>
              </w:rPr>
              <w:t>At the review of the plan, consider potential impacts the fishery may have on Aboriginal cultural practices (</w:t>
            </w:r>
            <w:proofErr w:type="gramStart"/>
            <w:r w:rsidRPr="001E05ED">
              <w:rPr>
                <w:rFonts w:ascii="Arial" w:hAnsi="Arial" w:cs="Arial"/>
                <w:sz w:val="20"/>
                <w:szCs w:val="20"/>
              </w:rPr>
              <w:t>in particular Aboriginal</w:t>
            </w:r>
            <w:proofErr w:type="gramEnd"/>
            <w:r w:rsidRPr="001E05ED">
              <w:rPr>
                <w:rFonts w:ascii="Arial" w:hAnsi="Arial" w:cs="Arial"/>
                <w:sz w:val="20"/>
                <w:szCs w:val="20"/>
              </w:rPr>
              <w:t xml:space="preserve"> cultural fishing) and traditional knowledge systems (specifically traditional fishing knowledge) and incorporated into the plan, where appropriate. This may include: </w:t>
            </w:r>
          </w:p>
          <w:p w14:paraId="7675B12E" w14:textId="77777777" w:rsidR="00F64708" w:rsidRPr="001E05ED" w:rsidRDefault="00F64708" w:rsidP="001300A1">
            <w:pPr>
              <w:pStyle w:val="Default"/>
              <w:numPr>
                <w:ilvl w:val="0"/>
                <w:numId w:val="34"/>
              </w:numPr>
              <w:spacing w:before="120" w:after="120"/>
              <w:rPr>
                <w:rFonts w:ascii="Arial" w:hAnsi="Arial" w:cs="Arial"/>
                <w:sz w:val="20"/>
                <w:szCs w:val="20"/>
              </w:rPr>
            </w:pPr>
            <w:r w:rsidRPr="001E05ED">
              <w:rPr>
                <w:rFonts w:ascii="Arial" w:hAnsi="Arial" w:cs="Arial"/>
                <w:sz w:val="20"/>
                <w:szCs w:val="20"/>
              </w:rPr>
              <w:t xml:space="preserve">Identifying ‘sea country’ relevant for this fishery </w:t>
            </w:r>
          </w:p>
          <w:p w14:paraId="1C1B33B7" w14:textId="77777777" w:rsidR="00F64708" w:rsidRPr="001E05ED" w:rsidRDefault="00F64708" w:rsidP="001300A1">
            <w:pPr>
              <w:pStyle w:val="Default"/>
              <w:numPr>
                <w:ilvl w:val="0"/>
                <w:numId w:val="34"/>
              </w:numPr>
              <w:spacing w:before="120" w:after="120"/>
              <w:rPr>
                <w:rFonts w:ascii="Arial" w:hAnsi="Arial" w:cs="Arial"/>
                <w:sz w:val="20"/>
                <w:szCs w:val="20"/>
              </w:rPr>
            </w:pPr>
            <w:r w:rsidRPr="001E05ED">
              <w:rPr>
                <w:rFonts w:ascii="Arial" w:hAnsi="Arial" w:cs="Arial"/>
                <w:sz w:val="20"/>
                <w:szCs w:val="20"/>
              </w:rPr>
              <w:t xml:space="preserve">Support for cultural practices included in management considerations </w:t>
            </w:r>
          </w:p>
        </w:tc>
        <w:tc>
          <w:tcPr>
            <w:tcW w:w="2267" w:type="dxa"/>
            <w:vMerge w:val="restart"/>
            <w:noWrap/>
          </w:tcPr>
          <w:p w14:paraId="5A9BACA6" w14:textId="77777777" w:rsidR="00F64708" w:rsidRPr="001E05ED" w:rsidRDefault="00F64708" w:rsidP="001E05ED">
            <w:pPr>
              <w:pStyle w:val="FootnoteText"/>
              <w:rPr>
                <w:rFonts w:ascii="Arial" w:hAnsi="Arial" w:cs="Arial"/>
              </w:rPr>
            </w:pPr>
            <w:r w:rsidRPr="001E05ED">
              <w:rPr>
                <w:rFonts w:ascii="Arial" w:hAnsi="Arial" w:cs="Arial"/>
              </w:rPr>
              <w:t xml:space="preserve">A downward trend in employment, expenditure and community support activities over a </w:t>
            </w:r>
            <w:proofErr w:type="gramStart"/>
            <w:r w:rsidRPr="001E05ED">
              <w:rPr>
                <w:rFonts w:ascii="Arial" w:hAnsi="Arial" w:cs="Arial"/>
              </w:rPr>
              <w:t>three year</w:t>
            </w:r>
            <w:proofErr w:type="gramEnd"/>
            <w:r w:rsidRPr="001E05ED">
              <w:rPr>
                <w:rFonts w:ascii="Arial" w:hAnsi="Arial" w:cs="Arial"/>
              </w:rPr>
              <w:t xml:space="preserve"> period</w:t>
            </w:r>
          </w:p>
        </w:tc>
      </w:tr>
      <w:tr w:rsidR="00F64708" w:rsidRPr="001E05ED" w14:paraId="58C1A929" w14:textId="77777777" w:rsidTr="001300A1">
        <w:trPr>
          <w:trHeight w:val="443"/>
        </w:trPr>
        <w:tc>
          <w:tcPr>
            <w:tcW w:w="1954" w:type="dxa"/>
            <w:gridSpan w:val="2"/>
            <w:vMerge/>
          </w:tcPr>
          <w:p w14:paraId="7AFFF3ED"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483DB5CC" w14:textId="77777777" w:rsidR="00F64708" w:rsidRPr="001E05ED" w:rsidRDefault="00F64708" w:rsidP="001E05ED">
            <w:pPr>
              <w:rPr>
                <w:rFonts w:cs="Arial"/>
                <w:sz w:val="20"/>
                <w:szCs w:val="20"/>
              </w:rPr>
            </w:pPr>
          </w:p>
        </w:tc>
        <w:tc>
          <w:tcPr>
            <w:tcW w:w="2346" w:type="dxa"/>
            <w:gridSpan w:val="2"/>
            <w:vMerge/>
            <w:tcBorders>
              <w:left w:val="single" w:sz="4" w:space="0" w:color="FFFFFF"/>
              <w:right w:val="single" w:sz="4" w:space="0" w:color="auto"/>
            </w:tcBorders>
          </w:tcPr>
          <w:p w14:paraId="02741FC4" w14:textId="77777777" w:rsidR="00F64708" w:rsidRPr="001E05ED" w:rsidRDefault="00F64708" w:rsidP="001E05ED">
            <w:pPr>
              <w:rPr>
                <w:rFonts w:cs="Arial"/>
                <w:sz w:val="20"/>
                <w:szCs w:val="20"/>
              </w:rPr>
            </w:pPr>
          </w:p>
        </w:tc>
        <w:tc>
          <w:tcPr>
            <w:tcW w:w="669" w:type="dxa"/>
            <w:tcBorders>
              <w:top w:val="single" w:sz="4" w:space="0" w:color="auto"/>
              <w:left w:val="single" w:sz="4" w:space="0" w:color="auto"/>
              <w:bottom w:val="single" w:sz="4" w:space="0" w:color="auto"/>
              <w:right w:val="single" w:sz="4" w:space="0" w:color="auto"/>
            </w:tcBorders>
            <w:tcMar>
              <w:right w:w="0" w:type="dxa"/>
            </w:tcMar>
          </w:tcPr>
          <w:p w14:paraId="3BF34EB6" w14:textId="77777777" w:rsidR="00F64708" w:rsidRPr="001E05ED" w:rsidRDefault="00F64708" w:rsidP="001E05ED">
            <w:pPr>
              <w:pStyle w:val="FootnoteText"/>
              <w:rPr>
                <w:rFonts w:ascii="Arial" w:hAnsi="Arial" w:cs="Arial"/>
              </w:rPr>
            </w:pPr>
            <w:r w:rsidRPr="001E05ED">
              <w:rPr>
                <w:rFonts w:ascii="Arial" w:hAnsi="Arial" w:cs="Arial"/>
              </w:rPr>
              <w:t>2b(ii)</w:t>
            </w:r>
          </w:p>
        </w:tc>
        <w:tc>
          <w:tcPr>
            <w:tcW w:w="4547" w:type="dxa"/>
            <w:tcBorders>
              <w:top w:val="single" w:sz="4" w:space="0" w:color="auto"/>
              <w:left w:val="single" w:sz="4" w:space="0" w:color="auto"/>
            </w:tcBorders>
          </w:tcPr>
          <w:p w14:paraId="001F71EB" w14:textId="77777777" w:rsidR="00F64708" w:rsidRPr="001E05ED" w:rsidRDefault="00F64708" w:rsidP="001E05ED">
            <w:pPr>
              <w:rPr>
                <w:rFonts w:cs="Arial"/>
                <w:sz w:val="20"/>
                <w:szCs w:val="20"/>
              </w:rPr>
            </w:pPr>
            <w:r w:rsidRPr="001E05ED">
              <w:rPr>
                <w:rFonts w:cs="Arial"/>
                <w:sz w:val="20"/>
                <w:szCs w:val="20"/>
              </w:rPr>
              <w:t>Communicate information about ESD outcomes of the fishery to the broader community</w:t>
            </w:r>
          </w:p>
        </w:tc>
        <w:tc>
          <w:tcPr>
            <w:tcW w:w="2248" w:type="dxa"/>
            <w:gridSpan w:val="2"/>
            <w:vMerge/>
          </w:tcPr>
          <w:p w14:paraId="5161E7A9" w14:textId="77777777" w:rsidR="00F64708" w:rsidRPr="001E05ED" w:rsidRDefault="00F64708" w:rsidP="001E05ED">
            <w:pPr>
              <w:pStyle w:val="FootnoteText"/>
              <w:rPr>
                <w:rFonts w:ascii="Arial" w:hAnsi="Arial" w:cs="Arial"/>
              </w:rPr>
            </w:pPr>
          </w:p>
        </w:tc>
        <w:tc>
          <w:tcPr>
            <w:tcW w:w="2435" w:type="dxa"/>
            <w:vMerge/>
          </w:tcPr>
          <w:p w14:paraId="34012D71" w14:textId="77777777" w:rsidR="00F64708" w:rsidRPr="001E05ED" w:rsidRDefault="00F64708" w:rsidP="001E05ED">
            <w:pPr>
              <w:pStyle w:val="FootnoteText"/>
              <w:rPr>
                <w:rFonts w:ascii="Arial" w:hAnsi="Arial" w:cs="Arial"/>
              </w:rPr>
            </w:pPr>
          </w:p>
        </w:tc>
        <w:tc>
          <w:tcPr>
            <w:tcW w:w="2639" w:type="dxa"/>
            <w:vMerge/>
          </w:tcPr>
          <w:p w14:paraId="2C391142" w14:textId="77777777" w:rsidR="00F64708" w:rsidRPr="001E05ED" w:rsidRDefault="00F64708" w:rsidP="001E05ED">
            <w:pPr>
              <w:pStyle w:val="FootnoteText"/>
              <w:rPr>
                <w:rFonts w:ascii="Arial" w:hAnsi="Arial" w:cs="Arial"/>
              </w:rPr>
            </w:pPr>
          </w:p>
        </w:tc>
        <w:tc>
          <w:tcPr>
            <w:tcW w:w="2267" w:type="dxa"/>
            <w:vMerge/>
            <w:noWrap/>
          </w:tcPr>
          <w:p w14:paraId="2457D636" w14:textId="77777777" w:rsidR="00F64708" w:rsidRPr="001E05ED" w:rsidRDefault="00F64708" w:rsidP="001E05ED">
            <w:pPr>
              <w:pStyle w:val="FootnoteText"/>
              <w:rPr>
                <w:rFonts w:ascii="Arial" w:hAnsi="Arial" w:cs="Arial"/>
              </w:rPr>
            </w:pPr>
          </w:p>
        </w:tc>
      </w:tr>
      <w:tr w:rsidR="00F64708" w:rsidRPr="001E05ED" w14:paraId="21CD1B40" w14:textId="77777777" w:rsidTr="001300A1">
        <w:trPr>
          <w:trHeight w:val="442"/>
        </w:trPr>
        <w:tc>
          <w:tcPr>
            <w:tcW w:w="1954" w:type="dxa"/>
            <w:gridSpan w:val="2"/>
            <w:vMerge/>
          </w:tcPr>
          <w:p w14:paraId="1883780B"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06A0F1ED" w14:textId="77777777" w:rsidR="00F64708" w:rsidRPr="001E05ED" w:rsidRDefault="00F64708" w:rsidP="001E05ED">
            <w:pPr>
              <w:rPr>
                <w:rFonts w:cs="Arial"/>
                <w:sz w:val="20"/>
                <w:szCs w:val="20"/>
              </w:rPr>
            </w:pPr>
          </w:p>
        </w:tc>
        <w:tc>
          <w:tcPr>
            <w:tcW w:w="2346" w:type="dxa"/>
            <w:gridSpan w:val="2"/>
            <w:vMerge/>
            <w:tcBorders>
              <w:left w:val="single" w:sz="4" w:space="0" w:color="FFFFFF"/>
              <w:right w:val="single" w:sz="4" w:space="0" w:color="auto"/>
            </w:tcBorders>
          </w:tcPr>
          <w:p w14:paraId="676DBFDA" w14:textId="77777777" w:rsidR="00F64708" w:rsidRPr="001E05ED" w:rsidRDefault="00F64708" w:rsidP="001E05ED">
            <w:pPr>
              <w:rPr>
                <w:rFonts w:cs="Arial"/>
                <w:sz w:val="20"/>
                <w:szCs w:val="20"/>
              </w:rPr>
            </w:pPr>
          </w:p>
        </w:tc>
        <w:tc>
          <w:tcPr>
            <w:tcW w:w="669" w:type="dxa"/>
            <w:tcBorders>
              <w:top w:val="single" w:sz="4" w:space="0" w:color="auto"/>
              <w:left w:val="single" w:sz="4" w:space="0" w:color="auto"/>
              <w:bottom w:val="single" w:sz="4" w:space="0" w:color="auto"/>
              <w:right w:val="single" w:sz="4" w:space="0" w:color="auto"/>
            </w:tcBorders>
            <w:tcMar>
              <w:right w:w="0" w:type="dxa"/>
            </w:tcMar>
          </w:tcPr>
          <w:p w14:paraId="7865F538" w14:textId="77777777" w:rsidR="00F64708" w:rsidRPr="001E05ED" w:rsidRDefault="00F64708" w:rsidP="001E05ED">
            <w:pPr>
              <w:pStyle w:val="FootnoteText"/>
              <w:rPr>
                <w:rFonts w:ascii="Arial" w:hAnsi="Arial" w:cs="Arial"/>
              </w:rPr>
            </w:pPr>
            <w:r w:rsidRPr="001E05ED">
              <w:rPr>
                <w:rFonts w:ascii="Arial" w:hAnsi="Arial" w:cs="Arial"/>
              </w:rPr>
              <w:t>2b(iii)</w:t>
            </w:r>
          </w:p>
        </w:tc>
        <w:tc>
          <w:tcPr>
            <w:tcW w:w="4547" w:type="dxa"/>
            <w:tcBorders>
              <w:left w:val="single" w:sz="4" w:space="0" w:color="auto"/>
              <w:bottom w:val="single" w:sz="4" w:space="0" w:color="auto"/>
            </w:tcBorders>
          </w:tcPr>
          <w:p w14:paraId="7A7D5C2D" w14:textId="77777777" w:rsidR="00F64708" w:rsidRPr="001E05ED" w:rsidRDefault="00F64708" w:rsidP="001E05ED">
            <w:pPr>
              <w:rPr>
                <w:rFonts w:cs="Arial"/>
                <w:sz w:val="20"/>
                <w:szCs w:val="20"/>
              </w:rPr>
            </w:pPr>
            <w:r w:rsidRPr="001E05ED">
              <w:rPr>
                <w:rFonts w:cs="Arial"/>
                <w:sz w:val="20"/>
                <w:szCs w:val="20"/>
              </w:rPr>
              <w:t>Develop and maintain positive relationships with the regional communities in the area of the fishery</w:t>
            </w:r>
          </w:p>
        </w:tc>
        <w:tc>
          <w:tcPr>
            <w:tcW w:w="2248" w:type="dxa"/>
            <w:gridSpan w:val="2"/>
            <w:vMerge/>
          </w:tcPr>
          <w:p w14:paraId="36462DD9" w14:textId="77777777" w:rsidR="00F64708" w:rsidRPr="001E05ED" w:rsidRDefault="00F64708" w:rsidP="001E05ED">
            <w:pPr>
              <w:pStyle w:val="FootnoteText"/>
              <w:rPr>
                <w:rFonts w:ascii="Arial" w:hAnsi="Arial" w:cs="Arial"/>
              </w:rPr>
            </w:pPr>
          </w:p>
        </w:tc>
        <w:tc>
          <w:tcPr>
            <w:tcW w:w="2435" w:type="dxa"/>
            <w:vMerge/>
          </w:tcPr>
          <w:p w14:paraId="3D59AF48" w14:textId="77777777" w:rsidR="00F64708" w:rsidRPr="001E05ED" w:rsidRDefault="00F64708" w:rsidP="001E05ED">
            <w:pPr>
              <w:pStyle w:val="FootnoteText"/>
              <w:rPr>
                <w:rFonts w:ascii="Arial" w:hAnsi="Arial" w:cs="Arial"/>
              </w:rPr>
            </w:pPr>
          </w:p>
        </w:tc>
        <w:tc>
          <w:tcPr>
            <w:tcW w:w="2639" w:type="dxa"/>
            <w:vMerge/>
          </w:tcPr>
          <w:p w14:paraId="34A621A4" w14:textId="77777777" w:rsidR="00F64708" w:rsidRPr="001E05ED" w:rsidRDefault="00F64708" w:rsidP="001E05ED">
            <w:pPr>
              <w:pStyle w:val="FootnoteText"/>
              <w:rPr>
                <w:rFonts w:ascii="Arial" w:hAnsi="Arial" w:cs="Arial"/>
              </w:rPr>
            </w:pPr>
          </w:p>
        </w:tc>
        <w:tc>
          <w:tcPr>
            <w:tcW w:w="2267" w:type="dxa"/>
            <w:vMerge/>
            <w:noWrap/>
          </w:tcPr>
          <w:p w14:paraId="64656B2A" w14:textId="77777777" w:rsidR="00F64708" w:rsidRPr="001E05ED" w:rsidRDefault="00F64708" w:rsidP="001E05ED">
            <w:pPr>
              <w:pStyle w:val="FootnoteText"/>
              <w:rPr>
                <w:rFonts w:ascii="Arial" w:hAnsi="Arial" w:cs="Arial"/>
              </w:rPr>
            </w:pPr>
          </w:p>
        </w:tc>
      </w:tr>
      <w:tr w:rsidR="00F64708" w:rsidRPr="001E05ED" w14:paraId="737022FC" w14:textId="77777777" w:rsidTr="001300A1">
        <w:trPr>
          <w:trHeight w:val="442"/>
        </w:trPr>
        <w:tc>
          <w:tcPr>
            <w:tcW w:w="1954" w:type="dxa"/>
            <w:gridSpan w:val="2"/>
            <w:vMerge/>
          </w:tcPr>
          <w:p w14:paraId="549B3CCB"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627809B7" w14:textId="77777777" w:rsidR="00F64708" w:rsidRPr="001E05ED" w:rsidRDefault="00F64708" w:rsidP="001E05ED">
            <w:pPr>
              <w:rPr>
                <w:rFonts w:cs="Arial"/>
                <w:sz w:val="20"/>
                <w:szCs w:val="20"/>
              </w:rPr>
            </w:pPr>
          </w:p>
        </w:tc>
        <w:tc>
          <w:tcPr>
            <w:tcW w:w="2346" w:type="dxa"/>
            <w:gridSpan w:val="2"/>
            <w:vMerge/>
            <w:tcBorders>
              <w:left w:val="single" w:sz="4" w:space="0" w:color="FFFFFF"/>
              <w:right w:val="single" w:sz="4" w:space="0" w:color="auto"/>
            </w:tcBorders>
          </w:tcPr>
          <w:p w14:paraId="3219A6BF" w14:textId="77777777" w:rsidR="00F64708" w:rsidRPr="001E05ED" w:rsidRDefault="00F64708" w:rsidP="001E05ED">
            <w:pPr>
              <w:rPr>
                <w:rFonts w:cs="Arial"/>
                <w:sz w:val="20"/>
                <w:szCs w:val="20"/>
              </w:rPr>
            </w:pPr>
          </w:p>
        </w:tc>
        <w:tc>
          <w:tcPr>
            <w:tcW w:w="669" w:type="dxa"/>
            <w:tcBorders>
              <w:top w:val="single" w:sz="4" w:space="0" w:color="auto"/>
              <w:left w:val="single" w:sz="4" w:space="0" w:color="auto"/>
              <w:bottom w:val="single" w:sz="4" w:space="0" w:color="auto"/>
              <w:right w:val="single" w:sz="4" w:space="0" w:color="auto"/>
            </w:tcBorders>
            <w:tcMar>
              <w:right w:w="0" w:type="dxa"/>
            </w:tcMar>
          </w:tcPr>
          <w:p w14:paraId="1D1EAB21" w14:textId="77777777" w:rsidR="00F64708" w:rsidRPr="001E05ED" w:rsidRDefault="00F64708" w:rsidP="001E05ED">
            <w:pPr>
              <w:pStyle w:val="FootnoteText"/>
              <w:rPr>
                <w:rFonts w:ascii="Arial" w:hAnsi="Arial" w:cs="Arial"/>
              </w:rPr>
            </w:pPr>
            <w:r w:rsidRPr="001E05ED">
              <w:rPr>
                <w:rFonts w:ascii="Arial" w:hAnsi="Arial" w:cs="Arial"/>
              </w:rPr>
              <w:t>2b(iv)</w:t>
            </w:r>
          </w:p>
        </w:tc>
        <w:tc>
          <w:tcPr>
            <w:tcW w:w="4547" w:type="dxa"/>
            <w:tcBorders>
              <w:left w:val="single" w:sz="4" w:space="0" w:color="auto"/>
              <w:bottom w:val="single" w:sz="4" w:space="0" w:color="auto"/>
            </w:tcBorders>
          </w:tcPr>
          <w:p w14:paraId="3C97DE3D" w14:textId="77777777" w:rsidR="00F64708" w:rsidRPr="001E05ED" w:rsidRDefault="00F64708" w:rsidP="001300A1">
            <w:pPr>
              <w:pStyle w:val="Default"/>
              <w:spacing w:before="120"/>
              <w:rPr>
                <w:rFonts w:ascii="Arial" w:hAnsi="Arial" w:cs="Arial"/>
                <w:sz w:val="20"/>
                <w:szCs w:val="20"/>
              </w:rPr>
            </w:pPr>
            <w:r w:rsidRPr="001E05ED">
              <w:rPr>
                <w:rFonts w:ascii="Arial" w:hAnsi="Arial" w:cs="Arial"/>
                <w:sz w:val="20"/>
                <w:szCs w:val="20"/>
              </w:rPr>
              <w:t>Consider the fishery roles in Aboriginal cultural practices (</w:t>
            </w:r>
            <w:proofErr w:type="gramStart"/>
            <w:r w:rsidRPr="001E05ED">
              <w:rPr>
                <w:rFonts w:ascii="Arial" w:hAnsi="Arial" w:cs="Arial"/>
                <w:sz w:val="20"/>
                <w:szCs w:val="20"/>
              </w:rPr>
              <w:t>in particular Aboriginal</w:t>
            </w:r>
            <w:proofErr w:type="gramEnd"/>
            <w:r w:rsidRPr="001E05ED">
              <w:rPr>
                <w:rFonts w:ascii="Arial" w:hAnsi="Arial" w:cs="Arial"/>
                <w:sz w:val="20"/>
                <w:szCs w:val="20"/>
              </w:rPr>
              <w:t xml:space="preserve"> cultural fishing) and traditional knowledge systems (specifically traditional fishing knowledge) as information becomes available </w:t>
            </w:r>
          </w:p>
        </w:tc>
        <w:tc>
          <w:tcPr>
            <w:tcW w:w="2248" w:type="dxa"/>
            <w:gridSpan w:val="2"/>
            <w:vMerge/>
          </w:tcPr>
          <w:p w14:paraId="2935AE6A" w14:textId="77777777" w:rsidR="00F64708" w:rsidRPr="001E05ED" w:rsidRDefault="00F64708" w:rsidP="001E05ED">
            <w:pPr>
              <w:pStyle w:val="FootnoteText"/>
              <w:rPr>
                <w:rFonts w:ascii="Arial" w:hAnsi="Arial" w:cs="Arial"/>
              </w:rPr>
            </w:pPr>
          </w:p>
        </w:tc>
        <w:tc>
          <w:tcPr>
            <w:tcW w:w="2435" w:type="dxa"/>
            <w:vMerge/>
          </w:tcPr>
          <w:p w14:paraId="0B70F3B3" w14:textId="77777777" w:rsidR="00F64708" w:rsidRPr="001E05ED" w:rsidRDefault="00F64708" w:rsidP="001E05ED">
            <w:pPr>
              <w:pStyle w:val="FootnoteText"/>
              <w:rPr>
                <w:rFonts w:ascii="Arial" w:hAnsi="Arial" w:cs="Arial"/>
              </w:rPr>
            </w:pPr>
          </w:p>
        </w:tc>
        <w:tc>
          <w:tcPr>
            <w:tcW w:w="2639" w:type="dxa"/>
            <w:vMerge/>
          </w:tcPr>
          <w:p w14:paraId="0741CFAE" w14:textId="77777777" w:rsidR="00F64708" w:rsidRPr="001E05ED" w:rsidRDefault="00F64708" w:rsidP="001E05ED">
            <w:pPr>
              <w:pStyle w:val="FootnoteText"/>
              <w:rPr>
                <w:rFonts w:ascii="Arial" w:hAnsi="Arial" w:cs="Arial"/>
              </w:rPr>
            </w:pPr>
          </w:p>
        </w:tc>
        <w:tc>
          <w:tcPr>
            <w:tcW w:w="2267" w:type="dxa"/>
            <w:vMerge/>
            <w:noWrap/>
          </w:tcPr>
          <w:p w14:paraId="02C8FBCA" w14:textId="77777777" w:rsidR="00F64708" w:rsidRPr="001E05ED" w:rsidRDefault="00F64708" w:rsidP="001E05ED">
            <w:pPr>
              <w:pStyle w:val="FootnoteText"/>
              <w:rPr>
                <w:rFonts w:ascii="Arial" w:hAnsi="Arial" w:cs="Arial"/>
              </w:rPr>
            </w:pPr>
          </w:p>
        </w:tc>
      </w:tr>
      <w:tr w:rsidR="001300A1" w:rsidRPr="001E05ED" w14:paraId="6019D7EB" w14:textId="77777777" w:rsidTr="001300A1">
        <w:trPr>
          <w:trHeight w:val="1193"/>
        </w:trPr>
        <w:tc>
          <w:tcPr>
            <w:tcW w:w="1954" w:type="dxa"/>
            <w:gridSpan w:val="2"/>
            <w:vMerge/>
          </w:tcPr>
          <w:p w14:paraId="2FFB1D01" w14:textId="77777777" w:rsidR="00F64708" w:rsidRPr="001E05ED" w:rsidRDefault="00F64708" w:rsidP="001E05ED">
            <w:pPr>
              <w:rPr>
                <w:rFonts w:cs="Arial"/>
                <w:sz w:val="20"/>
                <w:szCs w:val="20"/>
              </w:rPr>
            </w:pPr>
          </w:p>
        </w:tc>
        <w:tc>
          <w:tcPr>
            <w:tcW w:w="565" w:type="dxa"/>
            <w:tcBorders>
              <w:right w:val="single" w:sz="4" w:space="0" w:color="FFFFFF"/>
            </w:tcBorders>
            <w:noWrap/>
          </w:tcPr>
          <w:p w14:paraId="4F9478B8" w14:textId="77777777" w:rsidR="00F64708" w:rsidRPr="001E05ED" w:rsidRDefault="00F64708" w:rsidP="001E05ED">
            <w:pPr>
              <w:rPr>
                <w:rFonts w:cs="Arial"/>
                <w:sz w:val="20"/>
                <w:szCs w:val="20"/>
              </w:rPr>
            </w:pPr>
            <w:r w:rsidRPr="001E05ED">
              <w:rPr>
                <w:rFonts w:cs="Arial"/>
                <w:sz w:val="20"/>
                <w:szCs w:val="20"/>
              </w:rPr>
              <w:t>2c</w:t>
            </w:r>
          </w:p>
        </w:tc>
        <w:tc>
          <w:tcPr>
            <w:tcW w:w="2346" w:type="dxa"/>
            <w:gridSpan w:val="2"/>
            <w:tcBorders>
              <w:left w:val="single" w:sz="4" w:space="0" w:color="FFFFFF"/>
            </w:tcBorders>
          </w:tcPr>
          <w:p w14:paraId="0DE7FE04" w14:textId="77777777" w:rsidR="00F64708" w:rsidRPr="001E05ED" w:rsidRDefault="00F64708" w:rsidP="001E05ED">
            <w:pPr>
              <w:rPr>
                <w:rFonts w:cs="Arial"/>
                <w:sz w:val="20"/>
                <w:szCs w:val="20"/>
              </w:rPr>
            </w:pPr>
            <w:r w:rsidRPr="001E05ED">
              <w:rPr>
                <w:rFonts w:cs="Arial"/>
                <w:sz w:val="20"/>
                <w:szCs w:val="20"/>
              </w:rPr>
              <w:t>Improve economic returns within the constraints of sustainability imperatives</w:t>
            </w:r>
          </w:p>
        </w:tc>
        <w:tc>
          <w:tcPr>
            <w:tcW w:w="669" w:type="dxa"/>
            <w:tcBorders>
              <w:top w:val="single" w:sz="4" w:space="0" w:color="auto"/>
              <w:bottom w:val="single" w:sz="4" w:space="0" w:color="auto"/>
              <w:right w:val="single" w:sz="4" w:space="0" w:color="auto"/>
            </w:tcBorders>
            <w:tcMar>
              <w:right w:w="0" w:type="dxa"/>
            </w:tcMar>
          </w:tcPr>
          <w:p w14:paraId="1808AAC2" w14:textId="77777777" w:rsidR="00F64708" w:rsidRPr="001E05ED" w:rsidRDefault="00F64708" w:rsidP="001E05ED">
            <w:pPr>
              <w:pStyle w:val="FootnoteText"/>
              <w:rPr>
                <w:rFonts w:ascii="Arial" w:hAnsi="Arial" w:cs="Arial"/>
              </w:rPr>
            </w:pPr>
            <w:r w:rsidRPr="001E05ED">
              <w:rPr>
                <w:rFonts w:ascii="Arial" w:hAnsi="Arial" w:cs="Arial"/>
              </w:rPr>
              <w:t>2c(</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tcBorders>
          </w:tcPr>
          <w:p w14:paraId="1F8B9D02" w14:textId="77777777" w:rsidR="00F64708" w:rsidRPr="001E05ED" w:rsidRDefault="00F64708" w:rsidP="001E05ED">
            <w:pPr>
              <w:rPr>
                <w:rFonts w:cs="Arial"/>
                <w:sz w:val="20"/>
                <w:szCs w:val="20"/>
              </w:rPr>
            </w:pPr>
            <w:r w:rsidRPr="001E05ED">
              <w:rPr>
                <w:rFonts w:cs="Arial"/>
                <w:sz w:val="20"/>
                <w:szCs w:val="20"/>
              </w:rPr>
              <w:t>Implement management arrangements that allow commercial operators to maximise operational flexibility, economic efficiency, value and returns</w:t>
            </w:r>
          </w:p>
        </w:tc>
        <w:tc>
          <w:tcPr>
            <w:tcW w:w="2248" w:type="dxa"/>
            <w:gridSpan w:val="2"/>
          </w:tcPr>
          <w:p w14:paraId="4A1328F9" w14:textId="77777777" w:rsidR="00F64708" w:rsidRPr="001E05ED" w:rsidRDefault="00F64708" w:rsidP="001E05ED">
            <w:pPr>
              <w:pStyle w:val="FootnoteText"/>
              <w:rPr>
                <w:rFonts w:ascii="Arial" w:hAnsi="Arial" w:cs="Arial"/>
              </w:rPr>
            </w:pPr>
            <w:r w:rsidRPr="001E05ED">
              <w:rPr>
                <w:rFonts w:ascii="Arial" w:hAnsi="Arial" w:cs="Arial"/>
              </w:rPr>
              <w:t>Profit</w:t>
            </w:r>
          </w:p>
          <w:p w14:paraId="5C17AABA" w14:textId="77777777" w:rsidR="00F64708" w:rsidRPr="001E05ED" w:rsidRDefault="00F64708" w:rsidP="001E05ED">
            <w:pPr>
              <w:pStyle w:val="FootnoteText"/>
              <w:rPr>
                <w:rFonts w:ascii="Arial" w:hAnsi="Arial" w:cs="Arial"/>
              </w:rPr>
            </w:pPr>
            <w:r w:rsidRPr="001E05ED">
              <w:rPr>
                <w:rFonts w:ascii="Arial" w:hAnsi="Arial" w:cs="Arial"/>
              </w:rPr>
              <w:t>Asset value</w:t>
            </w:r>
          </w:p>
          <w:p w14:paraId="12FD8C59" w14:textId="77777777" w:rsidR="00F64708" w:rsidRPr="001E05ED" w:rsidRDefault="00F64708" w:rsidP="001E05ED">
            <w:pPr>
              <w:pStyle w:val="FootnoteText"/>
              <w:rPr>
                <w:rFonts w:ascii="Arial" w:hAnsi="Arial" w:cs="Arial"/>
              </w:rPr>
            </w:pPr>
            <w:r w:rsidRPr="001E05ED">
              <w:rPr>
                <w:rFonts w:ascii="Arial" w:hAnsi="Arial" w:cs="Arial"/>
              </w:rPr>
              <w:t>Employment</w:t>
            </w:r>
          </w:p>
          <w:p w14:paraId="23FDDF97" w14:textId="77777777" w:rsidR="00F64708" w:rsidRPr="001E05ED" w:rsidRDefault="00F64708" w:rsidP="001E05ED">
            <w:pPr>
              <w:pStyle w:val="FootnoteText"/>
              <w:rPr>
                <w:rFonts w:ascii="Arial" w:hAnsi="Arial" w:cs="Arial"/>
              </w:rPr>
            </w:pPr>
            <w:r w:rsidRPr="001E05ED">
              <w:rPr>
                <w:rFonts w:ascii="Arial" w:hAnsi="Arial" w:cs="Arial"/>
              </w:rPr>
              <w:t>Lifestyle</w:t>
            </w:r>
          </w:p>
          <w:p w14:paraId="5D77729B" w14:textId="77777777" w:rsidR="00F64708" w:rsidRPr="001E05ED" w:rsidRDefault="00F64708" w:rsidP="001E05ED">
            <w:pPr>
              <w:pStyle w:val="FootnoteText"/>
              <w:rPr>
                <w:rFonts w:ascii="Arial" w:hAnsi="Arial" w:cs="Arial"/>
              </w:rPr>
            </w:pPr>
            <w:r w:rsidRPr="001E05ED">
              <w:rPr>
                <w:rFonts w:ascii="Arial" w:hAnsi="Arial" w:cs="Arial"/>
              </w:rPr>
              <w:t>Fishing costs</w:t>
            </w:r>
          </w:p>
          <w:p w14:paraId="4A747A7A" w14:textId="77777777" w:rsidR="00F64708" w:rsidRPr="001E05ED" w:rsidRDefault="00F64708" w:rsidP="001E05ED">
            <w:pPr>
              <w:pStyle w:val="FootnoteText"/>
              <w:rPr>
                <w:rFonts w:ascii="Arial" w:hAnsi="Arial" w:cs="Arial"/>
              </w:rPr>
            </w:pPr>
            <w:r w:rsidRPr="001E05ED">
              <w:rPr>
                <w:rFonts w:ascii="Arial" w:hAnsi="Arial" w:cs="Arial"/>
              </w:rPr>
              <w:t>Business diversification</w:t>
            </w:r>
          </w:p>
        </w:tc>
        <w:tc>
          <w:tcPr>
            <w:tcW w:w="2435" w:type="dxa"/>
          </w:tcPr>
          <w:p w14:paraId="718B6FD0" w14:textId="77777777" w:rsidR="00F64708" w:rsidRPr="001E05ED" w:rsidRDefault="00F64708" w:rsidP="001E05ED">
            <w:pPr>
              <w:pStyle w:val="FootnoteText"/>
              <w:rPr>
                <w:rFonts w:ascii="Arial" w:hAnsi="Arial" w:cs="Arial"/>
              </w:rPr>
            </w:pPr>
            <w:r w:rsidRPr="001E05ED">
              <w:rPr>
                <w:rFonts w:ascii="Arial" w:hAnsi="Arial" w:cs="Arial"/>
              </w:rPr>
              <w:t>Key economic indicators: rate of return on capital</w:t>
            </w:r>
          </w:p>
          <w:p w14:paraId="0D4D6212" w14:textId="77777777" w:rsidR="00F64708" w:rsidRPr="001E05ED" w:rsidRDefault="00F64708" w:rsidP="001E05ED">
            <w:pPr>
              <w:pStyle w:val="FootnoteText"/>
              <w:rPr>
                <w:rFonts w:ascii="Arial" w:hAnsi="Arial" w:cs="Arial"/>
              </w:rPr>
            </w:pPr>
          </w:p>
        </w:tc>
        <w:tc>
          <w:tcPr>
            <w:tcW w:w="2639" w:type="dxa"/>
          </w:tcPr>
          <w:p w14:paraId="6CB80868" w14:textId="77777777" w:rsidR="00F64708" w:rsidRPr="001E05ED" w:rsidRDefault="00F64708" w:rsidP="001E05ED">
            <w:pPr>
              <w:pStyle w:val="FootnoteText"/>
              <w:rPr>
                <w:rFonts w:ascii="Arial" w:hAnsi="Arial" w:cs="Arial"/>
              </w:rPr>
            </w:pPr>
          </w:p>
        </w:tc>
        <w:tc>
          <w:tcPr>
            <w:tcW w:w="2267" w:type="dxa"/>
            <w:noWrap/>
          </w:tcPr>
          <w:p w14:paraId="6B275CA3" w14:textId="77777777" w:rsidR="00F64708" w:rsidRPr="001E05ED" w:rsidRDefault="00F64708" w:rsidP="001E05ED">
            <w:pPr>
              <w:pStyle w:val="FootnoteText"/>
              <w:rPr>
                <w:rFonts w:ascii="Arial" w:hAnsi="Arial" w:cs="Arial"/>
              </w:rPr>
            </w:pPr>
            <w:r w:rsidRPr="001E05ED">
              <w:rPr>
                <w:rFonts w:ascii="Arial" w:hAnsi="Arial" w:cs="Arial"/>
              </w:rPr>
              <w:t xml:space="preserve">A declining trend in economic indicators over a </w:t>
            </w:r>
            <w:proofErr w:type="gramStart"/>
            <w:r w:rsidRPr="001E05ED">
              <w:rPr>
                <w:rFonts w:ascii="Arial" w:hAnsi="Arial" w:cs="Arial"/>
              </w:rPr>
              <w:t>three year</w:t>
            </w:r>
            <w:proofErr w:type="gramEnd"/>
            <w:r w:rsidRPr="001E05ED">
              <w:rPr>
                <w:rFonts w:ascii="Arial" w:hAnsi="Arial" w:cs="Arial"/>
              </w:rPr>
              <w:t xml:space="preserve"> period</w:t>
            </w:r>
          </w:p>
        </w:tc>
      </w:tr>
      <w:tr w:rsidR="00F64708" w:rsidRPr="001E05ED" w14:paraId="0589E6D0" w14:textId="77777777" w:rsidTr="001300A1">
        <w:trPr>
          <w:trHeight w:val="608"/>
        </w:trPr>
        <w:tc>
          <w:tcPr>
            <w:tcW w:w="1954" w:type="dxa"/>
            <w:gridSpan w:val="2"/>
            <w:vMerge/>
          </w:tcPr>
          <w:p w14:paraId="5A7D3234"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0FFBDAF2" w14:textId="77777777" w:rsidR="00F64708" w:rsidRPr="001E05ED" w:rsidRDefault="00F64708" w:rsidP="001E05ED">
            <w:pPr>
              <w:rPr>
                <w:rFonts w:cs="Arial"/>
                <w:sz w:val="20"/>
                <w:szCs w:val="20"/>
              </w:rPr>
            </w:pPr>
            <w:r w:rsidRPr="001E05ED">
              <w:rPr>
                <w:rFonts w:cs="Arial"/>
                <w:sz w:val="20"/>
                <w:szCs w:val="20"/>
              </w:rPr>
              <w:t>2d</w:t>
            </w:r>
          </w:p>
        </w:tc>
        <w:tc>
          <w:tcPr>
            <w:tcW w:w="2346" w:type="dxa"/>
            <w:gridSpan w:val="2"/>
            <w:vMerge w:val="restart"/>
            <w:tcBorders>
              <w:left w:val="single" w:sz="4" w:space="0" w:color="FFFFFF"/>
            </w:tcBorders>
          </w:tcPr>
          <w:p w14:paraId="4C0B3886" w14:textId="77777777" w:rsidR="00F64708" w:rsidRPr="001E05ED" w:rsidRDefault="00F64708" w:rsidP="001E05ED">
            <w:pPr>
              <w:rPr>
                <w:rFonts w:cs="Arial"/>
                <w:sz w:val="20"/>
                <w:szCs w:val="20"/>
              </w:rPr>
            </w:pPr>
            <w:r w:rsidRPr="001E05ED">
              <w:rPr>
                <w:rFonts w:cs="Arial"/>
                <w:sz w:val="20"/>
                <w:szCs w:val="20"/>
              </w:rPr>
              <w:t xml:space="preserve">Monitor the economic and social performance of the fishery and </w:t>
            </w:r>
            <w:r w:rsidRPr="001E05ED">
              <w:rPr>
                <w:rFonts w:cs="Arial"/>
                <w:sz w:val="20"/>
                <w:szCs w:val="20"/>
              </w:rPr>
              <w:lastRenderedPageBreak/>
              <w:t>ensure the collection of economic and social fishery data</w:t>
            </w:r>
          </w:p>
        </w:tc>
        <w:tc>
          <w:tcPr>
            <w:tcW w:w="669" w:type="dxa"/>
            <w:tcBorders>
              <w:top w:val="single" w:sz="4" w:space="0" w:color="auto"/>
              <w:bottom w:val="single" w:sz="4" w:space="0" w:color="auto"/>
              <w:right w:val="single" w:sz="4" w:space="0" w:color="auto"/>
            </w:tcBorders>
            <w:tcMar>
              <w:right w:w="0" w:type="dxa"/>
            </w:tcMar>
          </w:tcPr>
          <w:p w14:paraId="658458E0" w14:textId="77777777" w:rsidR="00F64708" w:rsidRPr="001E05ED" w:rsidRDefault="00F64708" w:rsidP="001E05ED">
            <w:pPr>
              <w:pStyle w:val="FootnoteText"/>
              <w:rPr>
                <w:rFonts w:ascii="Arial" w:hAnsi="Arial" w:cs="Arial"/>
              </w:rPr>
            </w:pPr>
            <w:r w:rsidRPr="001E05ED">
              <w:rPr>
                <w:rFonts w:ascii="Arial" w:hAnsi="Arial" w:cs="Arial"/>
              </w:rPr>
              <w:lastRenderedPageBreak/>
              <w:t>2d(</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tcBorders>
          </w:tcPr>
          <w:p w14:paraId="21526E4E" w14:textId="77777777" w:rsidR="00F64708" w:rsidRPr="001E05ED" w:rsidRDefault="00F64708" w:rsidP="001E05ED">
            <w:pPr>
              <w:rPr>
                <w:rFonts w:cs="Arial"/>
                <w:sz w:val="20"/>
                <w:szCs w:val="20"/>
              </w:rPr>
            </w:pPr>
            <w:r w:rsidRPr="001E05ED">
              <w:rPr>
                <w:rFonts w:cs="Arial"/>
                <w:sz w:val="20"/>
                <w:szCs w:val="20"/>
              </w:rPr>
              <w:t>Undertake periodic economic and social surveys of the commercial fishery to assess performance against a set of economic and social indicators</w:t>
            </w:r>
          </w:p>
        </w:tc>
        <w:tc>
          <w:tcPr>
            <w:tcW w:w="2248" w:type="dxa"/>
            <w:gridSpan w:val="2"/>
            <w:vMerge w:val="restart"/>
          </w:tcPr>
          <w:p w14:paraId="725E7382" w14:textId="77777777" w:rsidR="00F64708" w:rsidRPr="001E05ED" w:rsidRDefault="00F64708" w:rsidP="001E05ED">
            <w:pPr>
              <w:pStyle w:val="FootnoteText"/>
              <w:rPr>
                <w:rFonts w:ascii="Arial" w:hAnsi="Arial" w:cs="Arial"/>
              </w:rPr>
            </w:pPr>
            <w:r w:rsidRPr="001E05ED">
              <w:rPr>
                <w:rFonts w:ascii="Arial" w:hAnsi="Arial" w:cs="Arial"/>
              </w:rPr>
              <w:t>Management effectiveness</w:t>
            </w:r>
          </w:p>
          <w:p w14:paraId="2C8245E1" w14:textId="77777777" w:rsidR="00F64708" w:rsidRPr="001E05ED" w:rsidRDefault="00F64708" w:rsidP="001E05ED">
            <w:pPr>
              <w:pStyle w:val="FootnoteText"/>
              <w:rPr>
                <w:rFonts w:ascii="Arial" w:hAnsi="Arial" w:cs="Arial"/>
              </w:rPr>
            </w:pPr>
            <w:r w:rsidRPr="001E05ED">
              <w:rPr>
                <w:rFonts w:ascii="Arial" w:hAnsi="Arial" w:cs="Arial"/>
              </w:rPr>
              <w:t>Research/Information</w:t>
            </w:r>
          </w:p>
          <w:p w14:paraId="1CBF81C3" w14:textId="77777777" w:rsidR="00F64708" w:rsidRPr="001E05ED" w:rsidRDefault="00F64708" w:rsidP="001E05ED">
            <w:pPr>
              <w:pStyle w:val="FootnoteText"/>
              <w:rPr>
                <w:rFonts w:ascii="Arial" w:hAnsi="Arial" w:cs="Arial"/>
              </w:rPr>
            </w:pPr>
            <w:r w:rsidRPr="001E05ED">
              <w:rPr>
                <w:rFonts w:ascii="Arial" w:hAnsi="Arial" w:cs="Arial"/>
              </w:rPr>
              <w:lastRenderedPageBreak/>
              <w:t>Product value</w:t>
            </w:r>
          </w:p>
          <w:p w14:paraId="79E1D214" w14:textId="77777777" w:rsidR="00F64708" w:rsidRPr="001E05ED" w:rsidRDefault="00F64708" w:rsidP="001E05ED">
            <w:pPr>
              <w:pStyle w:val="FootnoteText"/>
              <w:rPr>
                <w:rFonts w:ascii="Arial" w:hAnsi="Arial" w:cs="Arial"/>
              </w:rPr>
            </w:pPr>
            <w:r w:rsidRPr="001E05ED">
              <w:rPr>
                <w:rFonts w:ascii="Arial" w:hAnsi="Arial" w:cs="Arial"/>
              </w:rPr>
              <w:t>Profit</w:t>
            </w:r>
          </w:p>
          <w:p w14:paraId="67454AF7" w14:textId="77777777" w:rsidR="00F64708" w:rsidRPr="001E05ED" w:rsidRDefault="00F64708" w:rsidP="001E05ED">
            <w:pPr>
              <w:pStyle w:val="FootnoteText"/>
              <w:rPr>
                <w:rFonts w:ascii="Arial" w:hAnsi="Arial" w:cs="Arial"/>
              </w:rPr>
            </w:pPr>
            <w:r w:rsidRPr="001E05ED">
              <w:rPr>
                <w:rFonts w:ascii="Arial" w:hAnsi="Arial" w:cs="Arial"/>
              </w:rPr>
              <w:t>Asset value</w:t>
            </w:r>
          </w:p>
          <w:p w14:paraId="6859CFC0" w14:textId="77777777" w:rsidR="00F64708" w:rsidRPr="001E05ED" w:rsidRDefault="00F64708" w:rsidP="001E05ED">
            <w:pPr>
              <w:pStyle w:val="FootnoteText"/>
              <w:rPr>
                <w:rFonts w:ascii="Arial" w:hAnsi="Arial" w:cs="Arial"/>
              </w:rPr>
            </w:pPr>
            <w:r w:rsidRPr="001E05ED">
              <w:rPr>
                <w:rFonts w:ascii="Arial" w:hAnsi="Arial" w:cs="Arial"/>
              </w:rPr>
              <w:t>Employment</w:t>
            </w:r>
          </w:p>
          <w:p w14:paraId="5883F9C6" w14:textId="77777777" w:rsidR="00F64708" w:rsidRPr="001E05ED" w:rsidRDefault="00F64708" w:rsidP="001E05ED">
            <w:pPr>
              <w:pStyle w:val="FootnoteText"/>
              <w:rPr>
                <w:rFonts w:ascii="Arial" w:hAnsi="Arial" w:cs="Arial"/>
              </w:rPr>
            </w:pPr>
            <w:r w:rsidRPr="001E05ED">
              <w:rPr>
                <w:rFonts w:ascii="Arial" w:hAnsi="Arial" w:cs="Arial"/>
              </w:rPr>
              <w:t>Social capital</w:t>
            </w:r>
          </w:p>
          <w:p w14:paraId="5A1218E3" w14:textId="77777777" w:rsidR="00F64708" w:rsidRPr="001E05ED" w:rsidRDefault="00F64708" w:rsidP="001E05ED">
            <w:pPr>
              <w:pStyle w:val="FootnoteText"/>
              <w:rPr>
                <w:rFonts w:ascii="Arial" w:hAnsi="Arial" w:cs="Arial"/>
              </w:rPr>
            </w:pPr>
            <w:r w:rsidRPr="001E05ED">
              <w:rPr>
                <w:rFonts w:ascii="Arial" w:hAnsi="Arial" w:cs="Arial"/>
              </w:rPr>
              <w:t>Relationships with community</w:t>
            </w:r>
          </w:p>
          <w:p w14:paraId="0351B541" w14:textId="77777777" w:rsidR="00F64708" w:rsidRPr="001E05ED" w:rsidRDefault="00F64708" w:rsidP="001E05ED">
            <w:pPr>
              <w:pStyle w:val="FootnoteText"/>
              <w:rPr>
                <w:rFonts w:ascii="Arial" w:hAnsi="Arial" w:cs="Arial"/>
              </w:rPr>
            </w:pPr>
            <w:r w:rsidRPr="001E05ED">
              <w:rPr>
                <w:rFonts w:ascii="Arial" w:hAnsi="Arial" w:cs="Arial"/>
              </w:rPr>
              <w:t>Lifestyle</w:t>
            </w:r>
          </w:p>
          <w:p w14:paraId="70A32A98" w14:textId="77777777" w:rsidR="00F64708" w:rsidRPr="001E05ED" w:rsidRDefault="00F64708" w:rsidP="001E05ED">
            <w:pPr>
              <w:pStyle w:val="FootnoteText"/>
              <w:rPr>
                <w:rFonts w:ascii="Arial" w:hAnsi="Arial" w:cs="Arial"/>
              </w:rPr>
            </w:pPr>
            <w:r w:rsidRPr="001E05ED">
              <w:rPr>
                <w:rFonts w:ascii="Arial" w:hAnsi="Arial" w:cs="Arial"/>
              </w:rPr>
              <w:t>Fishing costs</w:t>
            </w:r>
          </w:p>
        </w:tc>
        <w:tc>
          <w:tcPr>
            <w:tcW w:w="2435" w:type="dxa"/>
            <w:vMerge w:val="restart"/>
          </w:tcPr>
          <w:p w14:paraId="3EA5FAF6" w14:textId="77777777" w:rsidR="00F64708" w:rsidRPr="001E05ED" w:rsidRDefault="00F64708" w:rsidP="001E05ED">
            <w:pPr>
              <w:pStyle w:val="FootnoteText"/>
              <w:rPr>
                <w:rFonts w:ascii="Arial" w:hAnsi="Arial" w:cs="Arial"/>
              </w:rPr>
            </w:pPr>
            <w:r w:rsidRPr="001E05ED">
              <w:rPr>
                <w:rFonts w:ascii="Arial" w:hAnsi="Arial" w:cs="Arial"/>
              </w:rPr>
              <w:lastRenderedPageBreak/>
              <w:t xml:space="preserve">Delivery of annual economic reports assessing economic performance of the </w:t>
            </w:r>
            <w:r w:rsidRPr="001E05ED">
              <w:rPr>
                <w:rFonts w:ascii="Arial" w:hAnsi="Arial" w:cs="Arial"/>
              </w:rPr>
              <w:lastRenderedPageBreak/>
              <w:t>fishery from periodic economic surveys</w:t>
            </w:r>
          </w:p>
          <w:p w14:paraId="009995F3" w14:textId="77777777" w:rsidR="00F64708" w:rsidRPr="001E05ED" w:rsidRDefault="00F64708" w:rsidP="001E05ED">
            <w:pPr>
              <w:pStyle w:val="FootnoteText"/>
              <w:rPr>
                <w:rFonts w:ascii="Arial" w:hAnsi="Arial" w:cs="Arial"/>
              </w:rPr>
            </w:pPr>
            <w:r w:rsidRPr="001E05ED">
              <w:rPr>
                <w:rFonts w:ascii="Arial" w:hAnsi="Arial" w:cs="Arial"/>
              </w:rPr>
              <w:t>Social fishery surveys undertaken periodically and reported when data is available</w:t>
            </w:r>
          </w:p>
        </w:tc>
        <w:tc>
          <w:tcPr>
            <w:tcW w:w="2639" w:type="dxa"/>
            <w:vMerge w:val="restart"/>
          </w:tcPr>
          <w:p w14:paraId="1F1A31F1" w14:textId="77777777" w:rsidR="00F64708" w:rsidRPr="001E05ED" w:rsidRDefault="00F64708" w:rsidP="001E05ED">
            <w:pPr>
              <w:pStyle w:val="FootnoteText"/>
              <w:rPr>
                <w:rFonts w:ascii="Arial" w:hAnsi="Arial" w:cs="Arial"/>
              </w:rPr>
            </w:pPr>
            <w:r w:rsidRPr="001E05ED">
              <w:rPr>
                <w:rFonts w:ascii="Arial" w:hAnsi="Arial" w:cs="Arial"/>
              </w:rPr>
              <w:lastRenderedPageBreak/>
              <w:t xml:space="preserve">Economic indicator reports are currently prepared annually. Steps are being taken to provide indicators </w:t>
            </w:r>
            <w:r w:rsidRPr="001E05ED">
              <w:rPr>
                <w:rFonts w:ascii="Arial" w:hAnsi="Arial" w:cs="Arial"/>
              </w:rPr>
              <w:lastRenderedPageBreak/>
              <w:t>associated with key target species</w:t>
            </w:r>
          </w:p>
          <w:p w14:paraId="4AFAB9E7" w14:textId="77777777" w:rsidR="00F64708" w:rsidRPr="001E05ED" w:rsidRDefault="00F64708" w:rsidP="001E05ED">
            <w:pPr>
              <w:pStyle w:val="FootnoteText"/>
              <w:rPr>
                <w:rFonts w:ascii="Arial" w:hAnsi="Arial" w:cs="Arial"/>
              </w:rPr>
            </w:pPr>
            <w:r w:rsidRPr="001E05ED">
              <w:rPr>
                <w:rFonts w:ascii="Arial" w:hAnsi="Arial" w:cs="Arial"/>
              </w:rPr>
              <w:t>Social indicator data to be collected with the economic survey data (to minimise survey costs) and reported when data is available, in consultation with industry.</w:t>
            </w:r>
          </w:p>
        </w:tc>
        <w:tc>
          <w:tcPr>
            <w:tcW w:w="2267" w:type="dxa"/>
            <w:vMerge w:val="restart"/>
            <w:noWrap/>
          </w:tcPr>
          <w:p w14:paraId="0FBA9F9C" w14:textId="77777777" w:rsidR="00F64708" w:rsidRPr="001E05ED" w:rsidRDefault="00F64708" w:rsidP="001E05ED">
            <w:pPr>
              <w:pStyle w:val="FootnoteText"/>
              <w:rPr>
                <w:rFonts w:ascii="Arial" w:hAnsi="Arial" w:cs="Arial"/>
              </w:rPr>
            </w:pPr>
            <w:r w:rsidRPr="001E05ED">
              <w:rPr>
                <w:rFonts w:ascii="Arial" w:hAnsi="Arial" w:cs="Arial"/>
              </w:rPr>
              <w:lastRenderedPageBreak/>
              <w:t>Economic and social data not collected on an annual basis</w:t>
            </w:r>
          </w:p>
        </w:tc>
      </w:tr>
      <w:tr w:rsidR="00F64708" w:rsidRPr="001E05ED" w14:paraId="62E145B5" w14:textId="77777777" w:rsidTr="001300A1">
        <w:trPr>
          <w:trHeight w:val="1118"/>
        </w:trPr>
        <w:tc>
          <w:tcPr>
            <w:tcW w:w="1954" w:type="dxa"/>
            <w:gridSpan w:val="2"/>
            <w:vMerge/>
          </w:tcPr>
          <w:p w14:paraId="16686373"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3DBBFADC"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6F9399B8"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0C7D12D8" w14:textId="77777777" w:rsidR="00F64708" w:rsidRPr="001E05ED" w:rsidRDefault="00F64708" w:rsidP="001E05ED">
            <w:pPr>
              <w:pStyle w:val="FootnoteText"/>
              <w:rPr>
                <w:rFonts w:ascii="Arial" w:hAnsi="Arial" w:cs="Arial"/>
              </w:rPr>
            </w:pPr>
            <w:r w:rsidRPr="001E05ED">
              <w:rPr>
                <w:rFonts w:ascii="Arial" w:hAnsi="Arial" w:cs="Arial"/>
              </w:rPr>
              <w:t>2d(ii)</w:t>
            </w:r>
          </w:p>
        </w:tc>
        <w:tc>
          <w:tcPr>
            <w:tcW w:w="4547" w:type="dxa"/>
            <w:tcBorders>
              <w:left w:val="single" w:sz="4" w:space="0" w:color="auto"/>
            </w:tcBorders>
          </w:tcPr>
          <w:p w14:paraId="3548AAA2" w14:textId="77777777" w:rsidR="00F64708" w:rsidRPr="001E05ED" w:rsidRDefault="00F64708" w:rsidP="001300A1">
            <w:pPr>
              <w:pStyle w:val="Default"/>
              <w:spacing w:before="120"/>
              <w:rPr>
                <w:rFonts w:ascii="Arial" w:hAnsi="Arial" w:cs="Arial"/>
                <w:sz w:val="20"/>
                <w:szCs w:val="20"/>
              </w:rPr>
            </w:pPr>
            <w:r w:rsidRPr="001E05ED">
              <w:rPr>
                <w:rFonts w:ascii="Arial" w:hAnsi="Arial" w:cs="Arial"/>
                <w:sz w:val="20"/>
                <w:szCs w:val="20"/>
              </w:rPr>
              <w:t>Review and update the research and monitoring plan regularly</w:t>
            </w:r>
          </w:p>
        </w:tc>
        <w:tc>
          <w:tcPr>
            <w:tcW w:w="2248" w:type="dxa"/>
            <w:gridSpan w:val="2"/>
            <w:vMerge/>
          </w:tcPr>
          <w:p w14:paraId="3FC6CB3D" w14:textId="77777777" w:rsidR="00F64708" w:rsidRPr="001E05ED" w:rsidRDefault="00F64708" w:rsidP="001E05ED">
            <w:pPr>
              <w:pStyle w:val="FootnoteText"/>
              <w:rPr>
                <w:rFonts w:ascii="Arial" w:hAnsi="Arial" w:cs="Arial"/>
              </w:rPr>
            </w:pPr>
          </w:p>
        </w:tc>
        <w:tc>
          <w:tcPr>
            <w:tcW w:w="2435" w:type="dxa"/>
            <w:vMerge/>
          </w:tcPr>
          <w:p w14:paraId="486FBA74" w14:textId="77777777" w:rsidR="00F64708" w:rsidRPr="001E05ED" w:rsidRDefault="00F64708" w:rsidP="001E05ED">
            <w:pPr>
              <w:pStyle w:val="FootnoteText"/>
              <w:rPr>
                <w:rFonts w:ascii="Arial" w:hAnsi="Arial" w:cs="Arial"/>
              </w:rPr>
            </w:pPr>
          </w:p>
        </w:tc>
        <w:tc>
          <w:tcPr>
            <w:tcW w:w="2639" w:type="dxa"/>
            <w:vMerge/>
          </w:tcPr>
          <w:p w14:paraId="0150BF13" w14:textId="77777777" w:rsidR="00F64708" w:rsidRPr="001E05ED" w:rsidRDefault="00F64708" w:rsidP="001E05ED">
            <w:pPr>
              <w:pStyle w:val="FootnoteText"/>
              <w:rPr>
                <w:rFonts w:ascii="Arial" w:hAnsi="Arial" w:cs="Arial"/>
              </w:rPr>
            </w:pPr>
          </w:p>
        </w:tc>
        <w:tc>
          <w:tcPr>
            <w:tcW w:w="2267" w:type="dxa"/>
            <w:vMerge/>
            <w:noWrap/>
          </w:tcPr>
          <w:p w14:paraId="11BEE198" w14:textId="77777777" w:rsidR="00F64708" w:rsidRPr="001E05ED" w:rsidRDefault="00F64708" w:rsidP="001E05ED">
            <w:pPr>
              <w:pStyle w:val="FootnoteText"/>
              <w:rPr>
                <w:rFonts w:ascii="Arial" w:hAnsi="Arial" w:cs="Arial"/>
              </w:rPr>
            </w:pPr>
          </w:p>
        </w:tc>
      </w:tr>
      <w:tr w:rsidR="00F64708" w:rsidRPr="001E05ED" w14:paraId="773B1AD8" w14:textId="77777777" w:rsidTr="001300A1">
        <w:trPr>
          <w:trHeight w:val="1117"/>
        </w:trPr>
        <w:tc>
          <w:tcPr>
            <w:tcW w:w="1954" w:type="dxa"/>
            <w:gridSpan w:val="2"/>
            <w:vMerge/>
          </w:tcPr>
          <w:p w14:paraId="773C0CA7"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55BE475F"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7FC4E625"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3FBE0317" w14:textId="77777777" w:rsidR="00F64708" w:rsidRPr="001E05ED" w:rsidRDefault="00F64708" w:rsidP="001E05ED">
            <w:pPr>
              <w:pStyle w:val="FootnoteText"/>
              <w:rPr>
                <w:rFonts w:ascii="Arial" w:hAnsi="Arial" w:cs="Arial"/>
              </w:rPr>
            </w:pPr>
            <w:r w:rsidRPr="001E05ED">
              <w:rPr>
                <w:rFonts w:ascii="Arial" w:hAnsi="Arial" w:cs="Arial"/>
              </w:rPr>
              <w:t>2d(iii)</w:t>
            </w:r>
          </w:p>
        </w:tc>
        <w:tc>
          <w:tcPr>
            <w:tcW w:w="4547" w:type="dxa"/>
            <w:tcBorders>
              <w:left w:val="single" w:sz="4" w:space="0" w:color="auto"/>
              <w:bottom w:val="single" w:sz="4" w:space="0" w:color="auto"/>
            </w:tcBorders>
          </w:tcPr>
          <w:p w14:paraId="778967B0" w14:textId="77777777" w:rsidR="00F64708" w:rsidRPr="001E05ED" w:rsidRDefault="00F64708" w:rsidP="001E05ED">
            <w:pPr>
              <w:rPr>
                <w:rFonts w:cs="Arial"/>
                <w:sz w:val="20"/>
                <w:szCs w:val="20"/>
              </w:rPr>
            </w:pPr>
            <w:r w:rsidRPr="001E05ED">
              <w:rPr>
                <w:rFonts w:cs="Arial"/>
                <w:sz w:val="20"/>
                <w:szCs w:val="20"/>
              </w:rPr>
              <w:t>Develop appropriate indicators of social performance of the fishery</w:t>
            </w:r>
          </w:p>
        </w:tc>
        <w:tc>
          <w:tcPr>
            <w:tcW w:w="2248" w:type="dxa"/>
            <w:gridSpan w:val="2"/>
            <w:vMerge/>
          </w:tcPr>
          <w:p w14:paraId="6D5BBF13" w14:textId="77777777" w:rsidR="00F64708" w:rsidRPr="001E05ED" w:rsidRDefault="00F64708" w:rsidP="001E05ED">
            <w:pPr>
              <w:pStyle w:val="FootnoteText"/>
              <w:rPr>
                <w:rFonts w:ascii="Arial" w:hAnsi="Arial" w:cs="Arial"/>
              </w:rPr>
            </w:pPr>
          </w:p>
        </w:tc>
        <w:tc>
          <w:tcPr>
            <w:tcW w:w="2435" w:type="dxa"/>
            <w:vMerge/>
          </w:tcPr>
          <w:p w14:paraId="73BE2AB8" w14:textId="77777777" w:rsidR="00F64708" w:rsidRPr="001E05ED" w:rsidRDefault="00F64708" w:rsidP="001E05ED">
            <w:pPr>
              <w:pStyle w:val="FootnoteText"/>
              <w:rPr>
                <w:rFonts w:ascii="Arial" w:hAnsi="Arial" w:cs="Arial"/>
              </w:rPr>
            </w:pPr>
          </w:p>
        </w:tc>
        <w:tc>
          <w:tcPr>
            <w:tcW w:w="2639" w:type="dxa"/>
            <w:vMerge/>
          </w:tcPr>
          <w:p w14:paraId="6179C78F" w14:textId="77777777" w:rsidR="00F64708" w:rsidRPr="001E05ED" w:rsidRDefault="00F64708" w:rsidP="001E05ED">
            <w:pPr>
              <w:pStyle w:val="FootnoteText"/>
              <w:rPr>
                <w:rFonts w:ascii="Arial" w:hAnsi="Arial" w:cs="Arial"/>
              </w:rPr>
            </w:pPr>
          </w:p>
        </w:tc>
        <w:tc>
          <w:tcPr>
            <w:tcW w:w="2267" w:type="dxa"/>
            <w:vMerge/>
            <w:noWrap/>
          </w:tcPr>
          <w:p w14:paraId="17E99663" w14:textId="77777777" w:rsidR="00F64708" w:rsidRPr="001E05ED" w:rsidRDefault="00F64708" w:rsidP="001E05ED">
            <w:pPr>
              <w:pStyle w:val="FootnoteText"/>
              <w:rPr>
                <w:rFonts w:ascii="Arial" w:hAnsi="Arial" w:cs="Arial"/>
              </w:rPr>
            </w:pPr>
          </w:p>
        </w:tc>
      </w:tr>
      <w:tr w:rsidR="00F64708" w:rsidRPr="001E05ED" w14:paraId="45859990" w14:textId="77777777" w:rsidTr="001300A1">
        <w:trPr>
          <w:trHeight w:val="2033"/>
        </w:trPr>
        <w:tc>
          <w:tcPr>
            <w:tcW w:w="1954" w:type="dxa"/>
            <w:gridSpan w:val="2"/>
            <w:vMerge/>
          </w:tcPr>
          <w:p w14:paraId="3181CA3A"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5B37F35A" w14:textId="77777777" w:rsidR="00F64708" w:rsidRPr="001E05ED" w:rsidRDefault="00F64708" w:rsidP="001E05ED">
            <w:pPr>
              <w:rPr>
                <w:rFonts w:cs="Arial"/>
                <w:sz w:val="20"/>
                <w:szCs w:val="20"/>
              </w:rPr>
            </w:pPr>
            <w:r w:rsidRPr="001E05ED">
              <w:rPr>
                <w:rFonts w:cs="Arial"/>
                <w:sz w:val="20"/>
                <w:szCs w:val="20"/>
              </w:rPr>
              <w:t>2e</w:t>
            </w:r>
          </w:p>
        </w:tc>
        <w:tc>
          <w:tcPr>
            <w:tcW w:w="2346" w:type="dxa"/>
            <w:gridSpan w:val="2"/>
            <w:vMerge w:val="restart"/>
            <w:tcBorders>
              <w:left w:val="single" w:sz="4" w:space="0" w:color="FFFFFF"/>
            </w:tcBorders>
          </w:tcPr>
          <w:p w14:paraId="0C7FAD33" w14:textId="77777777" w:rsidR="00F64708" w:rsidRPr="001E05ED" w:rsidRDefault="00F64708" w:rsidP="001E05ED">
            <w:pPr>
              <w:rPr>
                <w:rFonts w:cs="Arial"/>
                <w:sz w:val="20"/>
                <w:szCs w:val="20"/>
              </w:rPr>
            </w:pPr>
            <w:r w:rsidRPr="001E05ED">
              <w:rPr>
                <w:rFonts w:cs="Arial"/>
                <w:sz w:val="20"/>
                <w:szCs w:val="20"/>
              </w:rPr>
              <w:t>Monitor and where possible, facilitate minimising external impacts on the ecologically sustainable development of the fishery</w:t>
            </w:r>
          </w:p>
        </w:tc>
        <w:tc>
          <w:tcPr>
            <w:tcW w:w="669" w:type="dxa"/>
            <w:tcBorders>
              <w:right w:val="single" w:sz="4" w:space="0" w:color="auto"/>
            </w:tcBorders>
            <w:tcMar>
              <w:right w:w="0" w:type="dxa"/>
            </w:tcMar>
          </w:tcPr>
          <w:p w14:paraId="1924276A" w14:textId="77777777" w:rsidR="00F64708" w:rsidRPr="001E05ED" w:rsidRDefault="00F64708" w:rsidP="001E05ED">
            <w:pPr>
              <w:pStyle w:val="FootnoteText"/>
              <w:rPr>
                <w:rFonts w:ascii="Arial" w:hAnsi="Arial" w:cs="Arial"/>
              </w:rPr>
            </w:pPr>
            <w:r w:rsidRPr="001E05ED">
              <w:rPr>
                <w:rFonts w:ascii="Arial" w:hAnsi="Arial" w:cs="Arial"/>
              </w:rPr>
              <w:t>2e(</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tcBorders>
          </w:tcPr>
          <w:p w14:paraId="1B08D597" w14:textId="77777777" w:rsidR="00F64708" w:rsidRPr="001E05ED" w:rsidRDefault="00F64708" w:rsidP="001E05ED">
            <w:pPr>
              <w:rPr>
                <w:rFonts w:cs="Arial"/>
                <w:sz w:val="20"/>
                <w:szCs w:val="20"/>
              </w:rPr>
            </w:pPr>
            <w:r w:rsidRPr="001E05ED">
              <w:rPr>
                <w:rFonts w:cs="Arial"/>
                <w:sz w:val="20"/>
                <w:szCs w:val="20"/>
              </w:rPr>
              <w:t>Monitor, report on and influence other management processes that impact on the ecologically sustainable development of the fishery as appropriate</w:t>
            </w:r>
          </w:p>
        </w:tc>
        <w:tc>
          <w:tcPr>
            <w:tcW w:w="2248" w:type="dxa"/>
            <w:gridSpan w:val="2"/>
          </w:tcPr>
          <w:p w14:paraId="3CF6D1A8" w14:textId="77777777" w:rsidR="00F64708" w:rsidRPr="001E05ED" w:rsidRDefault="00F64708" w:rsidP="001E05ED">
            <w:pPr>
              <w:pStyle w:val="FootnoteText"/>
              <w:rPr>
                <w:rFonts w:ascii="Arial" w:hAnsi="Arial" w:cs="Arial"/>
              </w:rPr>
            </w:pPr>
            <w:r w:rsidRPr="001E05ED">
              <w:rPr>
                <w:rFonts w:ascii="Arial" w:hAnsi="Arial" w:cs="Arial"/>
              </w:rPr>
              <w:t>Marketing</w:t>
            </w:r>
          </w:p>
          <w:p w14:paraId="63D5DEAA" w14:textId="77777777" w:rsidR="00F64708" w:rsidRPr="001E05ED" w:rsidRDefault="00F64708" w:rsidP="001E05ED">
            <w:pPr>
              <w:pStyle w:val="FootnoteText"/>
              <w:rPr>
                <w:rFonts w:ascii="Arial" w:hAnsi="Arial" w:cs="Arial"/>
              </w:rPr>
            </w:pPr>
            <w:r w:rsidRPr="001E05ED">
              <w:rPr>
                <w:rFonts w:ascii="Arial" w:hAnsi="Arial" w:cs="Arial"/>
              </w:rPr>
              <w:t>Other fisheries (market demand)</w:t>
            </w:r>
          </w:p>
          <w:p w14:paraId="1ECC0849" w14:textId="77777777" w:rsidR="00F64708" w:rsidRPr="001E05ED" w:rsidRDefault="00F64708" w:rsidP="001E05ED">
            <w:pPr>
              <w:pStyle w:val="FootnoteText"/>
              <w:rPr>
                <w:rFonts w:ascii="Arial" w:hAnsi="Arial" w:cs="Arial"/>
              </w:rPr>
            </w:pPr>
            <w:r w:rsidRPr="001E05ED">
              <w:rPr>
                <w:rFonts w:ascii="Arial" w:hAnsi="Arial" w:cs="Arial"/>
              </w:rPr>
              <w:t>Fuel price</w:t>
            </w:r>
          </w:p>
          <w:p w14:paraId="14669AE9" w14:textId="77777777" w:rsidR="00F64708" w:rsidRPr="001E05ED" w:rsidRDefault="00F64708" w:rsidP="001E05ED">
            <w:pPr>
              <w:pStyle w:val="FootnoteText"/>
              <w:rPr>
                <w:rFonts w:ascii="Arial" w:hAnsi="Arial" w:cs="Arial"/>
              </w:rPr>
            </w:pPr>
            <w:r w:rsidRPr="001E05ED">
              <w:rPr>
                <w:rFonts w:ascii="Arial" w:hAnsi="Arial" w:cs="Arial"/>
              </w:rPr>
              <w:t>Other fishing costs, Interest rates</w:t>
            </w:r>
          </w:p>
          <w:p w14:paraId="3F518D93" w14:textId="77777777" w:rsidR="00F64708" w:rsidRPr="001E05ED" w:rsidRDefault="00F64708" w:rsidP="001E05ED">
            <w:pPr>
              <w:pStyle w:val="FootnoteText"/>
              <w:rPr>
                <w:rFonts w:ascii="Arial" w:hAnsi="Arial" w:cs="Arial"/>
              </w:rPr>
            </w:pPr>
            <w:r w:rsidRPr="001E05ED">
              <w:rPr>
                <w:rFonts w:ascii="Arial" w:hAnsi="Arial" w:cs="Arial"/>
              </w:rPr>
              <w:t>Marine park planning</w:t>
            </w:r>
          </w:p>
          <w:p w14:paraId="36B10B55" w14:textId="77777777" w:rsidR="00F64708" w:rsidRPr="001E05ED" w:rsidRDefault="00F64708" w:rsidP="001E05ED">
            <w:pPr>
              <w:pStyle w:val="FootnoteText"/>
              <w:rPr>
                <w:rFonts w:ascii="Arial" w:hAnsi="Arial" w:cs="Arial"/>
              </w:rPr>
            </w:pPr>
            <w:r w:rsidRPr="001E05ED">
              <w:rPr>
                <w:rFonts w:ascii="Arial" w:hAnsi="Arial" w:cs="Arial"/>
              </w:rPr>
              <w:t>Conservation groups and NGOs</w:t>
            </w:r>
          </w:p>
          <w:p w14:paraId="410C87EE" w14:textId="77777777" w:rsidR="00F64708" w:rsidRPr="001E05ED" w:rsidRDefault="00F64708" w:rsidP="001E05ED">
            <w:pPr>
              <w:pStyle w:val="FootnoteText"/>
              <w:rPr>
                <w:rFonts w:ascii="Arial" w:hAnsi="Arial" w:cs="Arial"/>
              </w:rPr>
            </w:pPr>
            <w:r w:rsidRPr="001E05ED">
              <w:rPr>
                <w:rFonts w:ascii="Arial" w:hAnsi="Arial" w:cs="Arial"/>
              </w:rPr>
              <w:t>DEWNR, DoE and DTEI</w:t>
            </w:r>
          </w:p>
          <w:p w14:paraId="18C79D50" w14:textId="77777777" w:rsidR="00F64708" w:rsidRPr="001E05ED" w:rsidRDefault="00F64708" w:rsidP="001E05ED">
            <w:pPr>
              <w:pStyle w:val="FootnoteText"/>
              <w:rPr>
                <w:rFonts w:ascii="Arial" w:hAnsi="Arial" w:cs="Arial"/>
              </w:rPr>
            </w:pPr>
            <w:proofErr w:type="spellStart"/>
            <w:r w:rsidRPr="001E05ED">
              <w:rPr>
                <w:rFonts w:ascii="Arial" w:hAnsi="Arial" w:cs="Arial"/>
              </w:rPr>
              <w:t>RecFish</w:t>
            </w:r>
            <w:proofErr w:type="spellEnd"/>
            <w:r w:rsidRPr="001E05ED">
              <w:rPr>
                <w:rFonts w:ascii="Arial" w:hAnsi="Arial" w:cs="Arial"/>
              </w:rPr>
              <w:t xml:space="preserve"> SA &amp; Recreational fishing</w:t>
            </w:r>
          </w:p>
        </w:tc>
        <w:tc>
          <w:tcPr>
            <w:tcW w:w="2435" w:type="dxa"/>
          </w:tcPr>
          <w:p w14:paraId="3CEAD676" w14:textId="77777777" w:rsidR="00F64708" w:rsidRPr="001E05ED" w:rsidRDefault="00F64708" w:rsidP="001E05ED">
            <w:pPr>
              <w:pStyle w:val="FootnoteText"/>
              <w:rPr>
                <w:rFonts w:ascii="Arial" w:hAnsi="Arial" w:cs="Arial"/>
              </w:rPr>
            </w:pPr>
            <w:r w:rsidRPr="001E05ED">
              <w:rPr>
                <w:rFonts w:ascii="Arial" w:hAnsi="Arial" w:cs="Arial"/>
              </w:rPr>
              <w:t>None measured</w:t>
            </w:r>
          </w:p>
        </w:tc>
        <w:tc>
          <w:tcPr>
            <w:tcW w:w="2639" w:type="dxa"/>
          </w:tcPr>
          <w:p w14:paraId="183242E3" w14:textId="77777777" w:rsidR="00F64708" w:rsidRPr="001E05ED" w:rsidRDefault="00F64708" w:rsidP="001E05ED">
            <w:pPr>
              <w:pStyle w:val="FootnoteText"/>
              <w:rPr>
                <w:rFonts w:ascii="Arial" w:hAnsi="Arial" w:cs="Arial"/>
              </w:rPr>
            </w:pPr>
            <w:r w:rsidRPr="001E05ED">
              <w:rPr>
                <w:rFonts w:ascii="Arial" w:hAnsi="Arial" w:cs="Arial"/>
              </w:rPr>
              <w:t>Participation in external processes to mitigate external impacts on sustainable development of the fishery</w:t>
            </w:r>
          </w:p>
        </w:tc>
        <w:tc>
          <w:tcPr>
            <w:tcW w:w="2267" w:type="dxa"/>
            <w:noWrap/>
          </w:tcPr>
          <w:p w14:paraId="5B3CC605" w14:textId="77777777" w:rsidR="00F64708" w:rsidRPr="001E05ED" w:rsidRDefault="00F64708" w:rsidP="001E05ED">
            <w:pPr>
              <w:pStyle w:val="FootnoteText"/>
              <w:rPr>
                <w:rFonts w:ascii="Arial" w:hAnsi="Arial" w:cs="Arial"/>
              </w:rPr>
            </w:pPr>
            <w:r w:rsidRPr="001E05ED">
              <w:rPr>
                <w:rFonts w:ascii="Arial" w:hAnsi="Arial" w:cs="Arial"/>
              </w:rPr>
              <w:t>N/A</w:t>
            </w:r>
          </w:p>
        </w:tc>
      </w:tr>
      <w:tr w:rsidR="00F64708" w:rsidRPr="001E05ED" w14:paraId="70D3C879" w14:textId="77777777" w:rsidTr="001300A1">
        <w:trPr>
          <w:trHeight w:val="2032"/>
        </w:trPr>
        <w:tc>
          <w:tcPr>
            <w:tcW w:w="1954" w:type="dxa"/>
            <w:gridSpan w:val="2"/>
            <w:vMerge/>
          </w:tcPr>
          <w:p w14:paraId="31610ACC"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2E7F3A5"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477B0258" w14:textId="77777777" w:rsidR="00F64708" w:rsidRPr="001E05ED" w:rsidRDefault="00F64708" w:rsidP="001E05ED">
            <w:pPr>
              <w:rPr>
                <w:rFonts w:cs="Arial"/>
                <w:sz w:val="20"/>
                <w:szCs w:val="20"/>
              </w:rPr>
            </w:pPr>
          </w:p>
        </w:tc>
        <w:tc>
          <w:tcPr>
            <w:tcW w:w="669" w:type="dxa"/>
            <w:tcBorders>
              <w:right w:val="single" w:sz="4" w:space="0" w:color="auto"/>
            </w:tcBorders>
            <w:tcMar>
              <w:right w:w="0" w:type="dxa"/>
            </w:tcMar>
          </w:tcPr>
          <w:p w14:paraId="5515B81E" w14:textId="77777777" w:rsidR="00F64708" w:rsidRPr="001E05ED" w:rsidRDefault="00F64708" w:rsidP="001E05ED">
            <w:pPr>
              <w:pStyle w:val="FootnoteText"/>
              <w:rPr>
                <w:rFonts w:ascii="Arial" w:hAnsi="Arial" w:cs="Arial"/>
              </w:rPr>
            </w:pPr>
            <w:r w:rsidRPr="001E05ED">
              <w:rPr>
                <w:rFonts w:ascii="Arial" w:hAnsi="Arial" w:cs="Arial"/>
              </w:rPr>
              <w:t>2e(ii)</w:t>
            </w:r>
          </w:p>
        </w:tc>
        <w:tc>
          <w:tcPr>
            <w:tcW w:w="4547" w:type="dxa"/>
            <w:tcBorders>
              <w:left w:val="single" w:sz="4" w:space="0" w:color="auto"/>
            </w:tcBorders>
          </w:tcPr>
          <w:p w14:paraId="3D45420C" w14:textId="77777777" w:rsidR="00F64708" w:rsidRPr="001E05ED" w:rsidRDefault="00F64708" w:rsidP="001E05ED">
            <w:pPr>
              <w:rPr>
                <w:rFonts w:cs="Arial"/>
                <w:sz w:val="20"/>
                <w:szCs w:val="20"/>
              </w:rPr>
            </w:pPr>
            <w:r w:rsidRPr="001E05ED">
              <w:rPr>
                <w:rFonts w:cs="Arial"/>
                <w:sz w:val="20"/>
                <w:szCs w:val="20"/>
              </w:rPr>
              <w:t xml:space="preserve">Implement </w:t>
            </w:r>
            <w:proofErr w:type="gramStart"/>
            <w:r w:rsidRPr="001E05ED">
              <w:rPr>
                <w:rFonts w:cs="Arial"/>
                <w:sz w:val="20"/>
                <w:szCs w:val="20"/>
              </w:rPr>
              <w:t>short and long term</w:t>
            </w:r>
            <w:proofErr w:type="gramEnd"/>
            <w:r w:rsidRPr="001E05ED">
              <w:rPr>
                <w:rFonts w:cs="Arial"/>
                <w:sz w:val="20"/>
                <w:szCs w:val="20"/>
              </w:rPr>
              <w:t xml:space="preserve"> options to reduce impacts from interactions with Long-nosed fur seals. </w:t>
            </w:r>
          </w:p>
        </w:tc>
        <w:tc>
          <w:tcPr>
            <w:tcW w:w="2248" w:type="dxa"/>
            <w:gridSpan w:val="2"/>
          </w:tcPr>
          <w:p w14:paraId="25039676" w14:textId="77777777" w:rsidR="00F64708" w:rsidRPr="001E05ED" w:rsidRDefault="00F64708" w:rsidP="001E05ED">
            <w:pPr>
              <w:pStyle w:val="FootnoteText"/>
              <w:rPr>
                <w:rFonts w:ascii="Arial" w:hAnsi="Arial" w:cs="Arial"/>
              </w:rPr>
            </w:pPr>
            <w:r w:rsidRPr="001E05ED">
              <w:rPr>
                <w:rFonts w:ascii="Arial" w:hAnsi="Arial" w:cs="Arial"/>
              </w:rPr>
              <w:t>Fishing costs</w:t>
            </w:r>
          </w:p>
          <w:p w14:paraId="15AFE704" w14:textId="77777777" w:rsidR="00F64708" w:rsidRPr="001E05ED" w:rsidRDefault="00F64708" w:rsidP="001E05ED">
            <w:pPr>
              <w:pStyle w:val="FootnoteText"/>
              <w:rPr>
                <w:rFonts w:ascii="Arial" w:hAnsi="Arial" w:cs="Arial"/>
              </w:rPr>
            </w:pPr>
            <w:r w:rsidRPr="001E05ED">
              <w:rPr>
                <w:rFonts w:ascii="Arial" w:hAnsi="Arial" w:cs="Arial"/>
              </w:rPr>
              <w:t>Employment</w:t>
            </w:r>
          </w:p>
          <w:p w14:paraId="183E3622" w14:textId="77777777" w:rsidR="00F64708" w:rsidRPr="001E05ED" w:rsidRDefault="00F64708" w:rsidP="001E05ED">
            <w:pPr>
              <w:pStyle w:val="FootnoteText"/>
              <w:rPr>
                <w:rFonts w:ascii="Arial" w:hAnsi="Arial" w:cs="Arial"/>
              </w:rPr>
            </w:pPr>
            <w:r w:rsidRPr="001E05ED">
              <w:rPr>
                <w:rFonts w:ascii="Arial" w:hAnsi="Arial" w:cs="Arial"/>
              </w:rPr>
              <w:t>Profit value</w:t>
            </w:r>
          </w:p>
          <w:p w14:paraId="25AF7A3D" w14:textId="77777777" w:rsidR="00F64708" w:rsidRPr="001E05ED" w:rsidRDefault="00F64708" w:rsidP="001E05ED">
            <w:pPr>
              <w:pStyle w:val="FootnoteText"/>
              <w:rPr>
                <w:rFonts w:ascii="Arial" w:hAnsi="Arial" w:cs="Arial"/>
              </w:rPr>
            </w:pPr>
            <w:r w:rsidRPr="001E05ED">
              <w:rPr>
                <w:rFonts w:ascii="Arial" w:hAnsi="Arial" w:cs="Arial"/>
              </w:rPr>
              <w:t>Product value</w:t>
            </w:r>
          </w:p>
          <w:p w14:paraId="57F13F5D" w14:textId="77777777" w:rsidR="00F64708" w:rsidRPr="001E05ED" w:rsidRDefault="00F64708" w:rsidP="001E05ED">
            <w:pPr>
              <w:pStyle w:val="FootnoteText"/>
              <w:rPr>
                <w:rFonts w:ascii="Arial" w:hAnsi="Arial" w:cs="Arial"/>
              </w:rPr>
            </w:pPr>
            <w:r w:rsidRPr="001E05ED">
              <w:rPr>
                <w:rFonts w:ascii="Arial" w:hAnsi="Arial" w:cs="Arial"/>
              </w:rPr>
              <w:t>OHS</w:t>
            </w:r>
          </w:p>
          <w:p w14:paraId="5D18BE61" w14:textId="77777777" w:rsidR="00F64708" w:rsidRPr="001E05ED" w:rsidRDefault="00F64708" w:rsidP="001E05ED">
            <w:pPr>
              <w:pStyle w:val="FootnoteText"/>
              <w:rPr>
                <w:rFonts w:ascii="Arial" w:hAnsi="Arial" w:cs="Arial"/>
              </w:rPr>
            </w:pPr>
            <w:r w:rsidRPr="001E05ED">
              <w:rPr>
                <w:rFonts w:ascii="Arial" w:hAnsi="Arial" w:cs="Arial"/>
              </w:rPr>
              <w:t>Business development</w:t>
            </w:r>
          </w:p>
          <w:p w14:paraId="194C8926" w14:textId="77777777" w:rsidR="00F64708" w:rsidRPr="001E05ED" w:rsidRDefault="00F64708" w:rsidP="001E05ED">
            <w:pPr>
              <w:pStyle w:val="FootnoteText"/>
              <w:rPr>
                <w:rFonts w:ascii="Arial" w:hAnsi="Arial" w:cs="Arial"/>
              </w:rPr>
            </w:pPr>
            <w:r w:rsidRPr="001E05ED">
              <w:rPr>
                <w:rFonts w:ascii="Arial" w:hAnsi="Arial" w:cs="Arial"/>
              </w:rPr>
              <w:t>Long-nosed fur seal working group</w:t>
            </w:r>
          </w:p>
        </w:tc>
        <w:tc>
          <w:tcPr>
            <w:tcW w:w="2435" w:type="dxa"/>
          </w:tcPr>
          <w:p w14:paraId="28363E96" w14:textId="77777777" w:rsidR="00F64708" w:rsidRPr="001E05ED" w:rsidRDefault="00F64708" w:rsidP="001E05ED">
            <w:pPr>
              <w:pStyle w:val="FootnoteText"/>
              <w:rPr>
                <w:rFonts w:ascii="Arial" w:hAnsi="Arial" w:cs="Arial"/>
              </w:rPr>
            </w:pPr>
            <w:r w:rsidRPr="001E05ED">
              <w:rPr>
                <w:rFonts w:ascii="Arial" w:hAnsi="Arial" w:cs="Arial"/>
              </w:rPr>
              <w:t xml:space="preserve">Identification of </w:t>
            </w:r>
            <w:proofErr w:type="gramStart"/>
            <w:r w:rsidRPr="001E05ED">
              <w:rPr>
                <w:rFonts w:ascii="Arial" w:hAnsi="Arial" w:cs="Arial"/>
              </w:rPr>
              <w:t>short or long term</w:t>
            </w:r>
            <w:proofErr w:type="gramEnd"/>
            <w:r w:rsidRPr="001E05ED">
              <w:rPr>
                <w:rFonts w:ascii="Arial" w:hAnsi="Arial" w:cs="Arial"/>
              </w:rPr>
              <w:t xml:space="preserve"> options to reduce interaction.</w:t>
            </w:r>
          </w:p>
          <w:p w14:paraId="440BDAC8" w14:textId="77777777" w:rsidR="00F64708" w:rsidRPr="001E05ED" w:rsidRDefault="00F64708" w:rsidP="001E05ED">
            <w:pPr>
              <w:pStyle w:val="FootnoteText"/>
              <w:rPr>
                <w:rFonts w:ascii="Arial" w:hAnsi="Arial" w:cs="Arial"/>
              </w:rPr>
            </w:pPr>
            <w:r w:rsidRPr="001E05ED">
              <w:rPr>
                <w:rFonts w:ascii="Arial" w:hAnsi="Arial" w:cs="Arial"/>
              </w:rPr>
              <w:t xml:space="preserve">Research to identify possible changes to equipment and operation to support </w:t>
            </w:r>
            <w:proofErr w:type="gramStart"/>
            <w:r w:rsidRPr="001E05ED">
              <w:rPr>
                <w:rFonts w:ascii="Arial" w:hAnsi="Arial" w:cs="Arial"/>
              </w:rPr>
              <w:t>reduced  interactions</w:t>
            </w:r>
            <w:proofErr w:type="gramEnd"/>
          </w:p>
        </w:tc>
        <w:tc>
          <w:tcPr>
            <w:tcW w:w="2639" w:type="dxa"/>
          </w:tcPr>
          <w:p w14:paraId="15D4FFC7" w14:textId="77777777" w:rsidR="00F64708" w:rsidRPr="001E05ED" w:rsidRDefault="00F64708" w:rsidP="001E05ED">
            <w:pPr>
              <w:pStyle w:val="FootnoteText"/>
              <w:rPr>
                <w:rFonts w:ascii="Arial" w:hAnsi="Arial" w:cs="Arial"/>
              </w:rPr>
            </w:pPr>
            <w:r w:rsidRPr="001E05ED">
              <w:rPr>
                <w:rFonts w:ascii="Arial" w:hAnsi="Arial" w:cs="Arial"/>
              </w:rPr>
              <w:t xml:space="preserve">Long-nosed fur seals are impacting on the Lakes and Coorong Fishery. </w:t>
            </w:r>
            <w:proofErr w:type="gramStart"/>
            <w:r w:rsidRPr="001E05ED">
              <w:rPr>
                <w:rFonts w:ascii="Arial" w:hAnsi="Arial" w:cs="Arial"/>
              </w:rPr>
              <w:t>Short and long term</w:t>
            </w:r>
            <w:proofErr w:type="gramEnd"/>
            <w:r w:rsidRPr="001E05ED">
              <w:rPr>
                <w:rFonts w:ascii="Arial" w:hAnsi="Arial" w:cs="Arial"/>
              </w:rPr>
              <w:t xml:space="preserve"> options could provide some relief to reducing the impacts of interactions with Long-nosed fur seals.</w:t>
            </w:r>
          </w:p>
        </w:tc>
        <w:tc>
          <w:tcPr>
            <w:tcW w:w="2267" w:type="dxa"/>
            <w:noWrap/>
          </w:tcPr>
          <w:p w14:paraId="276535F5" w14:textId="77777777" w:rsidR="00F64708" w:rsidRPr="001E05ED" w:rsidRDefault="00F64708" w:rsidP="001E05ED">
            <w:pPr>
              <w:pStyle w:val="FootnoteText"/>
              <w:rPr>
                <w:rFonts w:ascii="Arial" w:hAnsi="Arial" w:cs="Arial"/>
              </w:rPr>
            </w:pPr>
            <w:r w:rsidRPr="001E05ED">
              <w:rPr>
                <w:rFonts w:ascii="Arial" w:hAnsi="Arial" w:cs="Arial"/>
              </w:rPr>
              <w:t>N/A</w:t>
            </w:r>
          </w:p>
        </w:tc>
      </w:tr>
      <w:tr w:rsidR="00F64708" w:rsidRPr="001E05ED" w14:paraId="193D8B2A" w14:textId="77777777" w:rsidTr="001300A1">
        <w:trPr>
          <w:trHeight w:val="248"/>
        </w:trPr>
        <w:tc>
          <w:tcPr>
            <w:tcW w:w="1954" w:type="dxa"/>
            <w:gridSpan w:val="2"/>
            <w:vMerge w:val="restart"/>
          </w:tcPr>
          <w:p w14:paraId="07BECD4F" w14:textId="77777777" w:rsidR="00F64708" w:rsidRPr="001E05ED" w:rsidRDefault="00F64708" w:rsidP="001E05ED">
            <w:pPr>
              <w:rPr>
                <w:rFonts w:cs="Arial"/>
                <w:sz w:val="20"/>
                <w:szCs w:val="20"/>
              </w:rPr>
            </w:pPr>
            <w:r w:rsidRPr="001E05ED">
              <w:rPr>
                <w:rFonts w:cs="Arial"/>
                <w:sz w:val="20"/>
                <w:szCs w:val="20"/>
              </w:rPr>
              <w:br w:type="page"/>
              <w:t xml:space="preserve">Goal 3 </w:t>
            </w:r>
          </w:p>
          <w:p w14:paraId="3DD71336" w14:textId="77777777" w:rsidR="00F64708" w:rsidRPr="001E05ED" w:rsidRDefault="00F64708" w:rsidP="001E05ED">
            <w:pPr>
              <w:rPr>
                <w:rFonts w:cs="Arial"/>
                <w:sz w:val="20"/>
                <w:szCs w:val="20"/>
              </w:rPr>
            </w:pPr>
            <w:r w:rsidRPr="001E05ED">
              <w:rPr>
                <w:rFonts w:cs="Arial"/>
                <w:sz w:val="20"/>
                <w:szCs w:val="20"/>
              </w:rPr>
              <w:t>Minimise impacts on the ecosystem</w:t>
            </w:r>
          </w:p>
        </w:tc>
        <w:tc>
          <w:tcPr>
            <w:tcW w:w="565" w:type="dxa"/>
            <w:vMerge w:val="restart"/>
            <w:tcBorders>
              <w:right w:val="single" w:sz="4" w:space="0" w:color="FFFFFF"/>
            </w:tcBorders>
            <w:noWrap/>
          </w:tcPr>
          <w:p w14:paraId="7F08CB57" w14:textId="77777777" w:rsidR="00F64708" w:rsidRPr="001E05ED" w:rsidRDefault="00F64708" w:rsidP="001E05ED">
            <w:pPr>
              <w:rPr>
                <w:rFonts w:cs="Arial"/>
                <w:sz w:val="20"/>
                <w:szCs w:val="20"/>
              </w:rPr>
            </w:pPr>
            <w:r w:rsidRPr="001E05ED">
              <w:rPr>
                <w:rFonts w:cs="Arial"/>
                <w:sz w:val="20"/>
                <w:szCs w:val="20"/>
              </w:rPr>
              <w:t>3a</w:t>
            </w:r>
          </w:p>
        </w:tc>
        <w:tc>
          <w:tcPr>
            <w:tcW w:w="2346" w:type="dxa"/>
            <w:gridSpan w:val="2"/>
            <w:vMerge w:val="restart"/>
            <w:tcBorders>
              <w:left w:val="single" w:sz="4" w:space="0" w:color="FFFFFF"/>
            </w:tcBorders>
          </w:tcPr>
          <w:p w14:paraId="0F6DC8D0" w14:textId="77777777" w:rsidR="00F64708" w:rsidRPr="001E05ED" w:rsidRDefault="00F64708" w:rsidP="001E05ED">
            <w:pPr>
              <w:rPr>
                <w:rFonts w:cs="Arial"/>
                <w:sz w:val="20"/>
                <w:szCs w:val="20"/>
              </w:rPr>
            </w:pPr>
            <w:r w:rsidRPr="001E05ED">
              <w:rPr>
                <w:rFonts w:cs="Arial"/>
                <w:sz w:val="20"/>
                <w:szCs w:val="20"/>
              </w:rPr>
              <w:t>Minimise fishery impacts on by-catch species, fisheries habitat and the ecosystem</w:t>
            </w:r>
          </w:p>
        </w:tc>
        <w:tc>
          <w:tcPr>
            <w:tcW w:w="669" w:type="dxa"/>
            <w:tcBorders>
              <w:bottom w:val="single" w:sz="4" w:space="0" w:color="auto"/>
              <w:right w:val="single" w:sz="4" w:space="0" w:color="auto"/>
            </w:tcBorders>
            <w:tcMar>
              <w:right w:w="0" w:type="dxa"/>
            </w:tcMar>
          </w:tcPr>
          <w:p w14:paraId="01BD7EF3" w14:textId="77777777" w:rsidR="00F64708" w:rsidRPr="001E05ED" w:rsidRDefault="00F64708" w:rsidP="001E05ED">
            <w:pPr>
              <w:pStyle w:val="FootnoteText"/>
              <w:rPr>
                <w:rFonts w:ascii="Arial" w:hAnsi="Arial" w:cs="Arial"/>
              </w:rPr>
            </w:pPr>
            <w:r w:rsidRPr="001E05ED">
              <w:rPr>
                <w:rFonts w:ascii="Arial" w:hAnsi="Arial" w:cs="Arial"/>
              </w:rPr>
              <w:t>3a(</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bottom w:val="single" w:sz="4" w:space="0" w:color="auto"/>
            </w:tcBorders>
          </w:tcPr>
          <w:p w14:paraId="5DBBEA45" w14:textId="77777777" w:rsidR="00F64708" w:rsidRPr="001E05ED" w:rsidRDefault="00F64708" w:rsidP="001E05ED">
            <w:pPr>
              <w:pStyle w:val="FootnoteText"/>
              <w:rPr>
                <w:rFonts w:ascii="Arial" w:hAnsi="Arial" w:cs="Arial"/>
              </w:rPr>
            </w:pPr>
            <w:r w:rsidRPr="001E05ED">
              <w:rPr>
                <w:rFonts w:ascii="Arial" w:hAnsi="Arial" w:cs="Arial"/>
              </w:rPr>
              <w:t>Regulate gear types, construction material and mode of operation to minimise by-catch as appropriate</w:t>
            </w:r>
          </w:p>
        </w:tc>
        <w:tc>
          <w:tcPr>
            <w:tcW w:w="2248" w:type="dxa"/>
            <w:gridSpan w:val="2"/>
            <w:vMerge w:val="restart"/>
          </w:tcPr>
          <w:p w14:paraId="0D17498A" w14:textId="77777777" w:rsidR="00F64708" w:rsidRPr="001E05ED" w:rsidRDefault="00F64708" w:rsidP="001E05ED">
            <w:pPr>
              <w:pStyle w:val="FootnoteText"/>
              <w:rPr>
                <w:rFonts w:ascii="Arial" w:hAnsi="Arial" w:cs="Arial"/>
              </w:rPr>
            </w:pPr>
            <w:r w:rsidRPr="001E05ED">
              <w:rPr>
                <w:rFonts w:ascii="Arial" w:hAnsi="Arial" w:cs="Arial"/>
              </w:rPr>
              <w:t>General ecosystem impacts of fishing</w:t>
            </w:r>
          </w:p>
          <w:p w14:paraId="516CEFE6" w14:textId="77777777" w:rsidR="00F64708" w:rsidRPr="001E05ED" w:rsidRDefault="00F64708" w:rsidP="001E05ED">
            <w:pPr>
              <w:pStyle w:val="FootnoteText"/>
              <w:rPr>
                <w:rFonts w:ascii="Arial" w:hAnsi="Arial" w:cs="Arial"/>
              </w:rPr>
            </w:pPr>
            <w:r w:rsidRPr="001E05ED">
              <w:rPr>
                <w:rFonts w:ascii="Arial" w:hAnsi="Arial" w:cs="Arial"/>
              </w:rPr>
              <w:t>Diseases</w:t>
            </w:r>
          </w:p>
          <w:p w14:paraId="5B3C304E" w14:textId="77777777" w:rsidR="00F64708" w:rsidRPr="001E05ED" w:rsidRDefault="00F64708" w:rsidP="001E05ED">
            <w:pPr>
              <w:pStyle w:val="FootnoteText"/>
              <w:rPr>
                <w:rFonts w:ascii="Arial" w:hAnsi="Arial" w:cs="Arial"/>
              </w:rPr>
            </w:pPr>
            <w:r w:rsidRPr="001E05ED">
              <w:rPr>
                <w:rFonts w:ascii="Arial" w:hAnsi="Arial" w:cs="Arial"/>
              </w:rPr>
              <w:t>Exotic species</w:t>
            </w:r>
          </w:p>
          <w:p w14:paraId="2F1613CD" w14:textId="77777777" w:rsidR="00F64708" w:rsidRPr="001E05ED" w:rsidRDefault="00F64708" w:rsidP="001E05ED">
            <w:pPr>
              <w:pStyle w:val="FootnoteText"/>
              <w:rPr>
                <w:rFonts w:ascii="Arial" w:hAnsi="Arial" w:cs="Arial"/>
              </w:rPr>
            </w:pPr>
            <w:r w:rsidRPr="001E05ED">
              <w:rPr>
                <w:rFonts w:ascii="Arial" w:hAnsi="Arial" w:cs="Arial"/>
              </w:rPr>
              <w:t>Industry codes of conduct</w:t>
            </w:r>
          </w:p>
        </w:tc>
        <w:tc>
          <w:tcPr>
            <w:tcW w:w="2435" w:type="dxa"/>
            <w:vMerge w:val="restart"/>
          </w:tcPr>
          <w:p w14:paraId="7D0275C9" w14:textId="77777777" w:rsidR="00F64708" w:rsidRPr="001E05ED" w:rsidRDefault="00F64708" w:rsidP="001E05ED">
            <w:pPr>
              <w:pStyle w:val="FootnoteText"/>
              <w:rPr>
                <w:rFonts w:ascii="Arial" w:hAnsi="Arial" w:cs="Arial"/>
              </w:rPr>
            </w:pPr>
            <w:r w:rsidRPr="001E05ED">
              <w:rPr>
                <w:rFonts w:ascii="Arial" w:hAnsi="Arial" w:cs="Arial"/>
              </w:rPr>
              <w:t>Quantification of by-catch associated with key gear types and operations</w:t>
            </w:r>
          </w:p>
          <w:p w14:paraId="626DA9D0" w14:textId="77777777" w:rsidR="00F64708" w:rsidRPr="001E05ED" w:rsidRDefault="00F64708" w:rsidP="001E05ED">
            <w:pPr>
              <w:pStyle w:val="FootnoteText"/>
              <w:rPr>
                <w:rFonts w:ascii="Arial" w:hAnsi="Arial" w:cs="Arial"/>
              </w:rPr>
            </w:pPr>
            <w:r w:rsidRPr="001E05ED">
              <w:rPr>
                <w:rFonts w:ascii="Arial" w:hAnsi="Arial" w:cs="Arial"/>
              </w:rPr>
              <w:t>Estimates of discard rates</w:t>
            </w:r>
          </w:p>
          <w:p w14:paraId="24186BE7" w14:textId="77777777" w:rsidR="00F64708" w:rsidRPr="001E05ED" w:rsidRDefault="00F64708" w:rsidP="001E05ED">
            <w:pPr>
              <w:pStyle w:val="FootnoteText"/>
              <w:rPr>
                <w:rFonts w:ascii="Arial" w:hAnsi="Arial" w:cs="Arial"/>
              </w:rPr>
            </w:pPr>
            <w:r w:rsidRPr="001E05ED">
              <w:rPr>
                <w:rFonts w:ascii="Arial" w:hAnsi="Arial" w:cs="Arial"/>
              </w:rPr>
              <w:t>Number of reported breaches of relevant regulations</w:t>
            </w:r>
          </w:p>
          <w:p w14:paraId="57F04081" w14:textId="77777777" w:rsidR="00F64708" w:rsidRPr="001E05ED" w:rsidRDefault="00F64708" w:rsidP="001E05ED">
            <w:pPr>
              <w:pStyle w:val="FootnoteText"/>
              <w:rPr>
                <w:rFonts w:ascii="Arial" w:hAnsi="Arial" w:cs="Arial"/>
              </w:rPr>
            </w:pPr>
            <w:r w:rsidRPr="001E05ED">
              <w:rPr>
                <w:rFonts w:ascii="Arial" w:hAnsi="Arial" w:cs="Arial"/>
              </w:rPr>
              <w:t>Risk ratings from regular ecological risk assessment</w:t>
            </w:r>
          </w:p>
          <w:p w14:paraId="36E7688F" w14:textId="77777777" w:rsidR="00F64708" w:rsidRPr="001E05ED" w:rsidRDefault="00F64708" w:rsidP="001E05ED">
            <w:pPr>
              <w:pStyle w:val="FootnoteText"/>
              <w:rPr>
                <w:rFonts w:ascii="Arial" w:hAnsi="Arial" w:cs="Arial"/>
              </w:rPr>
            </w:pPr>
            <w:r w:rsidRPr="001E05ED">
              <w:rPr>
                <w:rFonts w:ascii="Arial" w:hAnsi="Arial" w:cs="Arial"/>
              </w:rPr>
              <w:lastRenderedPageBreak/>
              <w:t>Opportunistic fishery-independent research</w:t>
            </w:r>
          </w:p>
          <w:p w14:paraId="66A30BAA" w14:textId="77777777" w:rsidR="00F64708" w:rsidRPr="001E05ED" w:rsidRDefault="00F64708" w:rsidP="001E05ED">
            <w:pPr>
              <w:pStyle w:val="FootnoteText"/>
              <w:rPr>
                <w:rFonts w:ascii="Arial" w:hAnsi="Arial" w:cs="Arial"/>
                <w:i/>
              </w:rPr>
            </w:pPr>
            <w:r w:rsidRPr="001E05ED">
              <w:rPr>
                <w:rFonts w:ascii="Arial" w:hAnsi="Arial" w:cs="Arial"/>
              </w:rPr>
              <w:t>Presence of codes of conduct</w:t>
            </w:r>
          </w:p>
        </w:tc>
        <w:tc>
          <w:tcPr>
            <w:tcW w:w="2639" w:type="dxa"/>
            <w:vMerge w:val="restart"/>
          </w:tcPr>
          <w:p w14:paraId="1803712C" w14:textId="77777777" w:rsidR="00F64708" w:rsidRPr="001E05ED" w:rsidRDefault="00F64708" w:rsidP="001E05ED">
            <w:pPr>
              <w:pStyle w:val="FootnoteText"/>
              <w:rPr>
                <w:rFonts w:ascii="Arial" w:hAnsi="Arial" w:cs="Arial"/>
              </w:rPr>
            </w:pPr>
            <w:r w:rsidRPr="001E05ED">
              <w:rPr>
                <w:rFonts w:ascii="Arial" w:hAnsi="Arial" w:cs="Arial"/>
              </w:rPr>
              <w:lastRenderedPageBreak/>
              <w:t>Aim is to reduce unwanted or discarded by-catch to lowest possible levels</w:t>
            </w:r>
          </w:p>
        </w:tc>
        <w:tc>
          <w:tcPr>
            <w:tcW w:w="2267" w:type="dxa"/>
            <w:vMerge w:val="restart"/>
            <w:noWrap/>
          </w:tcPr>
          <w:p w14:paraId="5719547D" w14:textId="77777777" w:rsidR="00F64708" w:rsidRPr="001E05ED" w:rsidRDefault="00F64708" w:rsidP="001E05ED">
            <w:pPr>
              <w:pStyle w:val="FootnoteText"/>
              <w:rPr>
                <w:rFonts w:ascii="Arial" w:hAnsi="Arial" w:cs="Arial"/>
              </w:rPr>
            </w:pPr>
            <w:r w:rsidRPr="001E05ED">
              <w:rPr>
                <w:rFonts w:ascii="Arial" w:hAnsi="Arial" w:cs="Arial"/>
              </w:rPr>
              <w:t>Increasing trend in discarded by-catch</w:t>
            </w:r>
          </w:p>
          <w:p w14:paraId="01CB1F66" w14:textId="77777777" w:rsidR="00F64708" w:rsidRPr="001E05ED" w:rsidRDefault="00F64708" w:rsidP="001E05ED">
            <w:pPr>
              <w:pStyle w:val="FootnoteText"/>
              <w:rPr>
                <w:rFonts w:ascii="Arial" w:hAnsi="Arial" w:cs="Arial"/>
              </w:rPr>
            </w:pPr>
            <w:r w:rsidRPr="001E05ED">
              <w:rPr>
                <w:rFonts w:ascii="Arial" w:hAnsi="Arial" w:cs="Arial"/>
              </w:rPr>
              <w:t>Level of by-catch mortality is considered to adversely affect population dynamics of the species and ecosystem</w:t>
            </w:r>
          </w:p>
          <w:p w14:paraId="68803351" w14:textId="77777777" w:rsidR="00F64708" w:rsidRPr="001E05ED" w:rsidRDefault="00F64708" w:rsidP="001E05ED">
            <w:pPr>
              <w:pStyle w:val="FootnoteText"/>
              <w:rPr>
                <w:rFonts w:ascii="Arial" w:hAnsi="Arial" w:cs="Arial"/>
              </w:rPr>
            </w:pPr>
            <w:r w:rsidRPr="001E05ED">
              <w:rPr>
                <w:rFonts w:ascii="Arial" w:hAnsi="Arial" w:cs="Arial"/>
              </w:rPr>
              <w:t>Increases in number of risks to ecosystem rated as moderate or higher during the risk assessment</w:t>
            </w:r>
          </w:p>
        </w:tc>
      </w:tr>
      <w:tr w:rsidR="00F64708" w:rsidRPr="001E05ED" w14:paraId="56D554BE" w14:textId="77777777" w:rsidTr="001300A1">
        <w:trPr>
          <w:trHeight w:val="530"/>
        </w:trPr>
        <w:tc>
          <w:tcPr>
            <w:tcW w:w="1954" w:type="dxa"/>
            <w:gridSpan w:val="2"/>
            <w:vMerge/>
          </w:tcPr>
          <w:p w14:paraId="6910817A"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39442081"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059FC005"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5C963A69" w14:textId="77777777" w:rsidR="00F64708" w:rsidRPr="001E05ED" w:rsidRDefault="00F64708" w:rsidP="001E05ED">
            <w:pPr>
              <w:pStyle w:val="FootnoteText"/>
              <w:rPr>
                <w:rFonts w:ascii="Arial" w:hAnsi="Arial" w:cs="Arial"/>
              </w:rPr>
            </w:pPr>
            <w:r w:rsidRPr="001E05ED">
              <w:rPr>
                <w:rFonts w:ascii="Arial" w:hAnsi="Arial" w:cs="Arial"/>
              </w:rPr>
              <w:t>3a(ii)</w:t>
            </w:r>
          </w:p>
        </w:tc>
        <w:tc>
          <w:tcPr>
            <w:tcW w:w="4547" w:type="dxa"/>
            <w:tcBorders>
              <w:top w:val="single" w:sz="4" w:space="0" w:color="auto"/>
              <w:left w:val="single" w:sz="4" w:space="0" w:color="auto"/>
              <w:bottom w:val="single" w:sz="4" w:space="0" w:color="auto"/>
            </w:tcBorders>
          </w:tcPr>
          <w:p w14:paraId="0A4BA9A3" w14:textId="77777777" w:rsidR="00F64708" w:rsidRPr="001E05ED" w:rsidRDefault="00F64708" w:rsidP="001E05ED">
            <w:pPr>
              <w:pStyle w:val="FootnoteText"/>
              <w:rPr>
                <w:rFonts w:ascii="Arial" w:hAnsi="Arial" w:cs="Arial"/>
              </w:rPr>
            </w:pPr>
            <w:r w:rsidRPr="001E05ED">
              <w:rPr>
                <w:rFonts w:ascii="Arial" w:hAnsi="Arial" w:cs="Arial"/>
              </w:rPr>
              <w:t>Quantify impact of fishing operations on discarded by-catch through targeted research and on-going monitoring</w:t>
            </w:r>
          </w:p>
        </w:tc>
        <w:tc>
          <w:tcPr>
            <w:tcW w:w="2248" w:type="dxa"/>
            <w:gridSpan w:val="2"/>
            <w:vMerge/>
          </w:tcPr>
          <w:p w14:paraId="13B77D60" w14:textId="77777777" w:rsidR="00F64708" w:rsidRPr="001E05ED" w:rsidRDefault="00F64708" w:rsidP="001E05ED">
            <w:pPr>
              <w:pStyle w:val="FootnoteText"/>
              <w:rPr>
                <w:rFonts w:ascii="Arial" w:hAnsi="Arial" w:cs="Arial"/>
              </w:rPr>
            </w:pPr>
          </w:p>
        </w:tc>
        <w:tc>
          <w:tcPr>
            <w:tcW w:w="2435" w:type="dxa"/>
            <w:vMerge/>
          </w:tcPr>
          <w:p w14:paraId="01519755" w14:textId="77777777" w:rsidR="00F64708" w:rsidRPr="001E05ED" w:rsidRDefault="00F64708" w:rsidP="001E05ED">
            <w:pPr>
              <w:pStyle w:val="FootnoteText"/>
              <w:rPr>
                <w:rFonts w:ascii="Arial" w:hAnsi="Arial" w:cs="Arial"/>
              </w:rPr>
            </w:pPr>
          </w:p>
        </w:tc>
        <w:tc>
          <w:tcPr>
            <w:tcW w:w="2639" w:type="dxa"/>
            <w:vMerge/>
          </w:tcPr>
          <w:p w14:paraId="322747FC" w14:textId="77777777" w:rsidR="00F64708" w:rsidRPr="001E05ED" w:rsidRDefault="00F64708" w:rsidP="001E05ED">
            <w:pPr>
              <w:pStyle w:val="FootnoteText"/>
              <w:rPr>
                <w:rFonts w:ascii="Arial" w:hAnsi="Arial" w:cs="Arial"/>
              </w:rPr>
            </w:pPr>
          </w:p>
        </w:tc>
        <w:tc>
          <w:tcPr>
            <w:tcW w:w="2267" w:type="dxa"/>
            <w:vMerge/>
            <w:noWrap/>
          </w:tcPr>
          <w:p w14:paraId="2801598E" w14:textId="77777777" w:rsidR="00F64708" w:rsidRPr="001E05ED" w:rsidRDefault="00F64708" w:rsidP="001E05ED">
            <w:pPr>
              <w:pStyle w:val="FootnoteText"/>
              <w:rPr>
                <w:rFonts w:ascii="Arial" w:hAnsi="Arial" w:cs="Arial"/>
              </w:rPr>
            </w:pPr>
          </w:p>
        </w:tc>
      </w:tr>
      <w:tr w:rsidR="00F64708" w:rsidRPr="001E05ED" w14:paraId="5053023E" w14:textId="77777777" w:rsidTr="001300A1">
        <w:trPr>
          <w:trHeight w:val="294"/>
        </w:trPr>
        <w:tc>
          <w:tcPr>
            <w:tcW w:w="1954" w:type="dxa"/>
            <w:gridSpan w:val="2"/>
            <w:vMerge/>
          </w:tcPr>
          <w:p w14:paraId="5120EF67"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78D13A3"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7A375085"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3718E558" w14:textId="77777777" w:rsidR="00F64708" w:rsidRPr="001E05ED" w:rsidRDefault="00F64708" w:rsidP="001E05ED">
            <w:pPr>
              <w:pStyle w:val="FootnoteText"/>
              <w:rPr>
                <w:rFonts w:ascii="Arial" w:hAnsi="Arial" w:cs="Arial"/>
              </w:rPr>
            </w:pPr>
            <w:r w:rsidRPr="001E05ED">
              <w:rPr>
                <w:rFonts w:ascii="Arial" w:hAnsi="Arial" w:cs="Arial"/>
              </w:rPr>
              <w:t>3a(i</w:t>
            </w:r>
            <w:r w:rsidR="00947E5D" w:rsidRPr="001E05ED">
              <w:rPr>
                <w:rFonts w:ascii="Arial" w:hAnsi="Arial" w:cs="Arial"/>
              </w:rPr>
              <w:t>ii</w:t>
            </w:r>
            <w:r w:rsidRPr="001E05ED">
              <w:rPr>
                <w:rFonts w:ascii="Arial" w:hAnsi="Arial" w:cs="Arial"/>
              </w:rPr>
              <w:t>)</w:t>
            </w:r>
          </w:p>
        </w:tc>
        <w:tc>
          <w:tcPr>
            <w:tcW w:w="4547" w:type="dxa"/>
            <w:tcBorders>
              <w:top w:val="single" w:sz="4" w:space="0" w:color="auto"/>
              <w:left w:val="single" w:sz="4" w:space="0" w:color="auto"/>
              <w:bottom w:val="single" w:sz="4" w:space="0" w:color="auto"/>
            </w:tcBorders>
          </w:tcPr>
          <w:p w14:paraId="51233184" w14:textId="77777777" w:rsidR="00F64708" w:rsidRPr="001E05ED" w:rsidRDefault="00F64708" w:rsidP="001E05ED">
            <w:pPr>
              <w:pStyle w:val="FootnoteText"/>
              <w:rPr>
                <w:rFonts w:ascii="Arial" w:hAnsi="Arial" w:cs="Arial"/>
              </w:rPr>
            </w:pPr>
            <w:r w:rsidRPr="001E05ED">
              <w:rPr>
                <w:rFonts w:ascii="Arial" w:hAnsi="Arial" w:cs="Arial"/>
              </w:rPr>
              <w:t>Promote the adoption of industry codes of conduct</w:t>
            </w:r>
          </w:p>
        </w:tc>
        <w:tc>
          <w:tcPr>
            <w:tcW w:w="2248" w:type="dxa"/>
            <w:gridSpan w:val="2"/>
            <w:vMerge/>
          </w:tcPr>
          <w:p w14:paraId="4E2F78E8" w14:textId="77777777" w:rsidR="00F64708" w:rsidRPr="001E05ED" w:rsidRDefault="00F64708" w:rsidP="001E05ED">
            <w:pPr>
              <w:pStyle w:val="FootnoteText"/>
              <w:rPr>
                <w:rFonts w:ascii="Arial" w:hAnsi="Arial" w:cs="Arial"/>
              </w:rPr>
            </w:pPr>
          </w:p>
        </w:tc>
        <w:tc>
          <w:tcPr>
            <w:tcW w:w="2435" w:type="dxa"/>
            <w:vMerge/>
          </w:tcPr>
          <w:p w14:paraId="0E3E41F6" w14:textId="77777777" w:rsidR="00F64708" w:rsidRPr="001E05ED" w:rsidRDefault="00F64708" w:rsidP="001E05ED">
            <w:pPr>
              <w:pStyle w:val="FootnoteText"/>
              <w:rPr>
                <w:rFonts w:ascii="Arial" w:hAnsi="Arial" w:cs="Arial"/>
              </w:rPr>
            </w:pPr>
          </w:p>
        </w:tc>
        <w:tc>
          <w:tcPr>
            <w:tcW w:w="2639" w:type="dxa"/>
            <w:vMerge/>
          </w:tcPr>
          <w:p w14:paraId="05754081" w14:textId="77777777" w:rsidR="00F64708" w:rsidRPr="001E05ED" w:rsidRDefault="00F64708" w:rsidP="001E05ED">
            <w:pPr>
              <w:pStyle w:val="FootnoteText"/>
              <w:rPr>
                <w:rFonts w:ascii="Arial" w:hAnsi="Arial" w:cs="Arial"/>
              </w:rPr>
            </w:pPr>
          </w:p>
        </w:tc>
        <w:tc>
          <w:tcPr>
            <w:tcW w:w="2267" w:type="dxa"/>
            <w:vMerge/>
            <w:noWrap/>
          </w:tcPr>
          <w:p w14:paraId="7E3848EF" w14:textId="77777777" w:rsidR="00F64708" w:rsidRPr="001E05ED" w:rsidRDefault="00F64708" w:rsidP="001E05ED">
            <w:pPr>
              <w:pStyle w:val="FootnoteText"/>
              <w:rPr>
                <w:rFonts w:ascii="Arial" w:hAnsi="Arial" w:cs="Arial"/>
              </w:rPr>
            </w:pPr>
          </w:p>
        </w:tc>
      </w:tr>
      <w:tr w:rsidR="00F64708" w:rsidRPr="001E05ED" w14:paraId="0B98706B" w14:textId="77777777" w:rsidTr="001300A1">
        <w:trPr>
          <w:trHeight w:val="559"/>
        </w:trPr>
        <w:tc>
          <w:tcPr>
            <w:tcW w:w="1954" w:type="dxa"/>
            <w:gridSpan w:val="2"/>
            <w:vMerge/>
          </w:tcPr>
          <w:p w14:paraId="1B89E376"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13E7DEAA"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4155ED75"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18838935" w14:textId="77777777" w:rsidR="00F64708" w:rsidRPr="001E05ED" w:rsidRDefault="00F64708" w:rsidP="001E05ED">
            <w:pPr>
              <w:pStyle w:val="FootnoteText"/>
              <w:rPr>
                <w:rFonts w:ascii="Arial" w:hAnsi="Arial" w:cs="Arial"/>
              </w:rPr>
            </w:pPr>
            <w:r w:rsidRPr="001E05ED">
              <w:rPr>
                <w:rFonts w:ascii="Arial" w:hAnsi="Arial" w:cs="Arial"/>
              </w:rPr>
              <w:t>3a(</w:t>
            </w:r>
            <w:r w:rsidR="00947E5D" w:rsidRPr="001E05ED">
              <w:rPr>
                <w:rFonts w:ascii="Arial" w:hAnsi="Arial" w:cs="Arial"/>
              </w:rPr>
              <w:t>i</w:t>
            </w:r>
            <w:r w:rsidRPr="001E05ED">
              <w:rPr>
                <w:rFonts w:ascii="Arial" w:hAnsi="Arial" w:cs="Arial"/>
              </w:rPr>
              <w:t>v)</w:t>
            </w:r>
          </w:p>
        </w:tc>
        <w:tc>
          <w:tcPr>
            <w:tcW w:w="4547" w:type="dxa"/>
            <w:tcBorders>
              <w:top w:val="single" w:sz="4" w:space="0" w:color="auto"/>
              <w:left w:val="single" w:sz="4" w:space="0" w:color="auto"/>
              <w:bottom w:val="single" w:sz="4" w:space="0" w:color="auto"/>
            </w:tcBorders>
          </w:tcPr>
          <w:p w14:paraId="093378B8" w14:textId="77777777" w:rsidR="00F64708" w:rsidRPr="001E05ED" w:rsidRDefault="00F64708" w:rsidP="001E05ED">
            <w:pPr>
              <w:pStyle w:val="FootnoteText"/>
              <w:rPr>
                <w:rFonts w:ascii="Arial" w:hAnsi="Arial" w:cs="Arial"/>
              </w:rPr>
            </w:pPr>
            <w:r w:rsidRPr="001E05ED">
              <w:rPr>
                <w:rFonts w:ascii="Arial" w:hAnsi="Arial" w:cs="Arial"/>
              </w:rPr>
              <w:t xml:space="preserve">Adoption of national biofouling guidelines for commercial fishing vessels and other specific guidelines/protocols as relevant (e.g. </w:t>
            </w:r>
            <w:r w:rsidRPr="001E05ED">
              <w:rPr>
                <w:rFonts w:ascii="Arial" w:hAnsi="Arial" w:cs="Arial"/>
                <w:i/>
              </w:rPr>
              <w:t>Caulerpa taxifolia</w:t>
            </w:r>
            <w:r w:rsidRPr="001E05ED">
              <w:rPr>
                <w:rFonts w:ascii="Arial" w:hAnsi="Arial" w:cs="Arial"/>
              </w:rPr>
              <w:t>)</w:t>
            </w:r>
          </w:p>
        </w:tc>
        <w:tc>
          <w:tcPr>
            <w:tcW w:w="2248" w:type="dxa"/>
            <w:gridSpan w:val="2"/>
            <w:vMerge/>
          </w:tcPr>
          <w:p w14:paraId="16AAE2BE" w14:textId="77777777" w:rsidR="00F64708" w:rsidRPr="001E05ED" w:rsidRDefault="00F64708" w:rsidP="001E05ED">
            <w:pPr>
              <w:pStyle w:val="FootnoteText"/>
              <w:rPr>
                <w:rFonts w:ascii="Arial" w:hAnsi="Arial" w:cs="Arial"/>
              </w:rPr>
            </w:pPr>
          </w:p>
        </w:tc>
        <w:tc>
          <w:tcPr>
            <w:tcW w:w="2435" w:type="dxa"/>
            <w:vMerge/>
          </w:tcPr>
          <w:p w14:paraId="34C959D5" w14:textId="77777777" w:rsidR="00F64708" w:rsidRPr="001E05ED" w:rsidRDefault="00F64708" w:rsidP="001E05ED">
            <w:pPr>
              <w:pStyle w:val="FootnoteText"/>
              <w:rPr>
                <w:rFonts w:ascii="Arial" w:hAnsi="Arial" w:cs="Arial"/>
              </w:rPr>
            </w:pPr>
          </w:p>
        </w:tc>
        <w:tc>
          <w:tcPr>
            <w:tcW w:w="2639" w:type="dxa"/>
            <w:vMerge/>
          </w:tcPr>
          <w:p w14:paraId="2B880CCF" w14:textId="77777777" w:rsidR="00F64708" w:rsidRPr="001E05ED" w:rsidRDefault="00F64708" w:rsidP="001E05ED">
            <w:pPr>
              <w:pStyle w:val="FootnoteText"/>
              <w:rPr>
                <w:rFonts w:ascii="Arial" w:hAnsi="Arial" w:cs="Arial"/>
              </w:rPr>
            </w:pPr>
          </w:p>
        </w:tc>
        <w:tc>
          <w:tcPr>
            <w:tcW w:w="2267" w:type="dxa"/>
            <w:vMerge/>
            <w:noWrap/>
          </w:tcPr>
          <w:p w14:paraId="1D601F2B" w14:textId="77777777" w:rsidR="00F64708" w:rsidRPr="001E05ED" w:rsidRDefault="00F64708" w:rsidP="001E05ED">
            <w:pPr>
              <w:pStyle w:val="FootnoteText"/>
              <w:rPr>
                <w:rFonts w:ascii="Arial" w:hAnsi="Arial" w:cs="Arial"/>
              </w:rPr>
            </w:pPr>
          </w:p>
        </w:tc>
      </w:tr>
      <w:tr w:rsidR="00F64708" w:rsidRPr="001E05ED" w14:paraId="40648429" w14:textId="77777777" w:rsidTr="001300A1">
        <w:trPr>
          <w:trHeight w:val="911"/>
        </w:trPr>
        <w:tc>
          <w:tcPr>
            <w:tcW w:w="1954" w:type="dxa"/>
            <w:gridSpan w:val="2"/>
            <w:vMerge/>
          </w:tcPr>
          <w:p w14:paraId="721D6A65" w14:textId="77777777" w:rsidR="00F64708" w:rsidRPr="001E05ED" w:rsidRDefault="00F64708" w:rsidP="001E05ED">
            <w:pPr>
              <w:rPr>
                <w:rFonts w:cs="Arial"/>
                <w:sz w:val="20"/>
                <w:szCs w:val="20"/>
              </w:rPr>
            </w:pPr>
          </w:p>
        </w:tc>
        <w:tc>
          <w:tcPr>
            <w:tcW w:w="597" w:type="dxa"/>
            <w:gridSpan w:val="2"/>
            <w:tcBorders>
              <w:right w:val="nil"/>
            </w:tcBorders>
            <w:noWrap/>
          </w:tcPr>
          <w:p w14:paraId="6D87A75D" w14:textId="77777777" w:rsidR="00F64708" w:rsidRPr="001E05ED" w:rsidRDefault="00F64708" w:rsidP="001E05ED">
            <w:pPr>
              <w:rPr>
                <w:rFonts w:cs="Arial"/>
                <w:sz w:val="20"/>
                <w:szCs w:val="20"/>
              </w:rPr>
            </w:pPr>
            <w:r w:rsidRPr="001E05ED">
              <w:rPr>
                <w:rFonts w:cs="Arial"/>
                <w:sz w:val="20"/>
                <w:szCs w:val="20"/>
              </w:rPr>
              <w:t>3</w:t>
            </w:r>
            <w:r w:rsidR="00947E5D" w:rsidRPr="001E05ED">
              <w:rPr>
                <w:rFonts w:cs="Arial"/>
                <w:sz w:val="20"/>
                <w:szCs w:val="20"/>
              </w:rPr>
              <w:t>b</w:t>
            </w:r>
            <w:r w:rsidRPr="001E05ED">
              <w:rPr>
                <w:rFonts w:cs="Arial"/>
                <w:sz w:val="20"/>
                <w:szCs w:val="20"/>
              </w:rPr>
              <w:t xml:space="preserve">  </w:t>
            </w:r>
          </w:p>
        </w:tc>
        <w:tc>
          <w:tcPr>
            <w:tcW w:w="2314" w:type="dxa"/>
            <w:tcBorders>
              <w:left w:val="nil"/>
              <w:right w:val="single" w:sz="4" w:space="0" w:color="auto"/>
            </w:tcBorders>
          </w:tcPr>
          <w:p w14:paraId="082C9299" w14:textId="77777777" w:rsidR="00F64708" w:rsidRPr="001E05ED" w:rsidRDefault="00F64708" w:rsidP="001E05ED">
            <w:pPr>
              <w:rPr>
                <w:rFonts w:cs="Arial"/>
                <w:sz w:val="20"/>
                <w:szCs w:val="20"/>
              </w:rPr>
            </w:pPr>
            <w:r w:rsidRPr="001E05ED">
              <w:rPr>
                <w:rFonts w:cs="Arial"/>
                <w:sz w:val="20"/>
                <w:szCs w:val="20"/>
              </w:rPr>
              <w:t>Minimise any external impacts on ecosystem, where possible</w:t>
            </w:r>
          </w:p>
        </w:tc>
        <w:tc>
          <w:tcPr>
            <w:tcW w:w="669" w:type="dxa"/>
            <w:tcBorders>
              <w:top w:val="single" w:sz="4" w:space="0" w:color="auto"/>
              <w:left w:val="single" w:sz="4" w:space="0" w:color="auto"/>
              <w:bottom w:val="single" w:sz="4" w:space="0" w:color="auto"/>
              <w:right w:val="single" w:sz="4" w:space="0" w:color="auto"/>
            </w:tcBorders>
            <w:tcMar>
              <w:right w:w="0" w:type="dxa"/>
            </w:tcMar>
          </w:tcPr>
          <w:p w14:paraId="3100BC25" w14:textId="77777777" w:rsidR="00F64708" w:rsidRPr="001E05ED" w:rsidRDefault="00F64708" w:rsidP="001E05ED">
            <w:pPr>
              <w:pStyle w:val="FootnoteText"/>
              <w:rPr>
                <w:rFonts w:ascii="Arial" w:hAnsi="Arial" w:cs="Arial"/>
              </w:rPr>
            </w:pPr>
            <w:r w:rsidRPr="001E05ED">
              <w:rPr>
                <w:rFonts w:ascii="Arial" w:hAnsi="Arial" w:cs="Arial"/>
              </w:rPr>
              <w:t>3</w:t>
            </w:r>
            <w:r w:rsidR="00947E5D" w:rsidRPr="001E05ED">
              <w:rPr>
                <w:rFonts w:ascii="Arial" w:hAnsi="Arial" w:cs="Arial"/>
              </w:rPr>
              <w:t>b</w:t>
            </w:r>
            <w:r w:rsidRPr="001E05ED">
              <w:rPr>
                <w:rFonts w:ascii="Arial" w:hAnsi="Arial" w:cs="Arial"/>
              </w:rPr>
              <w:t>(</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4" w:space="0" w:color="auto"/>
              <w:bottom w:val="single" w:sz="4" w:space="0" w:color="auto"/>
              <w:right w:val="single" w:sz="4" w:space="0" w:color="auto"/>
            </w:tcBorders>
          </w:tcPr>
          <w:p w14:paraId="043E92A4" w14:textId="77777777" w:rsidR="00F64708" w:rsidRPr="001E05ED" w:rsidRDefault="00F64708" w:rsidP="001E05ED">
            <w:pPr>
              <w:pStyle w:val="FootnoteText"/>
              <w:rPr>
                <w:rFonts w:ascii="Arial" w:hAnsi="Arial" w:cs="Arial"/>
              </w:rPr>
            </w:pPr>
            <w:r w:rsidRPr="001E05ED">
              <w:rPr>
                <w:rFonts w:ascii="Arial" w:hAnsi="Arial" w:cs="Arial"/>
              </w:rPr>
              <w:t>Where appropriate, influence other management processes that impact on the ecosystem</w:t>
            </w:r>
          </w:p>
        </w:tc>
        <w:tc>
          <w:tcPr>
            <w:tcW w:w="2248" w:type="dxa"/>
            <w:gridSpan w:val="2"/>
            <w:tcBorders>
              <w:left w:val="single" w:sz="4" w:space="0" w:color="auto"/>
            </w:tcBorders>
          </w:tcPr>
          <w:p w14:paraId="6F8C3DB8" w14:textId="77777777" w:rsidR="00F64708" w:rsidRPr="001E05ED" w:rsidRDefault="00F64708" w:rsidP="001E05ED">
            <w:pPr>
              <w:pStyle w:val="FootnoteText"/>
              <w:rPr>
                <w:rFonts w:ascii="Arial" w:hAnsi="Arial" w:cs="Arial"/>
              </w:rPr>
            </w:pPr>
            <w:r w:rsidRPr="001E05ED">
              <w:rPr>
                <w:rFonts w:ascii="Arial" w:hAnsi="Arial" w:cs="Arial"/>
              </w:rPr>
              <w:t>Water quality</w:t>
            </w:r>
          </w:p>
          <w:p w14:paraId="7228B91F" w14:textId="77777777" w:rsidR="00F64708" w:rsidRPr="001E05ED" w:rsidRDefault="00F64708" w:rsidP="001E05ED">
            <w:pPr>
              <w:pStyle w:val="FootnoteText"/>
              <w:rPr>
                <w:rFonts w:ascii="Arial" w:hAnsi="Arial" w:cs="Arial"/>
              </w:rPr>
            </w:pPr>
            <w:r w:rsidRPr="001E05ED">
              <w:rPr>
                <w:rFonts w:ascii="Arial" w:hAnsi="Arial" w:cs="Arial"/>
              </w:rPr>
              <w:t>Effluent</w:t>
            </w:r>
          </w:p>
          <w:p w14:paraId="1F52CF14" w14:textId="77777777" w:rsidR="00F64708" w:rsidRPr="001E05ED" w:rsidRDefault="00F64708" w:rsidP="001E05ED">
            <w:pPr>
              <w:pStyle w:val="FootnoteText"/>
              <w:rPr>
                <w:rFonts w:ascii="Arial" w:hAnsi="Arial" w:cs="Arial"/>
              </w:rPr>
            </w:pPr>
            <w:r w:rsidRPr="001E05ED">
              <w:rPr>
                <w:rFonts w:ascii="Arial" w:hAnsi="Arial" w:cs="Arial"/>
              </w:rPr>
              <w:t>Disease</w:t>
            </w:r>
          </w:p>
          <w:p w14:paraId="46DEECA2" w14:textId="77777777" w:rsidR="00F64708" w:rsidRPr="001E05ED" w:rsidRDefault="00F64708" w:rsidP="001E05ED">
            <w:pPr>
              <w:pStyle w:val="FootnoteText"/>
              <w:rPr>
                <w:rFonts w:ascii="Arial" w:hAnsi="Arial" w:cs="Arial"/>
              </w:rPr>
            </w:pPr>
            <w:r w:rsidRPr="001E05ED">
              <w:rPr>
                <w:rFonts w:ascii="Arial" w:hAnsi="Arial" w:cs="Arial"/>
              </w:rPr>
              <w:t>Exotic species</w:t>
            </w:r>
          </w:p>
          <w:p w14:paraId="7128EFCB" w14:textId="77777777" w:rsidR="00F64708" w:rsidRPr="001E05ED" w:rsidRDefault="00F64708" w:rsidP="001E05ED">
            <w:pPr>
              <w:pStyle w:val="FootnoteText"/>
              <w:rPr>
                <w:rFonts w:ascii="Arial" w:hAnsi="Arial" w:cs="Arial"/>
              </w:rPr>
            </w:pPr>
            <w:r w:rsidRPr="001E05ED">
              <w:rPr>
                <w:rFonts w:ascii="Arial" w:hAnsi="Arial" w:cs="Arial"/>
              </w:rPr>
              <w:t>Marine park planning</w:t>
            </w:r>
          </w:p>
          <w:p w14:paraId="4A8442FF" w14:textId="77777777" w:rsidR="00F64708" w:rsidRPr="001E05ED" w:rsidRDefault="00F64708" w:rsidP="001E05ED">
            <w:pPr>
              <w:pStyle w:val="FootnoteText"/>
              <w:rPr>
                <w:rFonts w:ascii="Arial" w:hAnsi="Arial" w:cs="Arial"/>
              </w:rPr>
            </w:pPr>
            <w:r w:rsidRPr="001E05ED">
              <w:rPr>
                <w:rFonts w:ascii="Arial" w:hAnsi="Arial" w:cs="Arial"/>
              </w:rPr>
              <w:t>National park planning</w:t>
            </w:r>
          </w:p>
        </w:tc>
        <w:tc>
          <w:tcPr>
            <w:tcW w:w="2435" w:type="dxa"/>
          </w:tcPr>
          <w:p w14:paraId="4F0AFB0A" w14:textId="77777777" w:rsidR="00F64708" w:rsidRPr="001E05ED" w:rsidRDefault="00F64708" w:rsidP="001E05ED">
            <w:pPr>
              <w:pStyle w:val="FootnoteText"/>
              <w:rPr>
                <w:rFonts w:ascii="Arial" w:hAnsi="Arial" w:cs="Arial"/>
              </w:rPr>
            </w:pPr>
            <w:r w:rsidRPr="001E05ED">
              <w:rPr>
                <w:rFonts w:ascii="Arial" w:hAnsi="Arial" w:cs="Arial"/>
              </w:rPr>
              <w:t>None measured.</w:t>
            </w:r>
          </w:p>
          <w:p w14:paraId="734D96A1" w14:textId="77777777" w:rsidR="00F64708" w:rsidRPr="001E05ED" w:rsidRDefault="00F64708" w:rsidP="001E05ED">
            <w:pPr>
              <w:pStyle w:val="FootnoteText"/>
              <w:rPr>
                <w:rFonts w:ascii="Arial" w:hAnsi="Arial" w:cs="Arial"/>
              </w:rPr>
            </w:pPr>
            <w:r w:rsidRPr="001E05ED">
              <w:rPr>
                <w:rFonts w:ascii="Arial" w:hAnsi="Arial" w:cs="Arial"/>
              </w:rPr>
              <w:t>Effectiveness of whole of government processes</w:t>
            </w:r>
          </w:p>
        </w:tc>
        <w:tc>
          <w:tcPr>
            <w:tcW w:w="2639" w:type="dxa"/>
          </w:tcPr>
          <w:p w14:paraId="0298A331" w14:textId="77777777" w:rsidR="00F64708" w:rsidRPr="001E05ED" w:rsidRDefault="00F64708" w:rsidP="001E05ED">
            <w:pPr>
              <w:pStyle w:val="FootnoteText"/>
              <w:rPr>
                <w:rFonts w:ascii="Arial" w:hAnsi="Arial" w:cs="Arial"/>
              </w:rPr>
            </w:pPr>
            <w:r w:rsidRPr="001E05ED">
              <w:rPr>
                <w:rFonts w:ascii="Arial" w:hAnsi="Arial" w:cs="Arial"/>
              </w:rPr>
              <w:t>It is acknowledged that management of the risks identified is outside the scope of this management plan yet PIRSA and industry should endeavour to participate in external processes as appropriate</w:t>
            </w:r>
          </w:p>
        </w:tc>
        <w:tc>
          <w:tcPr>
            <w:tcW w:w="2267" w:type="dxa"/>
            <w:noWrap/>
          </w:tcPr>
          <w:p w14:paraId="34B9364A" w14:textId="77777777" w:rsidR="00F64708" w:rsidRPr="001E05ED" w:rsidRDefault="00F64708" w:rsidP="001E05ED">
            <w:pPr>
              <w:pStyle w:val="FootnoteText"/>
              <w:rPr>
                <w:rFonts w:ascii="Arial" w:hAnsi="Arial" w:cs="Arial"/>
              </w:rPr>
            </w:pPr>
            <w:r w:rsidRPr="001E05ED">
              <w:rPr>
                <w:rFonts w:ascii="Arial" w:hAnsi="Arial" w:cs="Arial"/>
              </w:rPr>
              <w:t>N/A</w:t>
            </w:r>
          </w:p>
        </w:tc>
      </w:tr>
      <w:tr w:rsidR="00F64708" w:rsidRPr="001E05ED" w14:paraId="433A67E4" w14:textId="77777777" w:rsidTr="001300A1">
        <w:trPr>
          <w:trHeight w:val="911"/>
        </w:trPr>
        <w:tc>
          <w:tcPr>
            <w:tcW w:w="1954" w:type="dxa"/>
            <w:gridSpan w:val="2"/>
            <w:vMerge/>
          </w:tcPr>
          <w:p w14:paraId="6B2EEA1D"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01D856D8" w14:textId="77777777" w:rsidR="00F64708" w:rsidRPr="001E05ED" w:rsidRDefault="00F64708" w:rsidP="001E05ED">
            <w:pPr>
              <w:rPr>
                <w:rFonts w:cs="Arial"/>
                <w:sz w:val="20"/>
                <w:szCs w:val="20"/>
              </w:rPr>
            </w:pPr>
            <w:r w:rsidRPr="001E05ED">
              <w:rPr>
                <w:rFonts w:cs="Arial"/>
                <w:sz w:val="20"/>
                <w:szCs w:val="20"/>
              </w:rPr>
              <w:t>3</w:t>
            </w:r>
            <w:r w:rsidR="00947E5D" w:rsidRPr="001E05ED">
              <w:rPr>
                <w:rFonts w:cs="Arial"/>
                <w:sz w:val="20"/>
                <w:szCs w:val="20"/>
              </w:rPr>
              <w:t>c</w:t>
            </w:r>
          </w:p>
        </w:tc>
        <w:tc>
          <w:tcPr>
            <w:tcW w:w="2346" w:type="dxa"/>
            <w:gridSpan w:val="2"/>
            <w:vMerge w:val="restart"/>
            <w:tcBorders>
              <w:left w:val="single" w:sz="4" w:space="0" w:color="FFFFFF"/>
              <w:right w:val="single" w:sz="4" w:space="0" w:color="auto"/>
            </w:tcBorders>
          </w:tcPr>
          <w:p w14:paraId="63885D21" w14:textId="77777777" w:rsidR="00F64708" w:rsidRPr="001E05ED" w:rsidRDefault="00F64708" w:rsidP="001E05ED">
            <w:pPr>
              <w:rPr>
                <w:rFonts w:cs="Arial"/>
                <w:sz w:val="20"/>
                <w:szCs w:val="20"/>
              </w:rPr>
            </w:pPr>
            <w:r w:rsidRPr="001E05ED">
              <w:rPr>
                <w:rFonts w:cs="Arial"/>
                <w:sz w:val="20"/>
                <w:szCs w:val="20"/>
              </w:rPr>
              <w:t>Avoid the incidental mortality of threatened, endangered and protected species</w:t>
            </w:r>
          </w:p>
        </w:tc>
        <w:tc>
          <w:tcPr>
            <w:tcW w:w="669" w:type="dxa"/>
            <w:tcBorders>
              <w:top w:val="single" w:sz="4" w:space="0" w:color="auto"/>
              <w:left w:val="single" w:sz="4" w:space="0" w:color="auto"/>
              <w:bottom w:val="single" w:sz="4" w:space="0" w:color="auto"/>
              <w:right w:val="single" w:sz="4" w:space="0" w:color="auto"/>
            </w:tcBorders>
            <w:tcMar>
              <w:right w:w="0" w:type="dxa"/>
            </w:tcMar>
          </w:tcPr>
          <w:p w14:paraId="0169B1D5" w14:textId="77777777" w:rsidR="00F64708" w:rsidRPr="001E05ED" w:rsidRDefault="00F64708" w:rsidP="001E05ED">
            <w:pPr>
              <w:pStyle w:val="FootnoteText"/>
              <w:rPr>
                <w:rFonts w:ascii="Arial" w:hAnsi="Arial" w:cs="Arial"/>
              </w:rPr>
            </w:pPr>
            <w:r w:rsidRPr="001E05ED">
              <w:rPr>
                <w:rFonts w:ascii="Arial" w:hAnsi="Arial" w:cs="Arial"/>
              </w:rPr>
              <w:t>3</w:t>
            </w:r>
            <w:r w:rsidR="00947E5D" w:rsidRPr="001E05ED">
              <w:rPr>
                <w:rFonts w:ascii="Arial" w:hAnsi="Arial" w:cs="Arial"/>
              </w:rPr>
              <w:t>c</w:t>
            </w:r>
            <w:r w:rsidRPr="001E05ED">
              <w:rPr>
                <w:rFonts w:ascii="Arial" w:hAnsi="Arial" w:cs="Arial"/>
              </w:rPr>
              <w:t>(</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4" w:space="0" w:color="auto"/>
              <w:bottom w:val="single" w:sz="4" w:space="0" w:color="auto"/>
              <w:right w:val="single" w:sz="4" w:space="0" w:color="auto"/>
            </w:tcBorders>
          </w:tcPr>
          <w:p w14:paraId="4ED7DFA4" w14:textId="77777777" w:rsidR="00F64708" w:rsidRPr="001E05ED" w:rsidRDefault="00F64708" w:rsidP="001E05ED">
            <w:pPr>
              <w:pStyle w:val="FootnoteText"/>
              <w:rPr>
                <w:rFonts w:ascii="Arial" w:hAnsi="Arial" w:cs="Arial"/>
              </w:rPr>
            </w:pPr>
            <w:r w:rsidRPr="001E05ED">
              <w:rPr>
                <w:rFonts w:ascii="Arial" w:hAnsi="Arial" w:cs="Arial"/>
              </w:rPr>
              <w:t>Continue and improve commercial data recording systems to capture fishing interactions with threatened, endangered and protected species (TEPS)</w:t>
            </w:r>
          </w:p>
        </w:tc>
        <w:tc>
          <w:tcPr>
            <w:tcW w:w="2248" w:type="dxa"/>
            <w:gridSpan w:val="2"/>
            <w:vMerge w:val="restart"/>
            <w:tcBorders>
              <w:left w:val="single" w:sz="4" w:space="0" w:color="auto"/>
            </w:tcBorders>
          </w:tcPr>
          <w:p w14:paraId="4AAB7750" w14:textId="77777777" w:rsidR="00F64708" w:rsidRPr="001E05ED" w:rsidRDefault="00F64708" w:rsidP="001E05ED">
            <w:pPr>
              <w:pStyle w:val="FootnoteText"/>
              <w:rPr>
                <w:rFonts w:ascii="Arial" w:hAnsi="Arial" w:cs="Arial"/>
              </w:rPr>
            </w:pPr>
            <w:r w:rsidRPr="001E05ED">
              <w:rPr>
                <w:rFonts w:ascii="Arial" w:hAnsi="Arial" w:cs="Arial"/>
              </w:rPr>
              <w:t>Fishery impacts on TEPS</w:t>
            </w:r>
          </w:p>
          <w:p w14:paraId="2F0D0A1C" w14:textId="77777777" w:rsidR="00F64708" w:rsidRPr="001E05ED" w:rsidRDefault="00F64708" w:rsidP="001E05ED">
            <w:pPr>
              <w:pStyle w:val="FootnoteText"/>
              <w:rPr>
                <w:rFonts w:ascii="Arial" w:hAnsi="Arial" w:cs="Arial"/>
              </w:rPr>
            </w:pPr>
          </w:p>
        </w:tc>
        <w:tc>
          <w:tcPr>
            <w:tcW w:w="2435" w:type="dxa"/>
            <w:vMerge w:val="restart"/>
          </w:tcPr>
          <w:p w14:paraId="2249AA0B" w14:textId="77777777" w:rsidR="00F64708" w:rsidRPr="001E05ED" w:rsidRDefault="00F64708" w:rsidP="001E05ED">
            <w:pPr>
              <w:pStyle w:val="FootnoteText"/>
              <w:rPr>
                <w:rFonts w:ascii="Arial" w:hAnsi="Arial" w:cs="Arial"/>
              </w:rPr>
            </w:pPr>
            <w:r w:rsidRPr="001E05ED">
              <w:rPr>
                <w:rFonts w:ascii="Arial" w:hAnsi="Arial" w:cs="Arial"/>
              </w:rPr>
              <w:t>Annual report on TEPS interactions available for stakeholders</w:t>
            </w:r>
          </w:p>
          <w:p w14:paraId="7F0D219D" w14:textId="77777777" w:rsidR="00F64708" w:rsidRPr="001E05ED" w:rsidRDefault="00F64708" w:rsidP="001E05ED">
            <w:pPr>
              <w:pStyle w:val="FootnoteText"/>
              <w:rPr>
                <w:rFonts w:ascii="Arial" w:hAnsi="Arial" w:cs="Arial"/>
              </w:rPr>
            </w:pPr>
          </w:p>
        </w:tc>
        <w:tc>
          <w:tcPr>
            <w:tcW w:w="2639" w:type="dxa"/>
            <w:vMerge w:val="restart"/>
          </w:tcPr>
          <w:p w14:paraId="35CF7806" w14:textId="77777777" w:rsidR="00F64708" w:rsidRPr="001E05ED" w:rsidRDefault="00F64708" w:rsidP="001E05ED">
            <w:pPr>
              <w:pStyle w:val="FootnoteText"/>
              <w:rPr>
                <w:rFonts w:ascii="Arial" w:hAnsi="Arial" w:cs="Arial"/>
              </w:rPr>
            </w:pPr>
            <w:r w:rsidRPr="001E05ED">
              <w:rPr>
                <w:rFonts w:ascii="Arial" w:hAnsi="Arial" w:cs="Arial"/>
              </w:rPr>
              <w:t>Recording of TEPS interactions is mandatory and all licence holders have been issued with a specific logbook</w:t>
            </w:r>
          </w:p>
          <w:p w14:paraId="733C5EE9" w14:textId="77777777" w:rsidR="00F64708" w:rsidRPr="001E05ED" w:rsidRDefault="00F64708" w:rsidP="001E05ED">
            <w:pPr>
              <w:pStyle w:val="FootnoteText"/>
              <w:rPr>
                <w:rFonts w:ascii="Arial" w:hAnsi="Arial" w:cs="Arial"/>
              </w:rPr>
            </w:pPr>
          </w:p>
        </w:tc>
        <w:tc>
          <w:tcPr>
            <w:tcW w:w="2267" w:type="dxa"/>
            <w:vMerge w:val="restart"/>
            <w:noWrap/>
          </w:tcPr>
          <w:p w14:paraId="6E11FD96" w14:textId="77777777" w:rsidR="00F64708" w:rsidRPr="001E05ED" w:rsidRDefault="00F64708" w:rsidP="001E05ED">
            <w:pPr>
              <w:pStyle w:val="FootnoteText"/>
              <w:rPr>
                <w:rFonts w:ascii="Arial" w:hAnsi="Arial" w:cs="Arial"/>
              </w:rPr>
            </w:pPr>
            <w:r w:rsidRPr="001E05ED">
              <w:rPr>
                <w:rFonts w:ascii="Arial" w:hAnsi="Arial" w:cs="Arial"/>
              </w:rPr>
              <w:t>Real trend of increasing frequency of TEPS mortalities taking account of recent improvements in reporting accuracy</w:t>
            </w:r>
          </w:p>
        </w:tc>
      </w:tr>
      <w:tr w:rsidR="00F64708" w:rsidRPr="001E05ED" w14:paraId="09A04109" w14:textId="77777777" w:rsidTr="001300A1">
        <w:trPr>
          <w:trHeight w:val="358"/>
        </w:trPr>
        <w:tc>
          <w:tcPr>
            <w:tcW w:w="1954" w:type="dxa"/>
            <w:gridSpan w:val="2"/>
            <w:vMerge/>
          </w:tcPr>
          <w:p w14:paraId="32B06E2B"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357F4761" w14:textId="77777777" w:rsidR="00F64708" w:rsidRPr="001E05ED" w:rsidRDefault="00F64708" w:rsidP="001E05ED">
            <w:pPr>
              <w:rPr>
                <w:rFonts w:cs="Arial"/>
                <w:sz w:val="20"/>
                <w:szCs w:val="20"/>
              </w:rPr>
            </w:pPr>
          </w:p>
        </w:tc>
        <w:tc>
          <w:tcPr>
            <w:tcW w:w="2346" w:type="dxa"/>
            <w:gridSpan w:val="2"/>
            <w:vMerge/>
            <w:tcBorders>
              <w:left w:val="single" w:sz="4" w:space="0" w:color="FFFFFF"/>
              <w:right w:val="single" w:sz="4" w:space="0" w:color="auto"/>
            </w:tcBorders>
          </w:tcPr>
          <w:p w14:paraId="6EE23352" w14:textId="77777777" w:rsidR="00F64708" w:rsidRPr="001E05ED" w:rsidRDefault="00F64708" w:rsidP="001E05ED">
            <w:pPr>
              <w:rPr>
                <w:rFonts w:cs="Arial"/>
                <w:sz w:val="20"/>
                <w:szCs w:val="20"/>
              </w:rPr>
            </w:pPr>
          </w:p>
        </w:tc>
        <w:tc>
          <w:tcPr>
            <w:tcW w:w="669" w:type="dxa"/>
            <w:tcBorders>
              <w:top w:val="single" w:sz="4" w:space="0" w:color="auto"/>
              <w:left w:val="single" w:sz="4" w:space="0" w:color="auto"/>
              <w:bottom w:val="single" w:sz="4" w:space="0" w:color="auto"/>
              <w:right w:val="single" w:sz="4" w:space="0" w:color="auto"/>
            </w:tcBorders>
            <w:tcMar>
              <w:right w:w="0" w:type="dxa"/>
            </w:tcMar>
          </w:tcPr>
          <w:p w14:paraId="76D7BDE2" w14:textId="77777777" w:rsidR="00F64708" w:rsidRPr="001E05ED" w:rsidRDefault="00F64708" w:rsidP="001E05ED">
            <w:pPr>
              <w:pStyle w:val="FootnoteText"/>
              <w:rPr>
                <w:rFonts w:ascii="Arial" w:hAnsi="Arial" w:cs="Arial"/>
              </w:rPr>
            </w:pPr>
            <w:r w:rsidRPr="001E05ED">
              <w:rPr>
                <w:rFonts w:ascii="Arial" w:hAnsi="Arial" w:cs="Arial"/>
              </w:rPr>
              <w:t>3</w:t>
            </w:r>
            <w:r w:rsidR="00947E5D" w:rsidRPr="001E05ED">
              <w:rPr>
                <w:rFonts w:ascii="Arial" w:hAnsi="Arial" w:cs="Arial"/>
              </w:rPr>
              <w:t>c</w:t>
            </w:r>
            <w:r w:rsidRPr="001E05ED">
              <w:rPr>
                <w:rFonts w:ascii="Arial" w:hAnsi="Arial" w:cs="Arial"/>
              </w:rPr>
              <w:t>(ii)</w:t>
            </w:r>
          </w:p>
        </w:tc>
        <w:tc>
          <w:tcPr>
            <w:tcW w:w="4547" w:type="dxa"/>
            <w:tcBorders>
              <w:top w:val="single" w:sz="4" w:space="0" w:color="auto"/>
              <w:left w:val="single" w:sz="4" w:space="0" w:color="auto"/>
              <w:bottom w:val="single" w:sz="4" w:space="0" w:color="auto"/>
              <w:right w:val="single" w:sz="4" w:space="0" w:color="auto"/>
            </w:tcBorders>
          </w:tcPr>
          <w:p w14:paraId="4D9C72EC" w14:textId="77777777" w:rsidR="00F64708" w:rsidRPr="001E05ED" w:rsidRDefault="00F64708" w:rsidP="001E05ED">
            <w:pPr>
              <w:pStyle w:val="FootnoteText"/>
              <w:rPr>
                <w:rFonts w:ascii="Arial" w:hAnsi="Arial" w:cs="Arial"/>
              </w:rPr>
            </w:pPr>
            <w:r w:rsidRPr="001E05ED">
              <w:rPr>
                <w:rFonts w:ascii="Arial" w:hAnsi="Arial" w:cs="Arial"/>
              </w:rPr>
              <w:t>Develop management measures to avoid interactions with threatened, endangered and protected species as required</w:t>
            </w:r>
          </w:p>
        </w:tc>
        <w:tc>
          <w:tcPr>
            <w:tcW w:w="2248" w:type="dxa"/>
            <w:gridSpan w:val="2"/>
            <w:vMerge/>
            <w:tcBorders>
              <w:left w:val="single" w:sz="4" w:space="0" w:color="auto"/>
            </w:tcBorders>
          </w:tcPr>
          <w:p w14:paraId="05F1B043" w14:textId="77777777" w:rsidR="00F64708" w:rsidRPr="001E05ED" w:rsidRDefault="00F64708" w:rsidP="001E05ED">
            <w:pPr>
              <w:pStyle w:val="FootnoteText"/>
              <w:rPr>
                <w:rFonts w:ascii="Arial" w:hAnsi="Arial" w:cs="Arial"/>
              </w:rPr>
            </w:pPr>
          </w:p>
        </w:tc>
        <w:tc>
          <w:tcPr>
            <w:tcW w:w="2435" w:type="dxa"/>
            <w:vMerge/>
          </w:tcPr>
          <w:p w14:paraId="2403BCBA" w14:textId="77777777" w:rsidR="00F64708" w:rsidRPr="001E05ED" w:rsidRDefault="00F64708" w:rsidP="001E05ED">
            <w:pPr>
              <w:pStyle w:val="FootnoteText"/>
              <w:rPr>
                <w:rFonts w:ascii="Arial" w:hAnsi="Arial" w:cs="Arial"/>
              </w:rPr>
            </w:pPr>
          </w:p>
        </w:tc>
        <w:tc>
          <w:tcPr>
            <w:tcW w:w="2639" w:type="dxa"/>
            <w:vMerge/>
          </w:tcPr>
          <w:p w14:paraId="3E6C02DD" w14:textId="77777777" w:rsidR="00F64708" w:rsidRPr="001E05ED" w:rsidRDefault="00F64708" w:rsidP="001E05ED">
            <w:pPr>
              <w:pStyle w:val="FootnoteText"/>
              <w:rPr>
                <w:rFonts w:ascii="Arial" w:hAnsi="Arial" w:cs="Arial"/>
              </w:rPr>
            </w:pPr>
          </w:p>
        </w:tc>
        <w:tc>
          <w:tcPr>
            <w:tcW w:w="2267" w:type="dxa"/>
            <w:vMerge/>
            <w:noWrap/>
          </w:tcPr>
          <w:p w14:paraId="50B6A336" w14:textId="77777777" w:rsidR="00F64708" w:rsidRPr="001E05ED" w:rsidRDefault="00F64708" w:rsidP="001E05ED">
            <w:pPr>
              <w:pStyle w:val="FootnoteText"/>
              <w:rPr>
                <w:rFonts w:ascii="Arial" w:hAnsi="Arial" w:cs="Arial"/>
              </w:rPr>
            </w:pPr>
          </w:p>
        </w:tc>
      </w:tr>
      <w:tr w:rsidR="00F64708" w:rsidRPr="001E05ED" w14:paraId="6FDCC901" w14:textId="77777777" w:rsidTr="001300A1">
        <w:trPr>
          <w:trHeight w:val="1167"/>
        </w:trPr>
        <w:tc>
          <w:tcPr>
            <w:tcW w:w="1954" w:type="dxa"/>
            <w:gridSpan w:val="2"/>
            <w:vMerge w:val="restart"/>
          </w:tcPr>
          <w:p w14:paraId="63EBB7C1" w14:textId="77777777" w:rsidR="00F64708" w:rsidRPr="001E05ED" w:rsidRDefault="00F64708" w:rsidP="001E05ED">
            <w:pPr>
              <w:rPr>
                <w:rFonts w:cs="Arial"/>
                <w:sz w:val="20"/>
                <w:szCs w:val="20"/>
              </w:rPr>
            </w:pPr>
            <w:r w:rsidRPr="001E05ED">
              <w:rPr>
                <w:rFonts w:cs="Arial"/>
                <w:sz w:val="20"/>
                <w:szCs w:val="20"/>
              </w:rPr>
              <w:br w:type="page"/>
              <w:t xml:space="preserve">Goal 4 </w:t>
            </w:r>
          </w:p>
          <w:p w14:paraId="64F55DDF" w14:textId="77777777" w:rsidR="00F64708" w:rsidRPr="001E05ED" w:rsidRDefault="00F64708" w:rsidP="001E05ED">
            <w:pPr>
              <w:rPr>
                <w:rFonts w:cs="Arial"/>
                <w:sz w:val="20"/>
                <w:szCs w:val="20"/>
              </w:rPr>
            </w:pPr>
            <w:r w:rsidRPr="001E05ED">
              <w:rPr>
                <w:rFonts w:cs="Arial"/>
                <w:sz w:val="20"/>
                <w:szCs w:val="20"/>
              </w:rPr>
              <w:t>Cost-effective and participative management of the fishery</w:t>
            </w:r>
          </w:p>
        </w:tc>
        <w:tc>
          <w:tcPr>
            <w:tcW w:w="565" w:type="dxa"/>
            <w:vMerge w:val="restart"/>
            <w:tcBorders>
              <w:right w:val="single" w:sz="4" w:space="0" w:color="FFFFFF"/>
            </w:tcBorders>
            <w:noWrap/>
          </w:tcPr>
          <w:p w14:paraId="341F3065" w14:textId="77777777" w:rsidR="00F64708" w:rsidRPr="001E05ED" w:rsidRDefault="00F64708" w:rsidP="001E05ED">
            <w:pPr>
              <w:rPr>
                <w:rFonts w:cs="Arial"/>
                <w:sz w:val="20"/>
                <w:szCs w:val="20"/>
              </w:rPr>
            </w:pPr>
            <w:r w:rsidRPr="001E05ED">
              <w:rPr>
                <w:rFonts w:cs="Arial"/>
                <w:sz w:val="20"/>
                <w:szCs w:val="20"/>
              </w:rPr>
              <w:t>4a</w:t>
            </w:r>
          </w:p>
        </w:tc>
        <w:tc>
          <w:tcPr>
            <w:tcW w:w="2346" w:type="dxa"/>
            <w:gridSpan w:val="2"/>
            <w:vMerge w:val="restart"/>
            <w:tcBorders>
              <w:left w:val="single" w:sz="4" w:space="0" w:color="FFFFFF"/>
            </w:tcBorders>
          </w:tcPr>
          <w:p w14:paraId="2B905A40" w14:textId="77777777" w:rsidR="00F64708" w:rsidRPr="001E05ED" w:rsidRDefault="00F64708" w:rsidP="001E05ED">
            <w:pPr>
              <w:rPr>
                <w:rFonts w:cs="Arial"/>
                <w:sz w:val="20"/>
                <w:szCs w:val="20"/>
              </w:rPr>
            </w:pPr>
            <w:r w:rsidRPr="001E05ED">
              <w:rPr>
                <w:rFonts w:cs="Arial"/>
                <w:sz w:val="20"/>
                <w:szCs w:val="20"/>
              </w:rPr>
              <w:t>Provide cost-effective and efficient management of the fishery, in line with government’s cost recovery policy</w:t>
            </w:r>
          </w:p>
        </w:tc>
        <w:tc>
          <w:tcPr>
            <w:tcW w:w="669" w:type="dxa"/>
            <w:tcBorders>
              <w:top w:val="single" w:sz="4" w:space="0" w:color="auto"/>
              <w:bottom w:val="single" w:sz="4" w:space="0" w:color="auto"/>
              <w:right w:val="single" w:sz="4" w:space="0" w:color="auto"/>
            </w:tcBorders>
            <w:tcMar>
              <w:right w:w="0" w:type="dxa"/>
            </w:tcMar>
          </w:tcPr>
          <w:p w14:paraId="5BE30EA2" w14:textId="77777777" w:rsidR="00F64708" w:rsidRPr="001E05ED" w:rsidRDefault="00F64708" w:rsidP="001E05ED">
            <w:pPr>
              <w:pStyle w:val="FootnoteText"/>
              <w:rPr>
                <w:rFonts w:ascii="Arial" w:hAnsi="Arial" w:cs="Arial"/>
              </w:rPr>
            </w:pPr>
            <w:r w:rsidRPr="001E05ED">
              <w:rPr>
                <w:rFonts w:ascii="Arial" w:hAnsi="Arial" w:cs="Arial"/>
              </w:rPr>
              <w:t>4a(</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4" w:space="0" w:color="auto"/>
              <w:bottom w:val="single" w:sz="4" w:space="0" w:color="auto"/>
            </w:tcBorders>
          </w:tcPr>
          <w:p w14:paraId="30B53E56" w14:textId="77777777" w:rsidR="00F64708" w:rsidRPr="001E05ED" w:rsidRDefault="00F64708" w:rsidP="001E05ED">
            <w:pPr>
              <w:pStyle w:val="FootnoteText"/>
              <w:rPr>
                <w:rFonts w:ascii="Arial" w:hAnsi="Arial" w:cs="Arial"/>
              </w:rPr>
            </w:pPr>
            <w:r w:rsidRPr="001E05ED">
              <w:rPr>
                <w:rFonts w:ascii="Arial" w:hAnsi="Arial" w:cs="Arial"/>
              </w:rPr>
              <w:t>Develop and implement management arrangements that are efficient and cost effective at achieving management objectives.</w:t>
            </w:r>
          </w:p>
        </w:tc>
        <w:tc>
          <w:tcPr>
            <w:tcW w:w="2248" w:type="dxa"/>
            <w:gridSpan w:val="2"/>
            <w:vMerge w:val="restart"/>
          </w:tcPr>
          <w:p w14:paraId="342528C8" w14:textId="77777777" w:rsidR="00F64708" w:rsidRPr="001E05ED" w:rsidRDefault="00F64708" w:rsidP="001E05ED">
            <w:pPr>
              <w:pStyle w:val="FootnoteText"/>
              <w:rPr>
                <w:rFonts w:ascii="Arial" w:hAnsi="Arial" w:cs="Arial"/>
              </w:rPr>
            </w:pPr>
            <w:r w:rsidRPr="001E05ED">
              <w:rPr>
                <w:rFonts w:ascii="Arial" w:hAnsi="Arial" w:cs="Arial"/>
              </w:rPr>
              <w:t>Management effectiveness</w:t>
            </w:r>
          </w:p>
          <w:p w14:paraId="109A5BB3" w14:textId="77777777" w:rsidR="00F64708" w:rsidRPr="001E05ED" w:rsidRDefault="00F64708" w:rsidP="001E05ED">
            <w:pPr>
              <w:pStyle w:val="FootnoteText"/>
              <w:rPr>
                <w:rFonts w:ascii="Arial" w:hAnsi="Arial" w:cs="Arial"/>
              </w:rPr>
            </w:pPr>
            <w:r w:rsidRPr="001E05ED">
              <w:rPr>
                <w:rFonts w:ascii="Arial" w:hAnsi="Arial" w:cs="Arial"/>
              </w:rPr>
              <w:t>Management costs</w:t>
            </w:r>
          </w:p>
          <w:p w14:paraId="0CBC89BE" w14:textId="77777777" w:rsidR="00F64708" w:rsidRPr="001E05ED" w:rsidRDefault="00F64708" w:rsidP="001E05ED">
            <w:pPr>
              <w:pStyle w:val="FootnoteText"/>
              <w:rPr>
                <w:rFonts w:ascii="Arial" w:hAnsi="Arial" w:cs="Arial"/>
              </w:rPr>
            </w:pPr>
            <w:r w:rsidRPr="001E05ED">
              <w:rPr>
                <w:rFonts w:ascii="Arial" w:hAnsi="Arial" w:cs="Arial"/>
              </w:rPr>
              <w:t>Management plan and allocation</w:t>
            </w:r>
          </w:p>
          <w:p w14:paraId="37FCFBD7" w14:textId="77777777" w:rsidR="00F64708" w:rsidRPr="001E05ED" w:rsidRDefault="00F64708" w:rsidP="001E05ED">
            <w:pPr>
              <w:pStyle w:val="FootnoteText"/>
              <w:rPr>
                <w:rFonts w:ascii="Arial" w:hAnsi="Arial" w:cs="Arial"/>
              </w:rPr>
            </w:pPr>
            <w:proofErr w:type="gramStart"/>
            <w:r w:rsidRPr="001E05ED">
              <w:rPr>
                <w:rFonts w:ascii="Arial" w:hAnsi="Arial" w:cs="Arial"/>
              </w:rPr>
              <w:t>Sufficient</w:t>
            </w:r>
            <w:proofErr w:type="gramEnd"/>
            <w:r w:rsidRPr="001E05ED">
              <w:rPr>
                <w:rFonts w:ascii="Arial" w:hAnsi="Arial" w:cs="Arial"/>
              </w:rPr>
              <w:t xml:space="preserve"> management resources</w:t>
            </w:r>
          </w:p>
          <w:p w14:paraId="7F563B52" w14:textId="77777777" w:rsidR="00F64708" w:rsidRPr="001E05ED" w:rsidRDefault="00F64708" w:rsidP="001E05ED">
            <w:pPr>
              <w:pStyle w:val="FootnoteText"/>
              <w:rPr>
                <w:rFonts w:ascii="Arial" w:hAnsi="Arial" w:cs="Arial"/>
              </w:rPr>
            </w:pPr>
            <w:r w:rsidRPr="001E05ED">
              <w:rPr>
                <w:rFonts w:ascii="Arial" w:hAnsi="Arial" w:cs="Arial"/>
              </w:rPr>
              <w:t>Strategic policy</w:t>
            </w:r>
          </w:p>
          <w:p w14:paraId="2A2EBF49" w14:textId="77777777" w:rsidR="00F64708" w:rsidRPr="001E05ED" w:rsidRDefault="00F64708" w:rsidP="001E05ED">
            <w:pPr>
              <w:pStyle w:val="FootnoteText"/>
              <w:rPr>
                <w:rFonts w:ascii="Arial" w:hAnsi="Arial" w:cs="Arial"/>
              </w:rPr>
            </w:pPr>
            <w:r w:rsidRPr="001E05ED">
              <w:rPr>
                <w:rFonts w:ascii="Arial" w:hAnsi="Arial" w:cs="Arial"/>
              </w:rPr>
              <w:t xml:space="preserve">Industry costs / profit </w:t>
            </w:r>
          </w:p>
          <w:p w14:paraId="5E6D2F28" w14:textId="77777777" w:rsidR="00F64708" w:rsidRPr="001E05ED" w:rsidRDefault="00F64708" w:rsidP="001E05ED">
            <w:pPr>
              <w:pStyle w:val="FootnoteText"/>
              <w:rPr>
                <w:rFonts w:ascii="Arial" w:hAnsi="Arial" w:cs="Arial"/>
              </w:rPr>
            </w:pPr>
            <w:r w:rsidRPr="001E05ED">
              <w:rPr>
                <w:rFonts w:ascii="Arial" w:hAnsi="Arial" w:cs="Arial"/>
              </w:rPr>
              <w:t>Cost recovery policy</w:t>
            </w:r>
          </w:p>
        </w:tc>
        <w:tc>
          <w:tcPr>
            <w:tcW w:w="2435" w:type="dxa"/>
            <w:vMerge w:val="restart"/>
          </w:tcPr>
          <w:p w14:paraId="1DB6F0FE" w14:textId="77777777" w:rsidR="00F64708" w:rsidRPr="001E05ED" w:rsidRDefault="00F64708" w:rsidP="001E05ED">
            <w:pPr>
              <w:pStyle w:val="FootnoteText"/>
              <w:rPr>
                <w:rFonts w:ascii="Arial" w:hAnsi="Arial" w:cs="Arial"/>
              </w:rPr>
            </w:pPr>
            <w:r w:rsidRPr="001E05ED">
              <w:rPr>
                <w:rFonts w:ascii="Arial" w:hAnsi="Arial" w:cs="Arial"/>
              </w:rPr>
              <w:t>Total cost of management, research and compliance for the fishery.</w:t>
            </w:r>
          </w:p>
        </w:tc>
        <w:tc>
          <w:tcPr>
            <w:tcW w:w="2639" w:type="dxa"/>
            <w:vMerge w:val="restart"/>
          </w:tcPr>
          <w:p w14:paraId="0E48037D" w14:textId="77777777" w:rsidR="00F64708" w:rsidRPr="001E05ED" w:rsidRDefault="00F64708" w:rsidP="001E05ED">
            <w:pPr>
              <w:pStyle w:val="FootnoteText"/>
              <w:rPr>
                <w:rFonts w:ascii="Arial" w:hAnsi="Arial" w:cs="Arial"/>
              </w:rPr>
            </w:pPr>
          </w:p>
        </w:tc>
        <w:tc>
          <w:tcPr>
            <w:tcW w:w="2267" w:type="dxa"/>
            <w:vMerge w:val="restart"/>
            <w:noWrap/>
          </w:tcPr>
          <w:p w14:paraId="7BBA8343" w14:textId="77777777" w:rsidR="00F64708" w:rsidRPr="001E05ED" w:rsidRDefault="00F64708" w:rsidP="001E05ED">
            <w:pPr>
              <w:pStyle w:val="FootnoteText"/>
              <w:rPr>
                <w:rFonts w:ascii="Arial" w:hAnsi="Arial" w:cs="Arial"/>
              </w:rPr>
            </w:pPr>
            <w:proofErr w:type="gramStart"/>
            <w:r w:rsidRPr="001E05ED">
              <w:rPr>
                <w:rFonts w:ascii="Arial" w:hAnsi="Arial" w:cs="Arial"/>
              </w:rPr>
              <w:t>Sufficient</w:t>
            </w:r>
            <w:proofErr w:type="gramEnd"/>
            <w:r w:rsidRPr="001E05ED">
              <w:rPr>
                <w:rFonts w:ascii="Arial" w:hAnsi="Arial" w:cs="Arial"/>
              </w:rPr>
              <w:t xml:space="preserve"> resources to maintain core management, research and compliance tasks</w:t>
            </w:r>
          </w:p>
          <w:p w14:paraId="3D4A8BAA" w14:textId="77777777" w:rsidR="00F64708" w:rsidRPr="001E05ED" w:rsidRDefault="00F64708" w:rsidP="001E05ED">
            <w:pPr>
              <w:pStyle w:val="FootnoteText"/>
              <w:rPr>
                <w:rFonts w:ascii="Arial" w:hAnsi="Arial" w:cs="Arial"/>
              </w:rPr>
            </w:pPr>
            <w:r w:rsidRPr="001E05ED">
              <w:rPr>
                <w:rFonts w:ascii="Arial" w:hAnsi="Arial" w:cs="Arial"/>
              </w:rPr>
              <w:t>Programs delivered consistent with cost recovery policy</w:t>
            </w:r>
          </w:p>
        </w:tc>
      </w:tr>
      <w:tr w:rsidR="00F64708" w:rsidRPr="001E05ED" w14:paraId="5B024867" w14:textId="77777777" w:rsidTr="001300A1">
        <w:trPr>
          <w:trHeight w:val="1071"/>
        </w:trPr>
        <w:tc>
          <w:tcPr>
            <w:tcW w:w="1954" w:type="dxa"/>
            <w:gridSpan w:val="2"/>
            <w:vMerge/>
          </w:tcPr>
          <w:p w14:paraId="041819D0"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2BA2EA26"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23FD8661"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5018F128" w14:textId="77777777" w:rsidR="00F64708" w:rsidRPr="001E05ED" w:rsidRDefault="00885852" w:rsidP="001E05ED">
            <w:pPr>
              <w:pStyle w:val="FootnoteText"/>
              <w:rPr>
                <w:rFonts w:ascii="Arial" w:hAnsi="Arial" w:cs="Arial"/>
              </w:rPr>
            </w:pPr>
            <w:r w:rsidRPr="001E05ED">
              <w:rPr>
                <w:rFonts w:ascii="Arial" w:hAnsi="Arial" w:cs="Arial"/>
              </w:rPr>
              <w:t>4a(ii)</w:t>
            </w:r>
          </w:p>
        </w:tc>
        <w:tc>
          <w:tcPr>
            <w:tcW w:w="4547" w:type="dxa"/>
            <w:tcBorders>
              <w:top w:val="single" w:sz="4" w:space="0" w:color="auto"/>
              <w:left w:val="single" w:sz="4" w:space="0" w:color="auto"/>
              <w:bottom w:val="single" w:sz="4" w:space="0" w:color="auto"/>
            </w:tcBorders>
          </w:tcPr>
          <w:p w14:paraId="67E87507" w14:textId="77777777" w:rsidR="00F64708" w:rsidRPr="001E05ED" w:rsidRDefault="00F64708" w:rsidP="001E05ED">
            <w:pPr>
              <w:pStyle w:val="FootnoteText"/>
              <w:rPr>
                <w:rFonts w:ascii="Arial" w:hAnsi="Arial" w:cs="Arial"/>
              </w:rPr>
            </w:pPr>
            <w:r w:rsidRPr="001E05ED">
              <w:rPr>
                <w:rFonts w:ascii="Arial" w:hAnsi="Arial" w:cs="Arial"/>
              </w:rPr>
              <w:t>Establishing the agreed level of research and compliance for the fishery and determine the real cost of management.</w:t>
            </w:r>
          </w:p>
        </w:tc>
        <w:tc>
          <w:tcPr>
            <w:tcW w:w="2248" w:type="dxa"/>
            <w:gridSpan w:val="2"/>
            <w:vMerge/>
          </w:tcPr>
          <w:p w14:paraId="5BDE8427" w14:textId="77777777" w:rsidR="00F64708" w:rsidRPr="001E05ED" w:rsidRDefault="00F64708" w:rsidP="001E05ED">
            <w:pPr>
              <w:pStyle w:val="FootnoteText"/>
              <w:rPr>
                <w:rFonts w:ascii="Arial" w:hAnsi="Arial" w:cs="Arial"/>
              </w:rPr>
            </w:pPr>
          </w:p>
        </w:tc>
        <w:tc>
          <w:tcPr>
            <w:tcW w:w="2435" w:type="dxa"/>
            <w:vMerge/>
          </w:tcPr>
          <w:p w14:paraId="0280BA9E" w14:textId="77777777" w:rsidR="00F64708" w:rsidRPr="001E05ED" w:rsidRDefault="00F64708" w:rsidP="001E05ED">
            <w:pPr>
              <w:pStyle w:val="FootnoteText"/>
              <w:rPr>
                <w:rFonts w:ascii="Arial" w:hAnsi="Arial" w:cs="Arial"/>
              </w:rPr>
            </w:pPr>
          </w:p>
        </w:tc>
        <w:tc>
          <w:tcPr>
            <w:tcW w:w="2639" w:type="dxa"/>
            <w:vMerge/>
          </w:tcPr>
          <w:p w14:paraId="1F83E8D6" w14:textId="77777777" w:rsidR="00F64708" w:rsidRPr="001E05ED" w:rsidRDefault="00F64708" w:rsidP="001E05ED">
            <w:pPr>
              <w:pStyle w:val="FootnoteText"/>
              <w:rPr>
                <w:rFonts w:ascii="Arial" w:hAnsi="Arial" w:cs="Arial"/>
              </w:rPr>
            </w:pPr>
          </w:p>
        </w:tc>
        <w:tc>
          <w:tcPr>
            <w:tcW w:w="2267" w:type="dxa"/>
            <w:vMerge/>
            <w:noWrap/>
          </w:tcPr>
          <w:p w14:paraId="22881E62" w14:textId="77777777" w:rsidR="00F64708" w:rsidRPr="001E05ED" w:rsidRDefault="00F64708" w:rsidP="001E05ED">
            <w:pPr>
              <w:pStyle w:val="FootnoteText"/>
              <w:rPr>
                <w:rFonts w:ascii="Arial" w:hAnsi="Arial" w:cs="Arial"/>
              </w:rPr>
            </w:pPr>
          </w:p>
        </w:tc>
      </w:tr>
      <w:tr w:rsidR="00F64708" w:rsidRPr="001E05ED" w14:paraId="3553FC07" w14:textId="77777777" w:rsidTr="001300A1">
        <w:trPr>
          <w:trHeight w:val="805"/>
        </w:trPr>
        <w:tc>
          <w:tcPr>
            <w:tcW w:w="1954" w:type="dxa"/>
            <w:gridSpan w:val="2"/>
            <w:vMerge/>
          </w:tcPr>
          <w:p w14:paraId="01A0771B"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0405F891"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741D772A"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29717D34" w14:textId="77777777" w:rsidR="00F64708" w:rsidRPr="001E05ED" w:rsidRDefault="00F64708" w:rsidP="001E05ED">
            <w:pPr>
              <w:pStyle w:val="FootnoteText"/>
              <w:rPr>
                <w:rFonts w:ascii="Arial" w:hAnsi="Arial" w:cs="Arial"/>
              </w:rPr>
            </w:pPr>
            <w:r w:rsidRPr="001E05ED">
              <w:rPr>
                <w:rFonts w:ascii="Arial" w:hAnsi="Arial" w:cs="Arial"/>
              </w:rPr>
              <w:t>4a(ii</w:t>
            </w:r>
            <w:r w:rsidR="00885852" w:rsidRPr="001E05ED">
              <w:rPr>
                <w:rFonts w:ascii="Arial" w:hAnsi="Arial" w:cs="Arial"/>
              </w:rPr>
              <w:t>i</w:t>
            </w:r>
            <w:r w:rsidRPr="001E05ED">
              <w:rPr>
                <w:rFonts w:ascii="Arial" w:hAnsi="Arial" w:cs="Arial"/>
              </w:rPr>
              <w:t>)</w:t>
            </w:r>
          </w:p>
        </w:tc>
        <w:tc>
          <w:tcPr>
            <w:tcW w:w="4547" w:type="dxa"/>
            <w:tcBorders>
              <w:top w:val="single" w:sz="4" w:space="0" w:color="auto"/>
              <w:left w:val="single" w:sz="4" w:space="0" w:color="auto"/>
              <w:bottom w:val="single" w:sz="4" w:space="0" w:color="auto"/>
            </w:tcBorders>
          </w:tcPr>
          <w:p w14:paraId="01DD008C" w14:textId="77777777" w:rsidR="00F64708" w:rsidRPr="001E05ED" w:rsidRDefault="00F64708" w:rsidP="001E05ED">
            <w:pPr>
              <w:pStyle w:val="FootnoteText"/>
              <w:rPr>
                <w:rFonts w:ascii="Arial" w:hAnsi="Arial" w:cs="Arial"/>
              </w:rPr>
            </w:pPr>
            <w:r w:rsidRPr="001E05ED">
              <w:rPr>
                <w:rFonts w:ascii="Arial" w:hAnsi="Arial" w:cs="Arial"/>
              </w:rPr>
              <w:t xml:space="preserve">Recover licence fees from commercial licence holders, </w:t>
            </w:r>
            <w:proofErr w:type="gramStart"/>
            <w:r w:rsidRPr="001E05ED">
              <w:rPr>
                <w:rFonts w:ascii="Arial" w:hAnsi="Arial" w:cs="Arial"/>
              </w:rPr>
              <w:t>sufficient</w:t>
            </w:r>
            <w:proofErr w:type="gramEnd"/>
            <w:r w:rsidRPr="001E05ED">
              <w:rPr>
                <w:rFonts w:ascii="Arial" w:hAnsi="Arial" w:cs="Arial"/>
              </w:rPr>
              <w:t xml:space="preserve"> to cover the commercial fishery share of costs of fisheries management, research and compliance in accordance with the Government’s cost recovery policy</w:t>
            </w:r>
          </w:p>
        </w:tc>
        <w:tc>
          <w:tcPr>
            <w:tcW w:w="2248" w:type="dxa"/>
            <w:gridSpan w:val="2"/>
            <w:vMerge/>
          </w:tcPr>
          <w:p w14:paraId="166AA75F" w14:textId="77777777" w:rsidR="00F64708" w:rsidRPr="001E05ED" w:rsidRDefault="00F64708" w:rsidP="001E05ED">
            <w:pPr>
              <w:pStyle w:val="FootnoteText"/>
              <w:rPr>
                <w:rFonts w:ascii="Arial" w:hAnsi="Arial" w:cs="Arial"/>
              </w:rPr>
            </w:pPr>
          </w:p>
        </w:tc>
        <w:tc>
          <w:tcPr>
            <w:tcW w:w="2435" w:type="dxa"/>
            <w:vMerge/>
          </w:tcPr>
          <w:p w14:paraId="14A396F2" w14:textId="77777777" w:rsidR="00F64708" w:rsidRPr="001E05ED" w:rsidRDefault="00F64708" w:rsidP="001E05ED">
            <w:pPr>
              <w:pStyle w:val="FootnoteText"/>
              <w:rPr>
                <w:rFonts w:ascii="Arial" w:hAnsi="Arial" w:cs="Arial"/>
              </w:rPr>
            </w:pPr>
          </w:p>
        </w:tc>
        <w:tc>
          <w:tcPr>
            <w:tcW w:w="2639" w:type="dxa"/>
            <w:vMerge/>
          </w:tcPr>
          <w:p w14:paraId="62E28B91" w14:textId="77777777" w:rsidR="00F64708" w:rsidRPr="001E05ED" w:rsidRDefault="00F64708" w:rsidP="001E05ED">
            <w:pPr>
              <w:pStyle w:val="FootnoteText"/>
              <w:rPr>
                <w:rFonts w:ascii="Arial" w:hAnsi="Arial" w:cs="Arial"/>
              </w:rPr>
            </w:pPr>
          </w:p>
        </w:tc>
        <w:tc>
          <w:tcPr>
            <w:tcW w:w="2267" w:type="dxa"/>
            <w:vMerge/>
            <w:noWrap/>
          </w:tcPr>
          <w:p w14:paraId="281128B9" w14:textId="77777777" w:rsidR="00F64708" w:rsidRPr="001E05ED" w:rsidRDefault="00F64708" w:rsidP="001E05ED">
            <w:pPr>
              <w:pStyle w:val="FootnoteText"/>
              <w:rPr>
                <w:rFonts w:ascii="Arial" w:hAnsi="Arial" w:cs="Arial"/>
              </w:rPr>
            </w:pPr>
          </w:p>
        </w:tc>
      </w:tr>
      <w:tr w:rsidR="00885852" w:rsidRPr="001E05ED" w14:paraId="00D2F146" w14:textId="77777777" w:rsidTr="001300A1">
        <w:trPr>
          <w:trHeight w:val="3135"/>
        </w:trPr>
        <w:tc>
          <w:tcPr>
            <w:tcW w:w="1954" w:type="dxa"/>
            <w:gridSpan w:val="2"/>
            <w:vMerge/>
          </w:tcPr>
          <w:p w14:paraId="71F86292" w14:textId="77777777" w:rsidR="00885852" w:rsidRPr="001E05ED" w:rsidRDefault="00885852" w:rsidP="001E05ED">
            <w:pPr>
              <w:rPr>
                <w:rFonts w:cs="Arial"/>
                <w:sz w:val="20"/>
                <w:szCs w:val="20"/>
              </w:rPr>
            </w:pPr>
          </w:p>
        </w:tc>
        <w:tc>
          <w:tcPr>
            <w:tcW w:w="565" w:type="dxa"/>
            <w:tcBorders>
              <w:right w:val="single" w:sz="4" w:space="0" w:color="FFFFFF"/>
            </w:tcBorders>
            <w:noWrap/>
          </w:tcPr>
          <w:p w14:paraId="60EA668F" w14:textId="77777777" w:rsidR="00885852" w:rsidRPr="001E05ED" w:rsidRDefault="00885852" w:rsidP="001E05ED">
            <w:pPr>
              <w:rPr>
                <w:rFonts w:cs="Arial"/>
                <w:sz w:val="20"/>
                <w:szCs w:val="20"/>
              </w:rPr>
            </w:pPr>
            <w:r w:rsidRPr="001E05ED">
              <w:rPr>
                <w:rFonts w:cs="Arial"/>
                <w:sz w:val="20"/>
                <w:szCs w:val="20"/>
              </w:rPr>
              <w:t>4b</w:t>
            </w:r>
          </w:p>
        </w:tc>
        <w:tc>
          <w:tcPr>
            <w:tcW w:w="2346" w:type="dxa"/>
            <w:gridSpan w:val="2"/>
            <w:tcBorders>
              <w:left w:val="single" w:sz="4" w:space="0" w:color="FFFFFF"/>
            </w:tcBorders>
          </w:tcPr>
          <w:p w14:paraId="1B6D6EF7" w14:textId="77777777" w:rsidR="00885852" w:rsidRPr="001E05ED" w:rsidRDefault="00885852" w:rsidP="001300A1">
            <w:pPr>
              <w:pStyle w:val="Default"/>
              <w:spacing w:before="120" w:after="120"/>
              <w:rPr>
                <w:rFonts w:ascii="Arial" w:hAnsi="Arial" w:cs="Arial"/>
                <w:sz w:val="20"/>
                <w:szCs w:val="20"/>
              </w:rPr>
            </w:pPr>
            <w:r w:rsidRPr="001E05ED">
              <w:rPr>
                <w:rFonts w:ascii="Arial" w:hAnsi="Arial" w:cs="Arial"/>
                <w:sz w:val="20"/>
                <w:szCs w:val="20"/>
              </w:rPr>
              <w:t xml:space="preserve">Improve the ability of fishers to participate effectively in management advisory processes </w:t>
            </w:r>
          </w:p>
        </w:tc>
        <w:tc>
          <w:tcPr>
            <w:tcW w:w="669" w:type="dxa"/>
            <w:tcBorders>
              <w:right w:val="single" w:sz="4" w:space="0" w:color="auto"/>
            </w:tcBorders>
            <w:tcMar>
              <w:right w:w="0" w:type="dxa"/>
            </w:tcMar>
          </w:tcPr>
          <w:p w14:paraId="5046CC9A" w14:textId="77777777" w:rsidR="00885852" w:rsidRPr="001E05ED" w:rsidRDefault="00885852" w:rsidP="001E05ED">
            <w:pPr>
              <w:pStyle w:val="FootnoteText"/>
              <w:rPr>
                <w:rFonts w:ascii="Arial" w:hAnsi="Arial" w:cs="Arial"/>
              </w:rPr>
            </w:pPr>
            <w:r w:rsidRPr="001E05ED">
              <w:rPr>
                <w:rFonts w:ascii="Arial" w:hAnsi="Arial" w:cs="Arial"/>
              </w:rPr>
              <w:t>4b(</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tcBorders>
          </w:tcPr>
          <w:p w14:paraId="472405BD" w14:textId="77777777" w:rsidR="00885852" w:rsidRPr="001E05ED" w:rsidRDefault="00885852" w:rsidP="001300A1">
            <w:pPr>
              <w:pStyle w:val="Default"/>
              <w:spacing w:before="120"/>
              <w:rPr>
                <w:rFonts w:ascii="Arial" w:hAnsi="Arial" w:cs="Arial"/>
                <w:sz w:val="20"/>
                <w:szCs w:val="20"/>
              </w:rPr>
            </w:pPr>
            <w:r w:rsidRPr="001E05ED">
              <w:rPr>
                <w:rFonts w:ascii="Arial" w:hAnsi="Arial" w:cs="Arial"/>
                <w:sz w:val="20"/>
                <w:szCs w:val="20"/>
              </w:rPr>
              <w:t>Promote stakeholder input to the management of the fishery, through co-management processes and communication strategies</w:t>
            </w:r>
          </w:p>
          <w:p w14:paraId="4BFCFCAD" w14:textId="77777777" w:rsidR="00885852" w:rsidRPr="001E05ED" w:rsidRDefault="00885852" w:rsidP="001300A1">
            <w:pPr>
              <w:pStyle w:val="Default"/>
              <w:spacing w:before="120"/>
              <w:rPr>
                <w:rFonts w:ascii="Arial" w:hAnsi="Arial" w:cs="Arial"/>
                <w:sz w:val="20"/>
                <w:szCs w:val="20"/>
              </w:rPr>
            </w:pPr>
          </w:p>
        </w:tc>
        <w:tc>
          <w:tcPr>
            <w:tcW w:w="2248" w:type="dxa"/>
            <w:gridSpan w:val="2"/>
          </w:tcPr>
          <w:p w14:paraId="43764A98" w14:textId="77777777" w:rsidR="00885852" w:rsidRPr="001E05ED" w:rsidRDefault="00885852" w:rsidP="001E05ED">
            <w:pPr>
              <w:pStyle w:val="FootnoteText"/>
              <w:rPr>
                <w:rFonts w:ascii="Arial" w:hAnsi="Arial" w:cs="Arial"/>
              </w:rPr>
            </w:pPr>
            <w:r w:rsidRPr="001E05ED">
              <w:rPr>
                <w:rFonts w:ascii="Arial" w:hAnsi="Arial" w:cs="Arial"/>
              </w:rPr>
              <w:t>Management effectiveness</w:t>
            </w:r>
          </w:p>
          <w:p w14:paraId="2C188994" w14:textId="77777777" w:rsidR="00885852" w:rsidRPr="001E05ED" w:rsidRDefault="00885852" w:rsidP="001E05ED">
            <w:pPr>
              <w:pStyle w:val="FootnoteText"/>
              <w:rPr>
                <w:rFonts w:ascii="Arial" w:hAnsi="Arial" w:cs="Arial"/>
              </w:rPr>
            </w:pPr>
            <w:r w:rsidRPr="001E05ED">
              <w:rPr>
                <w:rFonts w:ascii="Arial" w:hAnsi="Arial" w:cs="Arial"/>
              </w:rPr>
              <w:t>Reporting (Management Advisory Committee)</w:t>
            </w:r>
          </w:p>
          <w:p w14:paraId="4462BCDF" w14:textId="77777777" w:rsidR="00885852" w:rsidRPr="001E05ED" w:rsidRDefault="00885852" w:rsidP="001E05ED">
            <w:pPr>
              <w:pStyle w:val="FootnoteText"/>
              <w:rPr>
                <w:rFonts w:ascii="Arial" w:hAnsi="Arial" w:cs="Arial"/>
              </w:rPr>
            </w:pPr>
            <w:r w:rsidRPr="001E05ED">
              <w:rPr>
                <w:rFonts w:ascii="Arial" w:hAnsi="Arial" w:cs="Arial"/>
              </w:rPr>
              <w:t>Consultation</w:t>
            </w:r>
          </w:p>
          <w:p w14:paraId="1AF48324" w14:textId="77777777" w:rsidR="00885852" w:rsidRPr="001E05ED" w:rsidRDefault="00885852" w:rsidP="001E05ED">
            <w:pPr>
              <w:pStyle w:val="FootnoteText"/>
              <w:rPr>
                <w:rFonts w:ascii="Arial" w:hAnsi="Arial" w:cs="Arial"/>
              </w:rPr>
            </w:pPr>
            <w:r w:rsidRPr="001E05ED">
              <w:rPr>
                <w:rFonts w:ascii="Arial" w:hAnsi="Arial" w:cs="Arial"/>
              </w:rPr>
              <w:t xml:space="preserve">Industry </w:t>
            </w:r>
            <w:proofErr w:type="gramStart"/>
            <w:r w:rsidRPr="001E05ED">
              <w:rPr>
                <w:rFonts w:ascii="Arial" w:hAnsi="Arial" w:cs="Arial"/>
              </w:rPr>
              <w:t>communication  and</w:t>
            </w:r>
            <w:proofErr w:type="gramEnd"/>
            <w:r w:rsidRPr="001E05ED">
              <w:rPr>
                <w:rFonts w:ascii="Arial" w:hAnsi="Arial" w:cs="Arial"/>
              </w:rPr>
              <w:t xml:space="preserve"> participation</w:t>
            </w:r>
          </w:p>
          <w:p w14:paraId="3157C489" w14:textId="77777777" w:rsidR="00885852" w:rsidRPr="001E05ED" w:rsidRDefault="00885852" w:rsidP="001E05ED">
            <w:pPr>
              <w:pStyle w:val="FootnoteText"/>
              <w:rPr>
                <w:rFonts w:ascii="Arial" w:hAnsi="Arial" w:cs="Arial"/>
              </w:rPr>
            </w:pPr>
            <w:r w:rsidRPr="001E05ED">
              <w:rPr>
                <w:rFonts w:ascii="Arial" w:hAnsi="Arial" w:cs="Arial"/>
              </w:rPr>
              <w:t>Recognised and functioning industry associations</w:t>
            </w:r>
          </w:p>
          <w:p w14:paraId="0F1B880D" w14:textId="77777777" w:rsidR="00885852" w:rsidRPr="001E05ED" w:rsidRDefault="00885852" w:rsidP="001E05ED">
            <w:pPr>
              <w:pStyle w:val="FootnoteText"/>
              <w:rPr>
                <w:rFonts w:ascii="Arial" w:hAnsi="Arial" w:cs="Arial"/>
              </w:rPr>
            </w:pPr>
            <w:r w:rsidRPr="001E05ED">
              <w:rPr>
                <w:rFonts w:ascii="Arial" w:hAnsi="Arial" w:cs="Arial"/>
              </w:rPr>
              <w:t>Industry relationship with community</w:t>
            </w:r>
          </w:p>
        </w:tc>
        <w:tc>
          <w:tcPr>
            <w:tcW w:w="2435" w:type="dxa"/>
          </w:tcPr>
          <w:p w14:paraId="2E3F0AC1" w14:textId="77777777" w:rsidR="00885852" w:rsidRPr="001E05ED" w:rsidRDefault="00885852" w:rsidP="001E05ED">
            <w:pPr>
              <w:pStyle w:val="FootnoteText"/>
              <w:rPr>
                <w:rFonts w:ascii="Arial" w:hAnsi="Arial" w:cs="Arial"/>
              </w:rPr>
            </w:pPr>
            <w:r w:rsidRPr="001E05ED">
              <w:rPr>
                <w:rFonts w:ascii="Arial" w:hAnsi="Arial" w:cs="Arial"/>
              </w:rPr>
              <w:t xml:space="preserve">Level of satisfaction fisher representatives have with their overall representation skills and resources </w:t>
            </w:r>
          </w:p>
        </w:tc>
        <w:tc>
          <w:tcPr>
            <w:tcW w:w="2639" w:type="dxa"/>
          </w:tcPr>
          <w:p w14:paraId="438C5226" w14:textId="77777777" w:rsidR="00885852" w:rsidRPr="001E05ED" w:rsidRDefault="00885852" w:rsidP="001E05ED">
            <w:pPr>
              <w:pStyle w:val="FootnoteText"/>
              <w:rPr>
                <w:rFonts w:ascii="Arial" w:hAnsi="Arial" w:cs="Arial"/>
              </w:rPr>
            </w:pPr>
            <w:r w:rsidRPr="001E05ED">
              <w:rPr>
                <w:rFonts w:ascii="Arial" w:hAnsi="Arial" w:cs="Arial"/>
              </w:rPr>
              <w:t>Stakeholders are effectively participating in management advisory processes</w:t>
            </w:r>
          </w:p>
        </w:tc>
        <w:tc>
          <w:tcPr>
            <w:tcW w:w="2267" w:type="dxa"/>
            <w:noWrap/>
          </w:tcPr>
          <w:p w14:paraId="793852F1" w14:textId="77777777" w:rsidR="00885852" w:rsidRPr="001E05ED" w:rsidRDefault="00885852" w:rsidP="001E05ED">
            <w:pPr>
              <w:rPr>
                <w:rFonts w:cs="Arial"/>
                <w:sz w:val="20"/>
                <w:szCs w:val="20"/>
              </w:rPr>
            </w:pPr>
            <w:r w:rsidRPr="001E05ED">
              <w:rPr>
                <w:rFonts w:cs="Arial"/>
                <w:sz w:val="20"/>
                <w:szCs w:val="20"/>
              </w:rPr>
              <w:t>&gt;50% of representatives are dissatisfied with their participation in management advisory processes</w:t>
            </w:r>
          </w:p>
        </w:tc>
      </w:tr>
      <w:tr w:rsidR="001300A1" w:rsidRPr="001E05ED" w14:paraId="79D5A16E" w14:textId="77777777" w:rsidTr="001300A1">
        <w:trPr>
          <w:trHeight w:val="735"/>
        </w:trPr>
        <w:tc>
          <w:tcPr>
            <w:tcW w:w="1954" w:type="dxa"/>
            <w:gridSpan w:val="2"/>
            <w:vMerge/>
          </w:tcPr>
          <w:p w14:paraId="377EB883" w14:textId="77777777" w:rsidR="00F64708" w:rsidRPr="001E05ED" w:rsidRDefault="00F64708" w:rsidP="001E05ED">
            <w:pPr>
              <w:rPr>
                <w:rFonts w:cs="Arial"/>
                <w:sz w:val="20"/>
                <w:szCs w:val="20"/>
              </w:rPr>
            </w:pPr>
          </w:p>
        </w:tc>
        <w:tc>
          <w:tcPr>
            <w:tcW w:w="565" w:type="dxa"/>
            <w:tcBorders>
              <w:right w:val="single" w:sz="4" w:space="0" w:color="FFFFFF"/>
            </w:tcBorders>
            <w:noWrap/>
          </w:tcPr>
          <w:p w14:paraId="13794845" w14:textId="77777777" w:rsidR="00F64708" w:rsidRPr="001E05ED" w:rsidRDefault="00F64708" w:rsidP="001E05ED">
            <w:pPr>
              <w:rPr>
                <w:rFonts w:cs="Arial"/>
                <w:color w:val="FF0000"/>
                <w:sz w:val="20"/>
                <w:szCs w:val="20"/>
              </w:rPr>
            </w:pPr>
            <w:r w:rsidRPr="001E05ED">
              <w:rPr>
                <w:rFonts w:cs="Arial"/>
                <w:sz w:val="20"/>
                <w:szCs w:val="20"/>
              </w:rPr>
              <w:t>4c</w:t>
            </w:r>
          </w:p>
        </w:tc>
        <w:tc>
          <w:tcPr>
            <w:tcW w:w="2346" w:type="dxa"/>
            <w:gridSpan w:val="2"/>
            <w:tcBorders>
              <w:top w:val="single" w:sz="4" w:space="0" w:color="auto"/>
              <w:left w:val="single" w:sz="4" w:space="0" w:color="FFFFFF"/>
            </w:tcBorders>
          </w:tcPr>
          <w:p w14:paraId="2ED6335E" w14:textId="77777777" w:rsidR="00F64708" w:rsidRPr="001E05ED" w:rsidRDefault="00F64708" w:rsidP="001E05ED">
            <w:pPr>
              <w:rPr>
                <w:rFonts w:cs="Arial"/>
                <w:sz w:val="20"/>
                <w:szCs w:val="20"/>
              </w:rPr>
            </w:pPr>
            <w:r w:rsidRPr="001E05ED">
              <w:rPr>
                <w:rFonts w:cs="Arial"/>
                <w:sz w:val="20"/>
                <w:szCs w:val="20"/>
              </w:rPr>
              <w:t>Ensure transparency of decision-making process by management bodies</w:t>
            </w:r>
          </w:p>
        </w:tc>
        <w:tc>
          <w:tcPr>
            <w:tcW w:w="669" w:type="dxa"/>
            <w:tcBorders>
              <w:top w:val="single" w:sz="4" w:space="0" w:color="auto"/>
              <w:right w:val="single" w:sz="4" w:space="0" w:color="auto"/>
            </w:tcBorders>
            <w:tcMar>
              <w:right w:w="0" w:type="dxa"/>
            </w:tcMar>
          </w:tcPr>
          <w:p w14:paraId="6A7D6EBE" w14:textId="77777777" w:rsidR="00F64708" w:rsidRPr="001E05ED" w:rsidRDefault="00F64708" w:rsidP="001E05ED">
            <w:pPr>
              <w:pStyle w:val="FootnoteText"/>
              <w:rPr>
                <w:rFonts w:ascii="Arial" w:hAnsi="Arial" w:cs="Arial"/>
              </w:rPr>
            </w:pPr>
            <w:r w:rsidRPr="001E05ED">
              <w:rPr>
                <w:rFonts w:ascii="Arial" w:hAnsi="Arial" w:cs="Arial"/>
              </w:rPr>
              <w:t>4c(</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4" w:space="0" w:color="auto"/>
            </w:tcBorders>
          </w:tcPr>
          <w:p w14:paraId="690E67CE" w14:textId="77777777" w:rsidR="00F64708" w:rsidRPr="001E05ED" w:rsidRDefault="00F64708" w:rsidP="001300A1">
            <w:pPr>
              <w:pStyle w:val="Default"/>
              <w:spacing w:before="120"/>
              <w:rPr>
                <w:rFonts w:ascii="Arial" w:hAnsi="Arial" w:cs="Arial"/>
                <w:color w:val="auto"/>
                <w:sz w:val="20"/>
                <w:szCs w:val="20"/>
              </w:rPr>
            </w:pPr>
            <w:r w:rsidRPr="001E05ED">
              <w:rPr>
                <w:rFonts w:ascii="Arial" w:hAnsi="Arial" w:cs="Arial"/>
                <w:bCs/>
                <w:color w:val="auto"/>
                <w:sz w:val="20"/>
                <w:szCs w:val="20"/>
              </w:rPr>
              <w:t>Documentation of fisheries management decisions is provided to all stakeholders</w:t>
            </w:r>
          </w:p>
        </w:tc>
        <w:tc>
          <w:tcPr>
            <w:tcW w:w="2248" w:type="dxa"/>
            <w:gridSpan w:val="2"/>
          </w:tcPr>
          <w:p w14:paraId="68B1428B" w14:textId="77777777" w:rsidR="00F64708" w:rsidRPr="001E05ED" w:rsidRDefault="00F64708" w:rsidP="001E05ED">
            <w:pPr>
              <w:pStyle w:val="FootnoteText"/>
              <w:rPr>
                <w:rFonts w:ascii="Arial" w:hAnsi="Arial" w:cs="Arial"/>
              </w:rPr>
            </w:pPr>
            <w:r w:rsidRPr="001E05ED">
              <w:rPr>
                <w:rFonts w:ascii="Arial" w:hAnsi="Arial" w:cs="Arial"/>
              </w:rPr>
              <w:t>Access to information</w:t>
            </w:r>
          </w:p>
          <w:p w14:paraId="7352C03C" w14:textId="77777777" w:rsidR="00F64708" w:rsidRPr="001E05ED" w:rsidRDefault="00F64708" w:rsidP="001E05ED">
            <w:pPr>
              <w:pStyle w:val="FootnoteText"/>
              <w:rPr>
                <w:rFonts w:ascii="Arial" w:hAnsi="Arial" w:cs="Arial"/>
              </w:rPr>
            </w:pPr>
            <w:r w:rsidRPr="001E05ED">
              <w:rPr>
                <w:rFonts w:ascii="Arial" w:hAnsi="Arial" w:cs="Arial"/>
              </w:rPr>
              <w:t>Reporting (PIRSA)</w:t>
            </w:r>
          </w:p>
          <w:p w14:paraId="48A5B3A9" w14:textId="77777777" w:rsidR="00F64708" w:rsidRPr="001E05ED" w:rsidRDefault="00F64708" w:rsidP="001E05ED">
            <w:pPr>
              <w:pStyle w:val="FootnoteText"/>
              <w:rPr>
                <w:rFonts w:ascii="Arial" w:hAnsi="Arial" w:cs="Arial"/>
              </w:rPr>
            </w:pPr>
            <w:r w:rsidRPr="001E05ED">
              <w:rPr>
                <w:rFonts w:ascii="Arial" w:hAnsi="Arial" w:cs="Arial"/>
              </w:rPr>
              <w:t>Industry communication and participation</w:t>
            </w:r>
          </w:p>
          <w:p w14:paraId="17EA2999" w14:textId="77777777" w:rsidR="00F64708" w:rsidRPr="001E05ED" w:rsidRDefault="00F64708" w:rsidP="001E05ED">
            <w:pPr>
              <w:pStyle w:val="FootnoteText"/>
              <w:rPr>
                <w:rFonts w:ascii="Arial" w:hAnsi="Arial" w:cs="Arial"/>
              </w:rPr>
            </w:pPr>
            <w:r w:rsidRPr="001E05ED">
              <w:rPr>
                <w:rFonts w:ascii="Arial" w:hAnsi="Arial" w:cs="Arial"/>
              </w:rPr>
              <w:t>Recognised and functioning industry associations</w:t>
            </w:r>
          </w:p>
        </w:tc>
        <w:tc>
          <w:tcPr>
            <w:tcW w:w="2435" w:type="dxa"/>
          </w:tcPr>
          <w:p w14:paraId="0D4A85D6" w14:textId="77777777" w:rsidR="00F64708" w:rsidRPr="001E05ED" w:rsidRDefault="00F64708" w:rsidP="001E05ED">
            <w:pPr>
              <w:pStyle w:val="FootnoteText"/>
              <w:rPr>
                <w:rFonts w:ascii="Arial" w:hAnsi="Arial" w:cs="Arial"/>
              </w:rPr>
            </w:pPr>
            <w:r w:rsidRPr="001E05ED">
              <w:rPr>
                <w:rFonts w:ascii="Arial" w:hAnsi="Arial" w:cs="Arial"/>
              </w:rPr>
              <w:t>Documentation of fisheries management decision-making process</w:t>
            </w:r>
          </w:p>
        </w:tc>
        <w:tc>
          <w:tcPr>
            <w:tcW w:w="2639" w:type="dxa"/>
          </w:tcPr>
          <w:p w14:paraId="7EFD1F81" w14:textId="77777777" w:rsidR="00F64708" w:rsidRPr="001E05ED" w:rsidRDefault="00F64708" w:rsidP="001E05ED">
            <w:pPr>
              <w:pStyle w:val="FootnoteText"/>
              <w:rPr>
                <w:rFonts w:ascii="Arial" w:hAnsi="Arial" w:cs="Arial"/>
              </w:rPr>
            </w:pPr>
            <w:r w:rsidRPr="001E05ED">
              <w:rPr>
                <w:rFonts w:ascii="Arial" w:hAnsi="Arial" w:cs="Arial"/>
              </w:rPr>
              <w:t>Fishers understand how fisheries management decisions are made, and feel that the reasoning behind decisions as well as the process are consistent and clearly communicated</w:t>
            </w:r>
          </w:p>
        </w:tc>
        <w:tc>
          <w:tcPr>
            <w:tcW w:w="2267" w:type="dxa"/>
            <w:noWrap/>
          </w:tcPr>
          <w:p w14:paraId="4FAEA3FB" w14:textId="77777777" w:rsidR="00F64708" w:rsidRPr="001E05ED" w:rsidRDefault="00F64708" w:rsidP="001E05ED">
            <w:pPr>
              <w:rPr>
                <w:rFonts w:cs="Arial"/>
                <w:bCs/>
                <w:sz w:val="20"/>
                <w:szCs w:val="20"/>
              </w:rPr>
            </w:pPr>
            <w:r w:rsidRPr="001E05ED">
              <w:rPr>
                <w:rFonts w:cs="Arial"/>
                <w:sz w:val="20"/>
                <w:szCs w:val="20"/>
              </w:rPr>
              <w:t xml:space="preserve">The process by which fisheries management decisions will be made is clearly documented and accessible to all stakeholders; and this documented process has been followed in all decision-making </w:t>
            </w:r>
          </w:p>
        </w:tc>
      </w:tr>
      <w:tr w:rsidR="001300A1" w:rsidRPr="001E05ED" w14:paraId="56E347F1" w14:textId="77777777" w:rsidTr="001300A1">
        <w:trPr>
          <w:trHeight w:val="435"/>
        </w:trPr>
        <w:tc>
          <w:tcPr>
            <w:tcW w:w="1954" w:type="dxa"/>
            <w:gridSpan w:val="2"/>
            <w:vMerge/>
          </w:tcPr>
          <w:p w14:paraId="139F0395" w14:textId="77777777" w:rsidR="00F64708" w:rsidRPr="001E05ED" w:rsidRDefault="00F64708" w:rsidP="001E05ED">
            <w:pPr>
              <w:rPr>
                <w:rFonts w:cs="Arial"/>
                <w:sz w:val="20"/>
                <w:szCs w:val="20"/>
              </w:rPr>
            </w:pPr>
          </w:p>
        </w:tc>
        <w:tc>
          <w:tcPr>
            <w:tcW w:w="565" w:type="dxa"/>
            <w:tcBorders>
              <w:right w:val="single" w:sz="4" w:space="0" w:color="FFFFFF"/>
            </w:tcBorders>
            <w:noWrap/>
          </w:tcPr>
          <w:p w14:paraId="5659201A" w14:textId="77777777" w:rsidR="00F64708" w:rsidRPr="001E05ED" w:rsidRDefault="00F64708" w:rsidP="001E05ED">
            <w:pPr>
              <w:rPr>
                <w:rFonts w:cs="Arial"/>
                <w:sz w:val="20"/>
                <w:szCs w:val="20"/>
              </w:rPr>
            </w:pPr>
            <w:r w:rsidRPr="001E05ED">
              <w:rPr>
                <w:rFonts w:cs="Arial"/>
                <w:sz w:val="20"/>
                <w:szCs w:val="20"/>
              </w:rPr>
              <w:t>4d</w:t>
            </w:r>
          </w:p>
        </w:tc>
        <w:tc>
          <w:tcPr>
            <w:tcW w:w="2346" w:type="dxa"/>
            <w:gridSpan w:val="2"/>
            <w:tcBorders>
              <w:left w:val="single" w:sz="4" w:space="0" w:color="FFFFFF"/>
            </w:tcBorders>
          </w:tcPr>
          <w:p w14:paraId="34316F65" w14:textId="77777777" w:rsidR="00F64708" w:rsidRPr="001E05ED" w:rsidRDefault="00F64708" w:rsidP="001E05ED">
            <w:pPr>
              <w:rPr>
                <w:rFonts w:cs="Arial"/>
                <w:sz w:val="20"/>
                <w:szCs w:val="20"/>
              </w:rPr>
            </w:pPr>
            <w:r w:rsidRPr="001E05ED">
              <w:rPr>
                <w:rFonts w:cs="Arial"/>
                <w:sz w:val="20"/>
                <w:szCs w:val="20"/>
              </w:rPr>
              <w:t>Stakeholders have a high level of trust in the management of fisheries</w:t>
            </w:r>
          </w:p>
        </w:tc>
        <w:tc>
          <w:tcPr>
            <w:tcW w:w="669" w:type="dxa"/>
            <w:tcBorders>
              <w:top w:val="single" w:sz="4" w:space="0" w:color="auto"/>
              <w:right w:val="single" w:sz="4" w:space="0" w:color="auto"/>
            </w:tcBorders>
            <w:tcMar>
              <w:right w:w="0" w:type="dxa"/>
            </w:tcMar>
          </w:tcPr>
          <w:p w14:paraId="678B4962" w14:textId="77777777" w:rsidR="00F64708" w:rsidRPr="001E05ED" w:rsidRDefault="00F64708" w:rsidP="001E05ED">
            <w:pPr>
              <w:pStyle w:val="FootnoteText"/>
              <w:rPr>
                <w:rFonts w:ascii="Arial" w:hAnsi="Arial" w:cs="Arial"/>
              </w:rPr>
            </w:pPr>
            <w:r w:rsidRPr="001E05ED">
              <w:rPr>
                <w:rFonts w:ascii="Arial" w:hAnsi="Arial" w:cs="Arial"/>
              </w:rPr>
              <w:t>4d(</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4" w:space="0" w:color="auto"/>
            </w:tcBorders>
          </w:tcPr>
          <w:p w14:paraId="658B30AE" w14:textId="77777777" w:rsidR="00F64708" w:rsidRPr="001E05ED" w:rsidRDefault="00F64708" w:rsidP="001300A1">
            <w:pPr>
              <w:pStyle w:val="Default"/>
              <w:spacing w:before="120"/>
              <w:rPr>
                <w:rFonts w:ascii="Arial" w:hAnsi="Arial" w:cs="Arial"/>
                <w:color w:val="auto"/>
                <w:sz w:val="20"/>
                <w:szCs w:val="20"/>
              </w:rPr>
            </w:pPr>
            <w:r w:rsidRPr="001E05ED">
              <w:rPr>
                <w:rFonts w:ascii="Arial" w:hAnsi="Arial" w:cs="Arial"/>
                <w:bCs/>
                <w:sz w:val="20"/>
                <w:szCs w:val="20"/>
              </w:rPr>
              <w:t>Open and transparent discussions on management decisions</w:t>
            </w:r>
          </w:p>
        </w:tc>
        <w:tc>
          <w:tcPr>
            <w:tcW w:w="2248" w:type="dxa"/>
            <w:gridSpan w:val="2"/>
          </w:tcPr>
          <w:p w14:paraId="27D77B9F" w14:textId="77777777" w:rsidR="00F64708" w:rsidRPr="001E05ED" w:rsidRDefault="00F64708" w:rsidP="001E05ED">
            <w:pPr>
              <w:pStyle w:val="FootnoteText"/>
              <w:rPr>
                <w:rFonts w:ascii="Arial" w:hAnsi="Arial" w:cs="Arial"/>
              </w:rPr>
            </w:pPr>
            <w:r w:rsidRPr="001E05ED">
              <w:rPr>
                <w:rFonts w:ascii="Arial" w:hAnsi="Arial" w:cs="Arial"/>
              </w:rPr>
              <w:t>Management effectiveness</w:t>
            </w:r>
          </w:p>
          <w:p w14:paraId="10AE58A2" w14:textId="77777777" w:rsidR="00F64708" w:rsidRPr="001E05ED" w:rsidRDefault="00F64708" w:rsidP="001E05ED">
            <w:pPr>
              <w:pStyle w:val="FootnoteText"/>
              <w:rPr>
                <w:rFonts w:ascii="Arial" w:hAnsi="Arial" w:cs="Arial"/>
              </w:rPr>
            </w:pPr>
            <w:r w:rsidRPr="001E05ED">
              <w:rPr>
                <w:rFonts w:ascii="Arial" w:hAnsi="Arial" w:cs="Arial"/>
              </w:rPr>
              <w:t>Industry relationship with government</w:t>
            </w:r>
          </w:p>
        </w:tc>
        <w:tc>
          <w:tcPr>
            <w:tcW w:w="2435" w:type="dxa"/>
          </w:tcPr>
          <w:p w14:paraId="0B8AF87A" w14:textId="77777777" w:rsidR="00F64708" w:rsidRPr="001E05ED" w:rsidRDefault="00F64708" w:rsidP="001E05ED">
            <w:pPr>
              <w:pStyle w:val="FootnoteText"/>
              <w:rPr>
                <w:rFonts w:ascii="Arial" w:hAnsi="Arial" w:cs="Arial"/>
              </w:rPr>
            </w:pPr>
            <w:r w:rsidRPr="001E05ED">
              <w:rPr>
                <w:rFonts w:ascii="Arial" w:hAnsi="Arial" w:cs="Arial"/>
              </w:rPr>
              <w:t xml:space="preserve">The level of </w:t>
            </w:r>
            <w:proofErr w:type="gramStart"/>
            <w:r w:rsidRPr="001E05ED">
              <w:rPr>
                <w:rFonts w:ascii="Arial" w:hAnsi="Arial" w:cs="Arial"/>
              </w:rPr>
              <w:t>fishers</w:t>
            </w:r>
            <w:proofErr w:type="gramEnd"/>
            <w:r w:rsidRPr="001E05ED">
              <w:rPr>
                <w:rFonts w:ascii="Arial" w:hAnsi="Arial" w:cs="Arial"/>
              </w:rPr>
              <w:t xml:space="preserve"> trust / confidence in PIRSA Fisheries and Aquaculture</w:t>
            </w:r>
          </w:p>
        </w:tc>
        <w:tc>
          <w:tcPr>
            <w:tcW w:w="2639" w:type="dxa"/>
          </w:tcPr>
          <w:p w14:paraId="6D6B0795" w14:textId="77777777" w:rsidR="00F64708" w:rsidRPr="001E05ED" w:rsidRDefault="00F64708" w:rsidP="001E05ED">
            <w:pPr>
              <w:pStyle w:val="FootnoteText"/>
              <w:rPr>
                <w:rFonts w:ascii="Arial" w:hAnsi="Arial" w:cs="Arial"/>
              </w:rPr>
            </w:pPr>
            <w:r w:rsidRPr="001E05ED">
              <w:rPr>
                <w:rFonts w:ascii="Arial" w:hAnsi="Arial" w:cs="Arial"/>
              </w:rPr>
              <w:t>Stakeholders indicate a high level of trust in the both the process of fisheries management, and the outcomes of this management</w:t>
            </w:r>
          </w:p>
        </w:tc>
        <w:tc>
          <w:tcPr>
            <w:tcW w:w="2267" w:type="dxa"/>
            <w:noWrap/>
          </w:tcPr>
          <w:p w14:paraId="3E0EBFDD" w14:textId="77777777" w:rsidR="00F64708" w:rsidRPr="001E05ED" w:rsidRDefault="00F64708" w:rsidP="001E05ED">
            <w:pPr>
              <w:rPr>
                <w:rFonts w:cs="Arial"/>
                <w:bCs/>
                <w:sz w:val="20"/>
                <w:szCs w:val="20"/>
              </w:rPr>
            </w:pPr>
            <w:r w:rsidRPr="001E05ED">
              <w:rPr>
                <w:rFonts w:cs="Arial"/>
                <w:sz w:val="20"/>
                <w:szCs w:val="20"/>
              </w:rPr>
              <w:t>The proportion of fishers indicating they don’t trust the fisheries management agency is &lt;50%, and stable or continuing to decline</w:t>
            </w:r>
          </w:p>
        </w:tc>
      </w:tr>
      <w:tr w:rsidR="00885852" w:rsidRPr="001E05ED" w14:paraId="2CB5E25A" w14:textId="77777777" w:rsidTr="001300A1">
        <w:trPr>
          <w:trHeight w:val="632"/>
        </w:trPr>
        <w:tc>
          <w:tcPr>
            <w:tcW w:w="1954" w:type="dxa"/>
            <w:gridSpan w:val="2"/>
            <w:vMerge/>
          </w:tcPr>
          <w:p w14:paraId="684BCD67" w14:textId="77777777" w:rsidR="00885852" w:rsidRPr="001E05ED" w:rsidRDefault="00885852" w:rsidP="001E05ED">
            <w:pPr>
              <w:rPr>
                <w:rFonts w:cs="Arial"/>
                <w:sz w:val="20"/>
                <w:szCs w:val="20"/>
              </w:rPr>
            </w:pPr>
          </w:p>
        </w:tc>
        <w:tc>
          <w:tcPr>
            <w:tcW w:w="565" w:type="dxa"/>
            <w:vMerge w:val="restart"/>
            <w:tcBorders>
              <w:right w:val="single" w:sz="4" w:space="0" w:color="FFFFFF"/>
            </w:tcBorders>
            <w:noWrap/>
          </w:tcPr>
          <w:p w14:paraId="3F13D4FD" w14:textId="77777777" w:rsidR="00885852" w:rsidRPr="001E05ED" w:rsidRDefault="00885852" w:rsidP="001E05ED">
            <w:pPr>
              <w:rPr>
                <w:rFonts w:cs="Arial"/>
                <w:color w:val="FF0000"/>
                <w:sz w:val="20"/>
                <w:szCs w:val="20"/>
              </w:rPr>
            </w:pPr>
            <w:r w:rsidRPr="001E05ED">
              <w:rPr>
                <w:rFonts w:cs="Arial"/>
                <w:sz w:val="20"/>
                <w:szCs w:val="20"/>
              </w:rPr>
              <w:t>4e</w:t>
            </w:r>
          </w:p>
        </w:tc>
        <w:tc>
          <w:tcPr>
            <w:tcW w:w="2346" w:type="dxa"/>
            <w:gridSpan w:val="2"/>
            <w:vMerge w:val="restart"/>
            <w:tcBorders>
              <w:left w:val="single" w:sz="4" w:space="0" w:color="FFFFFF"/>
            </w:tcBorders>
          </w:tcPr>
          <w:p w14:paraId="76DECF50" w14:textId="77777777" w:rsidR="00885852" w:rsidRPr="001E05ED" w:rsidRDefault="00885852" w:rsidP="001300A1">
            <w:pPr>
              <w:pStyle w:val="Default"/>
              <w:spacing w:before="120" w:after="120"/>
              <w:rPr>
                <w:rFonts w:ascii="Arial" w:hAnsi="Arial" w:cs="Arial"/>
                <w:sz w:val="20"/>
                <w:szCs w:val="20"/>
              </w:rPr>
            </w:pPr>
            <w:proofErr w:type="spellStart"/>
            <w:r w:rsidRPr="001E05ED">
              <w:rPr>
                <w:rFonts w:ascii="Arial" w:hAnsi="Arial" w:cs="Arial"/>
                <w:sz w:val="20"/>
                <w:szCs w:val="20"/>
              </w:rPr>
              <w:t>Maximise</w:t>
            </w:r>
            <w:proofErr w:type="spellEnd"/>
            <w:r w:rsidRPr="001E05ED">
              <w:rPr>
                <w:rFonts w:ascii="Arial" w:hAnsi="Arial" w:cs="Arial"/>
                <w:sz w:val="20"/>
                <w:szCs w:val="20"/>
              </w:rPr>
              <w:t xml:space="preserve"> stewardship of fisheries resources </w:t>
            </w:r>
          </w:p>
          <w:p w14:paraId="5CC4355C" w14:textId="77777777" w:rsidR="00885852" w:rsidRPr="001E05ED" w:rsidRDefault="00885852" w:rsidP="001E05ED">
            <w:pPr>
              <w:rPr>
                <w:rFonts w:cs="Arial"/>
                <w:sz w:val="20"/>
                <w:szCs w:val="20"/>
              </w:rPr>
            </w:pPr>
          </w:p>
        </w:tc>
        <w:tc>
          <w:tcPr>
            <w:tcW w:w="669" w:type="dxa"/>
            <w:tcBorders>
              <w:top w:val="single" w:sz="4" w:space="0" w:color="auto"/>
              <w:right w:val="single" w:sz="4" w:space="0" w:color="auto"/>
            </w:tcBorders>
            <w:tcMar>
              <w:right w:w="0" w:type="dxa"/>
            </w:tcMar>
          </w:tcPr>
          <w:p w14:paraId="6E3FE9A7" w14:textId="77777777" w:rsidR="00885852" w:rsidRPr="001E05ED" w:rsidRDefault="00885852" w:rsidP="001E05ED">
            <w:pPr>
              <w:pStyle w:val="FootnoteText"/>
              <w:rPr>
                <w:rFonts w:ascii="Arial" w:hAnsi="Arial" w:cs="Arial"/>
              </w:rPr>
            </w:pPr>
            <w:r w:rsidRPr="001E05ED">
              <w:rPr>
                <w:rFonts w:ascii="Arial" w:hAnsi="Arial" w:cs="Arial"/>
              </w:rPr>
              <w:t>4e(</w:t>
            </w:r>
            <w:proofErr w:type="spellStart"/>
            <w:r w:rsidRPr="001E05ED">
              <w:rPr>
                <w:rFonts w:ascii="Arial" w:hAnsi="Arial" w:cs="Arial"/>
              </w:rPr>
              <w:t>i</w:t>
            </w:r>
            <w:proofErr w:type="spellEnd"/>
            <w:r w:rsidRPr="001E05ED">
              <w:rPr>
                <w:rFonts w:ascii="Arial" w:hAnsi="Arial" w:cs="Arial"/>
              </w:rPr>
              <w:t>)</w:t>
            </w:r>
          </w:p>
        </w:tc>
        <w:tc>
          <w:tcPr>
            <w:tcW w:w="4547" w:type="dxa"/>
            <w:tcBorders>
              <w:top w:val="single" w:sz="4" w:space="0" w:color="auto"/>
              <w:left w:val="single" w:sz="4" w:space="0" w:color="auto"/>
            </w:tcBorders>
          </w:tcPr>
          <w:p w14:paraId="24F3A6B4" w14:textId="77777777" w:rsidR="00885852" w:rsidRPr="001E05ED" w:rsidRDefault="00885852" w:rsidP="001300A1">
            <w:pPr>
              <w:pStyle w:val="Default"/>
              <w:spacing w:before="120"/>
              <w:rPr>
                <w:rFonts w:ascii="Arial" w:hAnsi="Arial" w:cs="Arial"/>
                <w:sz w:val="20"/>
                <w:szCs w:val="20"/>
              </w:rPr>
            </w:pPr>
            <w:r w:rsidRPr="001E05ED">
              <w:rPr>
                <w:rFonts w:ascii="Arial" w:hAnsi="Arial" w:cs="Arial"/>
                <w:sz w:val="20"/>
                <w:szCs w:val="20"/>
              </w:rPr>
              <w:t xml:space="preserve">Where possible simplify and </w:t>
            </w:r>
            <w:proofErr w:type="spellStart"/>
            <w:r w:rsidRPr="001E05ED">
              <w:rPr>
                <w:rFonts w:ascii="Arial" w:hAnsi="Arial" w:cs="Arial"/>
                <w:sz w:val="20"/>
                <w:szCs w:val="20"/>
              </w:rPr>
              <w:t>standardise</w:t>
            </w:r>
            <w:proofErr w:type="spellEnd"/>
            <w:r w:rsidRPr="001E05ED">
              <w:rPr>
                <w:rFonts w:ascii="Arial" w:hAnsi="Arial" w:cs="Arial"/>
                <w:sz w:val="20"/>
                <w:szCs w:val="20"/>
              </w:rPr>
              <w:t xml:space="preserve"> the regulatory rules, to ensure the rules are easier to comply with, easier to enforce and that fisheries management will be more efficient</w:t>
            </w:r>
          </w:p>
        </w:tc>
        <w:tc>
          <w:tcPr>
            <w:tcW w:w="2248" w:type="dxa"/>
            <w:gridSpan w:val="2"/>
            <w:vMerge w:val="restart"/>
          </w:tcPr>
          <w:p w14:paraId="324F04C2" w14:textId="77777777" w:rsidR="00885852" w:rsidRPr="001E05ED" w:rsidRDefault="00885852" w:rsidP="001E05ED">
            <w:pPr>
              <w:pStyle w:val="FootnoteText"/>
              <w:rPr>
                <w:rFonts w:ascii="Arial" w:hAnsi="Arial" w:cs="Arial"/>
                <w:color w:val="FF0000"/>
              </w:rPr>
            </w:pPr>
            <w:r w:rsidRPr="001E05ED">
              <w:rPr>
                <w:rFonts w:ascii="Arial" w:hAnsi="Arial" w:cs="Arial"/>
              </w:rPr>
              <w:t xml:space="preserve">Improve fishers and the community understanding and recognition of the high level of fishery management and regulation </w:t>
            </w:r>
          </w:p>
        </w:tc>
        <w:tc>
          <w:tcPr>
            <w:tcW w:w="2435" w:type="dxa"/>
            <w:vMerge w:val="restart"/>
          </w:tcPr>
          <w:p w14:paraId="1C765740" w14:textId="77777777" w:rsidR="00885852" w:rsidRPr="001E05ED" w:rsidRDefault="00885852" w:rsidP="001E05ED">
            <w:pPr>
              <w:pStyle w:val="FootnoteText"/>
              <w:rPr>
                <w:rFonts w:ascii="Arial" w:hAnsi="Arial" w:cs="Arial"/>
                <w:color w:val="FF0000"/>
              </w:rPr>
            </w:pPr>
            <w:r w:rsidRPr="001E05ED">
              <w:rPr>
                <w:rFonts w:ascii="Arial" w:hAnsi="Arial" w:cs="Arial"/>
              </w:rPr>
              <w:t xml:space="preserve">Proportion of fishers who believe that, overall, most fishers comply with fishing rules (fisher survey) </w:t>
            </w:r>
          </w:p>
          <w:p w14:paraId="02FE04C0" w14:textId="77777777" w:rsidR="00885852" w:rsidRPr="001E05ED" w:rsidRDefault="00885852" w:rsidP="001300A1">
            <w:pPr>
              <w:pStyle w:val="Default"/>
              <w:spacing w:before="120" w:after="120"/>
              <w:rPr>
                <w:rFonts w:ascii="Arial" w:hAnsi="Arial" w:cs="Arial"/>
                <w:sz w:val="20"/>
                <w:szCs w:val="20"/>
              </w:rPr>
            </w:pPr>
            <w:r w:rsidRPr="001E05ED">
              <w:rPr>
                <w:rFonts w:ascii="Arial" w:hAnsi="Arial" w:cs="Arial"/>
                <w:sz w:val="20"/>
                <w:szCs w:val="20"/>
              </w:rPr>
              <w:t xml:space="preserve">Extent fishers accurately understand regulations (fisher survey) </w:t>
            </w:r>
          </w:p>
          <w:p w14:paraId="6608ECB3" w14:textId="77777777" w:rsidR="00885852" w:rsidRPr="001E05ED" w:rsidRDefault="00885852" w:rsidP="001300A1">
            <w:pPr>
              <w:pStyle w:val="Default"/>
              <w:spacing w:before="120" w:after="120"/>
              <w:rPr>
                <w:rFonts w:ascii="Arial" w:hAnsi="Arial" w:cs="Arial"/>
                <w:sz w:val="20"/>
                <w:szCs w:val="20"/>
              </w:rPr>
            </w:pPr>
            <w:r w:rsidRPr="001E05ED">
              <w:rPr>
                <w:rFonts w:ascii="Arial" w:hAnsi="Arial" w:cs="Arial"/>
                <w:sz w:val="20"/>
                <w:szCs w:val="20"/>
              </w:rPr>
              <w:t>Fishers find it easy to comply with fishing rules and regulations (fishery survey)</w:t>
            </w:r>
          </w:p>
          <w:p w14:paraId="7F6D7CA5" w14:textId="77777777" w:rsidR="00885852" w:rsidRPr="001E05ED" w:rsidRDefault="00885852" w:rsidP="001300A1">
            <w:pPr>
              <w:pStyle w:val="Default"/>
              <w:spacing w:before="120" w:after="120"/>
              <w:rPr>
                <w:rFonts w:ascii="Arial" w:hAnsi="Arial" w:cs="Arial"/>
                <w:sz w:val="20"/>
                <w:szCs w:val="20"/>
              </w:rPr>
            </w:pPr>
            <w:r w:rsidRPr="001E05ED">
              <w:rPr>
                <w:rFonts w:ascii="Arial" w:hAnsi="Arial" w:cs="Arial"/>
                <w:sz w:val="20"/>
                <w:szCs w:val="20"/>
              </w:rPr>
              <w:t>Seeking external accreditation</w:t>
            </w:r>
          </w:p>
          <w:p w14:paraId="2653D32F" w14:textId="77777777" w:rsidR="00885852" w:rsidRPr="001E05ED" w:rsidRDefault="00885852" w:rsidP="001300A1">
            <w:pPr>
              <w:pStyle w:val="Default"/>
              <w:spacing w:before="120" w:after="120"/>
              <w:rPr>
                <w:rFonts w:ascii="Arial" w:hAnsi="Arial" w:cs="Arial"/>
                <w:sz w:val="20"/>
                <w:szCs w:val="20"/>
              </w:rPr>
            </w:pPr>
            <w:r w:rsidRPr="001E05ED">
              <w:rPr>
                <w:rFonts w:ascii="Arial" w:hAnsi="Arial" w:cs="Arial"/>
                <w:sz w:val="20"/>
                <w:szCs w:val="20"/>
              </w:rPr>
              <w:t>Meets Commonwealth requirements under EPBC Act</w:t>
            </w:r>
          </w:p>
        </w:tc>
        <w:tc>
          <w:tcPr>
            <w:tcW w:w="2639" w:type="dxa"/>
            <w:vMerge w:val="restart"/>
          </w:tcPr>
          <w:p w14:paraId="78D974AF" w14:textId="77777777" w:rsidR="00885852" w:rsidRPr="001E05ED" w:rsidRDefault="00885852" w:rsidP="001300A1">
            <w:pPr>
              <w:pStyle w:val="Default"/>
              <w:spacing w:before="120" w:after="120"/>
              <w:rPr>
                <w:rFonts w:ascii="Arial" w:hAnsi="Arial" w:cs="Arial"/>
                <w:sz w:val="20"/>
                <w:szCs w:val="20"/>
              </w:rPr>
            </w:pPr>
            <w:r w:rsidRPr="001E05ED">
              <w:rPr>
                <w:rFonts w:ascii="Arial" w:hAnsi="Arial" w:cs="Arial"/>
                <w:sz w:val="20"/>
                <w:szCs w:val="20"/>
              </w:rPr>
              <w:t xml:space="preserve">Fishers understand the rules and undertaking their practices in an appropriate way and improve community perception of the industry fishery. </w:t>
            </w:r>
          </w:p>
          <w:p w14:paraId="495E49C5" w14:textId="77777777" w:rsidR="00885852" w:rsidRPr="001E05ED" w:rsidRDefault="00885852" w:rsidP="001300A1">
            <w:pPr>
              <w:pStyle w:val="Default"/>
              <w:spacing w:before="120" w:after="120"/>
              <w:rPr>
                <w:rFonts w:ascii="Arial" w:hAnsi="Arial" w:cs="Arial"/>
                <w:sz w:val="20"/>
                <w:szCs w:val="20"/>
              </w:rPr>
            </w:pPr>
          </w:p>
          <w:p w14:paraId="4140EF7F" w14:textId="77777777" w:rsidR="00885852" w:rsidRPr="001E05ED" w:rsidRDefault="00885852" w:rsidP="001E05ED">
            <w:pPr>
              <w:pStyle w:val="FootnoteText"/>
              <w:rPr>
                <w:rFonts w:ascii="Arial" w:hAnsi="Arial" w:cs="Arial"/>
              </w:rPr>
            </w:pPr>
          </w:p>
        </w:tc>
        <w:tc>
          <w:tcPr>
            <w:tcW w:w="2267" w:type="dxa"/>
            <w:vMerge w:val="restart"/>
            <w:noWrap/>
          </w:tcPr>
          <w:p w14:paraId="7330A84F" w14:textId="77777777" w:rsidR="00885852" w:rsidRPr="001E05ED" w:rsidRDefault="00885852" w:rsidP="001E05ED">
            <w:pPr>
              <w:rPr>
                <w:rFonts w:cs="Arial"/>
                <w:bCs/>
                <w:sz w:val="20"/>
                <w:szCs w:val="20"/>
              </w:rPr>
            </w:pPr>
            <w:r w:rsidRPr="001E05ED">
              <w:rPr>
                <w:rFonts w:cs="Arial"/>
                <w:sz w:val="20"/>
                <w:szCs w:val="20"/>
              </w:rPr>
              <w:t>Fishers agree that it is easy to comply with fishing rules and regulations</w:t>
            </w:r>
          </w:p>
        </w:tc>
      </w:tr>
      <w:tr w:rsidR="00885852" w:rsidRPr="001E05ED" w14:paraId="31ECA67F" w14:textId="77777777" w:rsidTr="001300A1">
        <w:trPr>
          <w:trHeight w:val="732"/>
        </w:trPr>
        <w:tc>
          <w:tcPr>
            <w:tcW w:w="1954" w:type="dxa"/>
            <w:gridSpan w:val="2"/>
            <w:vMerge/>
          </w:tcPr>
          <w:p w14:paraId="58B94FB7" w14:textId="77777777" w:rsidR="00885852" w:rsidRPr="001E05ED" w:rsidRDefault="00885852" w:rsidP="001E05ED">
            <w:pPr>
              <w:rPr>
                <w:rFonts w:cs="Arial"/>
                <w:sz w:val="20"/>
                <w:szCs w:val="20"/>
              </w:rPr>
            </w:pPr>
          </w:p>
        </w:tc>
        <w:tc>
          <w:tcPr>
            <w:tcW w:w="565" w:type="dxa"/>
            <w:vMerge/>
            <w:tcBorders>
              <w:right w:val="single" w:sz="4" w:space="0" w:color="FFFFFF"/>
            </w:tcBorders>
            <w:noWrap/>
          </w:tcPr>
          <w:p w14:paraId="58340216" w14:textId="77777777" w:rsidR="00885852" w:rsidRPr="001E05ED" w:rsidRDefault="00885852" w:rsidP="001E05ED">
            <w:pPr>
              <w:rPr>
                <w:rFonts w:cs="Arial"/>
                <w:sz w:val="20"/>
                <w:szCs w:val="20"/>
              </w:rPr>
            </w:pPr>
          </w:p>
        </w:tc>
        <w:tc>
          <w:tcPr>
            <w:tcW w:w="2346" w:type="dxa"/>
            <w:gridSpan w:val="2"/>
            <w:vMerge/>
            <w:tcBorders>
              <w:left w:val="single" w:sz="4" w:space="0" w:color="FFFFFF"/>
            </w:tcBorders>
          </w:tcPr>
          <w:p w14:paraId="5E40E154" w14:textId="77777777" w:rsidR="00885852" w:rsidRPr="001E05ED" w:rsidRDefault="00885852" w:rsidP="001300A1">
            <w:pPr>
              <w:pStyle w:val="Default"/>
              <w:spacing w:before="120" w:after="120"/>
              <w:rPr>
                <w:rFonts w:ascii="Arial" w:hAnsi="Arial" w:cs="Arial"/>
                <w:sz w:val="20"/>
                <w:szCs w:val="20"/>
              </w:rPr>
            </w:pPr>
          </w:p>
        </w:tc>
        <w:tc>
          <w:tcPr>
            <w:tcW w:w="669" w:type="dxa"/>
            <w:tcBorders>
              <w:top w:val="single" w:sz="4" w:space="0" w:color="auto"/>
              <w:right w:val="single" w:sz="4" w:space="0" w:color="auto"/>
            </w:tcBorders>
            <w:tcMar>
              <w:right w:w="0" w:type="dxa"/>
            </w:tcMar>
          </w:tcPr>
          <w:p w14:paraId="7A113D76" w14:textId="77777777" w:rsidR="00885852" w:rsidRPr="001E05ED" w:rsidRDefault="00885852" w:rsidP="001E05ED">
            <w:pPr>
              <w:pStyle w:val="FootnoteText"/>
              <w:rPr>
                <w:rFonts w:ascii="Arial" w:hAnsi="Arial" w:cs="Arial"/>
              </w:rPr>
            </w:pPr>
            <w:r w:rsidRPr="001E05ED">
              <w:rPr>
                <w:rFonts w:ascii="Arial" w:hAnsi="Arial" w:cs="Arial"/>
              </w:rPr>
              <w:t>4e(ii)</w:t>
            </w:r>
          </w:p>
        </w:tc>
        <w:tc>
          <w:tcPr>
            <w:tcW w:w="4547" w:type="dxa"/>
            <w:tcBorders>
              <w:left w:val="single" w:sz="4" w:space="0" w:color="auto"/>
            </w:tcBorders>
          </w:tcPr>
          <w:p w14:paraId="026FD1EE" w14:textId="77777777" w:rsidR="00885852" w:rsidRPr="001E05ED" w:rsidRDefault="00885852" w:rsidP="001300A1">
            <w:pPr>
              <w:pStyle w:val="Default"/>
              <w:spacing w:before="120"/>
              <w:rPr>
                <w:rFonts w:ascii="Arial" w:hAnsi="Arial" w:cs="Arial"/>
                <w:sz w:val="20"/>
                <w:szCs w:val="20"/>
              </w:rPr>
            </w:pPr>
            <w:r w:rsidRPr="001E05ED">
              <w:rPr>
                <w:rFonts w:ascii="Arial" w:hAnsi="Arial" w:cs="Arial"/>
                <w:sz w:val="20"/>
                <w:szCs w:val="20"/>
              </w:rPr>
              <w:t xml:space="preserve">Ensure any management changes (and reasoning) are communicated </w:t>
            </w:r>
          </w:p>
          <w:p w14:paraId="16D546E5" w14:textId="77777777" w:rsidR="00885852" w:rsidRPr="001E05ED" w:rsidRDefault="00885852" w:rsidP="001300A1">
            <w:pPr>
              <w:pStyle w:val="Default"/>
              <w:spacing w:before="120"/>
              <w:rPr>
                <w:rFonts w:ascii="Arial" w:hAnsi="Arial" w:cs="Arial"/>
                <w:sz w:val="20"/>
                <w:szCs w:val="20"/>
              </w:rPr>
            </w:pPr>
          </w:p>
        </w:tc>
        <w:tc>
          <w:tcPr>
            <w:tcW w:w="2248" w:type="dxa"/>
            <w:gridSpan w:val="2"/>
            <w:vMerge/>
          </w:tcPr>
          <w:p w14:paraId="0F0D71D9" w14:textId="77777777" w:rsidR="00885852" w:rsidRPr="001E05ED" w:rsidRDefault="00885852" w:rsidP="001E05ED">
            <w:pPr>
              <w:pStyle w:val="FootnoteText"/>
              <w:rPr>
                <w:rFonts w:ascii="Arial" w:hAnsi="Arial" w:cs="Arial"/>
              </w:rPr>
            </w:pPr>
          </w:p>
        </w:tc>
        <w:tc>
          <w:tcPr>
            <w:tcW w:w="2435" w:type="dxa"/>
            <w:vMerge/>
          </w:tcPr>
          <w:p w14:paraId="11D55439" w14:textId="77777777" w:rsidR="00885852" w:rsidRPr="001E05ED" w:rsidRDefault="00885852" w:rsidP="001E05ED">
            <w:pPr>
              <w:pStyle w:val="FootnoteText"/>
              <w:rPr>
                <w:rFonts w:ascii="Arial" w:hAnsi="Arial" w:cs="Arial"/>
              </w:rPr>
            </w:pPr>
          </w:p>
        </w:tc>
        <w:tc>
          <w:tcPr>
            <w:tcW w:w="2639" w:type="dxa"/>
            <w:vMerge/>
          </w:tcPr>
          <w:p w14:paraId="400CBFA3" w14:textId="77777777" w:rsidR="00885852" w:rsidRPr="001E05ED" w:rsidRDefault="00885852" w:rsidP="001E05ED">
            <w:pPr>
              <w:pStyle w:val="FootnoteText"/>
              <w:rPr>
                <w:rFonts w:ascii="Arial" w:hAnsi="Arial" w:cs="Arial"/>
              </w:rPr>
            </w:pPr>
          </w:p>
        </w:tc>
        <w:tc>
          <w:tcPr>
            <w:tcW w:w="2267" w:type="dxa"/>
            <w:vMerge/>
            <w:noWrap/>
          </w:tcPr>
          <w:p w14:paraId="44209B25" w14:textId="77777777" w:rsidR="00885852" w:rsidRPr="001E05ED" w:rsidRDefault="00885852" w:rsidP="001E05ED">
            <w:pPr>
              <w:rPr>
                <w:rFonts w:cs="Arial"/>
                <w:sz w:val="20"/>
                <w:szCs w:val="20"/>
              </w:rPr>
            </w:pPr>
          </w:p>
        </w:tc>
      </w:tr>
      <w:tr w:rsidR="00F64708" w:rsidRPr="001E05ED" w14:paraId="54550827" w14:textId="77777777" w:rsidTr="001300A1">
        <w:trPr>
          <w:trHeight w:val="293"/>
        </w:trPr>
        <w:tc>
          <w:tcPr>
            <w:tcW w:w="1954" w:type="dxa"/>
            <w:gridSpan w:val="2"/>
            <w:vMerge/>
          </w:tcPr>
          <w:p w14:paraId="5EBC179F"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70E32585"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55235BB2" w14:textId="77777777" w:rsidR="00F64708" w:rsidRPr="001E05ED" w:rsidRDefault="00F64708" w:rsidP="001300A1">
            <w:pPr>
              <w:pStyle w:val="Default"/>
              <w:spacing w:before="120" w:after="120"/>
              <w:rPr>
                <w:rFonts w:ascii="Arial" w:hAnsi="Arial" w:cs="Arial"/>
                <w:sz w:val="20"/>
                <w:szCs w:val="20"/>
              </w:rPr>
            </w:pPr>
          </w:p>
        </w:tc>
        <w:tc>
          <w:tcPr>
            <w:tcW w:w="669" w:type="dxa"/>
            <w:tcBorders>
              <w:top w:val="single" w:sz="4" w:space="0" w:color="auto"/>
              <w:right w:val="single" w:sz="4" w:space="0" w:color="auto"/>
            </w:tcBorders>
            <w:tcMar>
              <w:right w:w="0" w:type="dxa"/>
            </w:tcMar>
          </w:tcPr>
          <w:p w14:paraId="4881A995" w14:textId="77777777" w:rsidR="00F64708" w:rsidRPr="001E05ED" w:rsidRDefault="00F64708" w:rsidP="001E05ED">
            <w:pPr>
              <w:pStyle w:val="FootnoteText"/>
              <w:rPr>
                <w:rFonts w:ascii="Arial" w:hAnsi="Arial" w:cs="Arial"/>
              </w:rPr>
            </w:pPr>
            <w:r w:rsidRPr="001E05ED">
              <w:rPr>
                <w:rFonts w:ascii="Arial" w:hAnsi="Arial" w:cs="Arial"/>
              </w:rPr>
              <w:t>4e(iii)</w:t>
            </w:r>
          </w:p>
        </w:tc>
        <w:tc>
          <w:tcPr>
            <w:tcW w:w="4547" w:type="dxa"/>
            <w:tcBorders>
              <w:left w:val="single" w:sz="4" w:space="0" w:color="auto"/>
            </w:tcBorders>
          </w:tcPr>
          <w:p w14:paraId="3153A4E1" w14:textId="77777777" w:rsidR="00F64708" w:rsidRPr="001E05ED" w:rsidRDefault="00F64708" w:rsidP="001300A1">
            <w:pPr>
              <w:pStyle w:val="Default"/>
              <w:spacing w:before="120"/>
              <w:rPr>
                <w:rFonts w:ascii="Arial" w:hAnsi="Arial" w:cs="Arial"/>
                <w:sz w:val="20"/>
                <w:szCs w:val="20"/>
              </w:rPr>
            </w:pPr>
            <w:r w:rsidRPr="001E05ED">
              <w:rPr>
                <w:rFonts w:ascii="Arial" w:hAnsi="Arial" w:cs="Arial"/>
                <w:sz w:val="20"/>
                <w:szCs w:val="20"/>
              </w:rPr>
              <w:t xml:space="preserve">PIRSA/industry collaborating to promote fishery stewardship </w:t>
            </w:r>
          </w:p>
          <w:p w14:paraId="70E906DB" w14:textId="77777777" w:rsidR="00F64708" w:rsidRPr="001E05ED" w:rsidRDefault="00F64708" w:rsidP="001300A1">
            <w:pPr>
              <w:pStyle w:val="Default"/>
              <w:spacing w:before="120"/>
              <w:rPr>
                <w:rFonts w:ascii="Arial" w:hAnsi="Arial" w:cs="Arial"/>
                <w:sz w:val="20"/>
                <w:szCs w:val="20"/>
              </w:rPr>
            </w:pPr>
          </w:p>
        </w:tc>
        <w:tc>
          <w:tcPr>
            <w:tcW w:w="2248" w:type="dxa"/>
            <w:gridSpan w:val="2"/>
            <w:vMerge/>
          </w:tcPr>
          <w:p w14:paraId="36B8E576" w14:textId="77777777" w:rsidR="00F64708" w:rsidRPr="001E05ED" w:rsidRDefault="00F64708" w:rsidP="001E05ED">
            <w:pPr>
              <w:pStyle w:val="FootnoteText"/>
              <w:rPr>
                <w:rFonts w:ascii="Arial" w:hAnsi="Arial" w:cs="Arial"/>
              </w:rPr>
            </w:pPr>
          </w:p>
        </w:tc>
        <w:tc>
          <w:tcPr>
            <w:tcW w:w="2435" w:type="dxa"/>
            <w:vMerge/>
          </w:tcPr>
          <w:p w14:paraId="6E47BAE7" w14:textId="77777777" w:rsidR="00F64708" w:rsidRPr="001E05ED" w:rsidRDefault="00F64708" w:rsidP="001E05ED">
            <w:pPr>
              <w:pStyle w:val="FootnoteText"/>
              <w:rPr>
                <w:rFonts w:ascii="Arial" w:hAnsi="Arial" w:cs="Arial"/>
              </w:rPr>
            </w:pPr>
          </w:p>
        </w:tc>
        <w:tc>
          <w:tcPr>
            <w:tcW w:w="2639" w:type="dxa"/>
            <w:vMerge/>
          </w:tcPr>
          <w:p w14:paraId="50DA245B" w14:textId="77777777" w:rsidR="00F64708" w:rsidRPr="001E05ED" w:rsidRDefault="00F64708" w:rsidP="001E05ED">
            <w:pPr>
              <w:pStyle w:val="FootnoteText"/>
              <w:rPr>
                <w:rFonts w:ascii="Arial" w:hAnsi="Arial" w:cs="Arial"/>
              </w:rPr>
            </w:pPr>
          </w:p>
        </w:tc>
        <w:tc>
          <w:tcPr>
            <w:tcW w:w="2267" w:type="dxa"/>
            <w:vMerge w:val="restart"/>
            <w:noWrap/>
          </w:tcPr>
          <w:p w14:paraId="5BB19B63" w14:textId="77777777" w:rsidR="00F64708" w:rsidRPr="001E05ED" w:rsidRDefault="00F64708" w:rsidP="001E05ED">
            <w:pPr>
              <w:pStyle w:val="FootnoteText"/>
              <w:rPr>
                <w:rFonts w:ascii="Arial" w:hAnsi="Arial" w:cs="Arial"/>
              </w:rPr>
            </w:pPr>
            <w:r w:rsidRPr="001E05ED">
              <w:rPr>
                <w:rFonts w:ascii="Arial" w:hAnsi="Arial" w:cs="Arial"/>
              </w:rPr>
              <w:t xml:space="preserve">If sought, the industry </w:t>
            </w:r>
            <w:proofErr w:type="gramStart"/>
            <w:r w:rsidRPr="001E05ED">
              <w:rPr>
                <w:rFonts w:ascii="Arial" w:hAnsi="Arial" w:cs="Arial"/>
              </w:rPr>
              <w:t>obtain</w:t>
            </w:r>
            <w:proofErr w:type="gramEnd"/>
            <w:r w:rsidRPr="001E05ED">
              <w:rPr>
                <w:rFonts w:ascii="Arial" w:hAnsi="Arial" w:cs="Arial"/>
              </w:rPr>
              <w:t xml:space="preserve"> external accreditation.</w:t>
            </w:r>
          </w:p>
          <w:p w14:paraId="47A3071F" w14:textId="77777777" w:rsidR="00F64708" w:rsidRPr="001E05ED" w:rsidRDefault="00F64708" w:rsidP="001E05ED">
            <w:pPr>
              <w:pStyle w:val="FootnoteText"/>
              <w:rPr>
                <w:rFonts w:ascii="Arial" w:hAnsi="Arial" w:cs="Arial"/>
                <w:color w:val="FF0000"/>
              </w:rPr>
            </w:pPr>
            <w:r w:rsidRPr="001E05ED">
              <w:rPr>
                <w:rFonts w:ascii="Arial" w:hAnsi="Arial" w:cs="Arial"/>
              </w:rPr>
              <w:t>EPBC approval maintained.</w:t>
            </w:r>
          </w:p>
        </w:tc>
      </w:tr>
      <w:tr w:rsidR="00F64708" w:rsidRPr="001E05ED" w14:paraId="409265EF" w14:textId="77777777" w:rsidTr="001300A1">
        <w:trPr>
          <w:trHeight w:val="720"/>
        </w:trPr>
        <w:tc>
          <w:tcPr>
            <w:tcW w:w="1954" w:type="dxa"/>
            <w:gridSpan w:val="2"/>
            <w:vMerge/>
          </w:tcPr>
          <w:p w14:paraId="5D269C7A"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2D4DEC22"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216898D7" w14:textId="77777777" w:rsidR="00F64708" w:rsidRPr="001E05ED" w:rsidRDefault="00F64708" w:rsidP="001300A1">
            <w:pPr>
              <w:pStyle w:val="Default"/>
              <w:spacing w:before="120" w:after="120"/>
              <w:rPr>
                <w:rFonts w:ascii="Arial" w:hAnsi="Arial" w:cs="Arial"/>
                <w:sz w:val="20"/>
                <w:szCs w:val="20"/>
              </w:rPr>
            </w:pPr>
          </w:p>
        </w:tc>
        <w:tc>
          <w:tcPr>
            <w:tcW w:w="669" w:type="dxa"/>
            <w:tcBorders>
              <w:top w:val="single" w:sz="4" w:space="0" w:color="auto"/>
            </w:tcBorders>
            <w:tcMar>
              <w:right w:w="0" w:type="dxa"/>
            </w:tcMar>
          </w:tcPr>
          <w:p w14:paraId="44BC2455" w14:textId="77777777" w:rsidR="00F64708" w:rsidRPr="001E05ED" w:rsidRDefault="00F64708" w:rsidP="001E05ED">
            <w:pPr>
              <w:pStyle w:val="FootnoteText"/>
              <w:rPr>
                <w:rFonts w:ascii="Arial" w:hAnsi="Arial" w:cs="Arial"/>
              </w:rPr>
            </w:pPr>
            <w:r w:rsidRPr="001E05ED">
              <w:rPr>
                <w:rFonts w:ascii="Arial" w:hAnsi="Arial" w:cs="Arial"/>
              </w:rPr>
              <w:t>4e(iv)</w:t>
            </w:r>
          </w:p>
          <w:p w14:paraId="00CA9B83" w14:textId="77777777" w:rsidR="00F64708" w:rsidRPr="001E05ED" w:rsidRDefault="00F64708" w:rsidP="001300A1">
            <w:pPr>
              <w:pStyle w:val="Default"/>
              <w:spacing w:before="120" w:after="120"/>
              <w:rPr>
                <w:rFonts w:ascii="Arial" w:hAnsi="Arial" w:cs="Arial"/>
                <w:sz w:val="20"/>
                <w:szCs w:val="20"/>
              </w:rPr>
            </w:pPr>
          </w:p>
        </w:tc>
        <w:tc>
          <w:tcPr>
            <w:tcW w:w="4547" w:type="dxa"/>
            <w:tcBorders>
              <w:top w:val="single" w:sz="4" w:space="0" w:color="auto"/>
            </w:tcBorders>
          </w:tcPr>
          <w:p w14:paraId="77BCA0C4" w14:textId="77777777" w:rsidR="00F64708" w:rsidRPr="001E05ED" w:rsidRDefault="00F64708" w:rsidP="001300A1">
            <w:pPr>
              <w:pStyle w:val="Default"/>
              <w:spacing w:before="120"/>
              <w:rPr>
                <w:rFonts w:ascii="Arial" w:hAnsi="Arial" w:cs="Arial"/>
                <w:sz w:val="20"/>
                <w:szCs w:val="20"/>
              </w:rPr>
            </w:pPr>
            <w:r w:rsidRPr="001E05ED">
              <w:rPr>
                <w:rFonts w:ascii="Arial" w:hAnsi="Arial" w:cs="Arial"/>
                <w:sz w:val="20"/>
                <w:szCs w:val="20"/>
              </w:rPr>
              <w:t xml:space="preserve">Strengthen links with </w:t>
            </w:r>
            <w:proofErr w:type="spellStart"/>
            <w:r w:rsidRPr="001E05ED">
              <w:rPr>
                <w:rFonts w:ascii="Arial" w:hAnsi="Arial" w:cs="Arial"/>
                <w:sz w:val="20"/>
                <w:szCs w:val="20"/>
              </w:rPr>
              <w:t>licence</w:t>
            </w:r>
            <w:proofErr w:type="spellEnd"/>
            <w:r w:rsidRPr="001E05ED">
              <w:rPr>
                <w:rFonts w:ascii="Arial" w:hAnsi="Arial" w:cs="Arial"/>
                <w:sz w:val="20"/>
                <w:szCs w:val="20"/>
              </w:rPr>
              <w:t xml:space="preserve"> holders through improved communication </w:t>
            </w:r>
          </w:p>
          <w:p w14:paraId="1A70778B" w14:textId="77777777" w:rsidR="00F64708" w:rsidRPr="001E05ED" w:rsidRDefault="00F64708" w:rsidP="001300A1">
            <w:pPr>
              <w:pStyle w:val="Default"/>
              <w:spacing w:before="120"/>
              <w:rPr>
                <w:rFonts w:ascii="Arial" w:hAnsi="Arial" w:cs="Arial"/>
                <w:sz w:val="20"/>
                <w:szCs w:val="20"/>
              </w:rPr>
            </w:pPr>
          </w:p>
        </w:tc>
        <w:tc>
          <w:tcPr>
            <w:tcW w:w="2248" w:type="dxa"/>
            <w:gridSpan w:val="2"/>
            <w:vMerge/>
          </w:tcPr>
          <w:p w14:paraId="67A6C392" w14:textId="77777777" w:rsidR="00F64708" w:rsidRPr="001E05ED" w:rsidRDefault="00F64708" w:rsidP="001E05ED">
            <w:pPr>
              <w:pStyle w:val="FootnoteText"/>
              <w:rPr>
                <w:rFonts w:ascii="Arial" w:hAnsi="Arial" w:cs="Arial"/>
              </w:rPr>
            </w:pPr>
          </w:p>
        </w:tc>
        <w:tc>
          <w:tcPr>
            <w:tcW w:w="2435" w:type="dxa"/>
            <w:vMerge/>
          </w:tcPr>
          <w:p w14:paraId="03A99B19" w14:textId="77777777" w:rsidR="00F64708" w:rsidRPr="001E05ED" w:rsidRDefault="00F64708" w:rsidP="001E05ED">
            <w:pPr>
              <w:pStyle w:val="FootnoteText"/>
              <w:rPr>
                <w:rFonts w:ascii="Arial" w:hAnsi="Arial" w:cs="Arial"/>
              </w:rPr>
            </w:pPr>
          </w:p>
        </w:tc>
        <w:tc>
          <w:tcPr>
            <w:tcW w:w="2639" w:type="dxa"/>
            <w:vMerge/>
          </w:tcPr>
          <w:p w14:paraId="1CAFC681" w14:textId="77777777" w:rsidR="00F64708" w:rsidRPr="001E05ED" w:rsidRDefault="00F64708" w:rsidP="001E05ED">
            <w:pPr>
              <w:pStyle w:val="FootnoteText"/>
              <w:rPr>
                <w:rFonts w:ascii="Arial" w:hAnsi="Arial" w:cs="Arial"/>
              </w:rPr>
            </w:pPr>
          </w:p>
        </w:tc>
        <w:tc>
          <w:tcPr>
            <w:tcW w:w="2267" w:type="dxa"/>
            <w:vMerge/>
            <w:noWrap/>
          </w:tcPr>
          <w:p w14:paraId="1E5F1417" w14:textId="77777777" w:rsidR="00F64708" w:rsidRPr="001E05ED" w:rsidRDefault="00F64708" w:rsidP="001E05ED">
            <w:pPr>
              <w:pStyle w:val="FootnoteText"/>
              <w:rPr>
                <w:rFonts w:ascii="Arial" w:hAnsi="Arial" w:cs="Arial"/>
              </w:rPr>
            </w:pPr>
          </w:p>
        </w:tc>
      </w:tr>
      <w:tr w:rsidR="00F64708" w:rsidRPr="001E05ED" w14:paraId="797C1E14" w14:textId="77777777" w:rsidTr="001300A1">
        <w:trPr>
          <w:trHeight w:val="720"/>
        </w:trPr>
        <w:tc>
          <w:tcPr>
            <w:tcW w:w="1954" w:type="dxa"/>
            <w:gridSpan w:val="2"/>
            <w:vMerge/>
          </w:tcPr>
          <w:p w14:paraId="4B5D68C6"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598963CC"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06C66A38" w14:textId="77777777" w:rsidR="00F64708" w:rsidRPr="001E05ED" w:rsidRDefault="00F64708" w:rsidP="001300A1">
            <w:pPr>
              <w:pStyle w:val="Default"/>
              <w:spacing w:before="120" w:after="120"/>
              <w:rPr>
                <w:rFonts w:ascii="Arial" w:hAnsi="Arial" w:cs="Arial"/>
                <w:sz w:val="20"/>
                <w:szCs w:val="20"/>
              </w:rPr>
            </w:pPr>
          </w:p>
        </w:tc>
        <w:tc>
          <w:tcPr>
            <w:tcW w:w="669" w:type="dxa"/>
            <w:tcBorders>
              <w:top w:val="single" w:sz="4" w:space="0" w:color="auto"/>
            </w:tcBorders>
            <w:tcMar>
              <w:right w:w="0" w:type="dxa"/>
            </w:tcMar>
          </w:tcPr>
          <w:p w14:paraId="04E5A969" w14:textId="77777777" w:rsidR="00F64708" w:rsidRPr="001E05ED" w:rsidRDefault="00F64708" w:rsidP="001E05ED">
            <w:pPr>
              <w:pStyle w:val="FootnoteText"/>
              <w:rPr>
                <w:rFonts w:ascii="Arial" w:hAnsi="Arial" w:cs="Arial"/>
              </w:rPr>
            </w:pPr>
            <w:r w:rsidRPr="001E05ED">
              <w:rPr>
                <w:rFonts w:ascii="Arial" w:hAnsi="Arial" w:cs="Arial"/>
              </w:rPr>
              <w:t>4e(v)</w:t>
            </w:r>
          </w:p>
        </w:tc>
        <w:tc>
          <w:tcPr>
            <w:tcW w:w="4547" w:type="dxa"/>
            <w:tcBorders>
              <w:top w:val="single" w:sz="4" w:space="0" w:color="auto"/>
            </w:tcBorders>
          </w:tcPr>
          <w:p w14:paraId="79A0C40F" w14:textId="77777777" w:rsidR="00F64708" w:rsidRPr="001E05ED" w:rsidRDefault="00F64708" w:rsidP="001E05ED">
            <w:pPr>
              <w:pStyle w:val="FootnoteText"/>
              <w:rPr>
                <w:rFonts w:ascii="Arial" w:hAnsi="Arial" w:cs="Arial"/>
              </w:rPr>
            </w:pPr>
            <w:r w:rsidRPr="001E05ED">
              <w:rPr>
                <w:rFonts w:ascii="Arial" w:hAnsi="Arial" w:cs="Arial"/>
              </w:rPr>
              <w:t>Support the use of external accreditation processes to underpin the integrity of management processes</w:t>
            </w:r>
          </w:p>
        </w:tc>
        <w:tc>
          <w:tcPr>
            <w:tcW w:w="2248" w:type="dxa"/>
            <w:gridSpan w:val="2"/>
            <w:vMerge/>
            <w:tcBorders>
              <w:bottom w:val="single" w:sz="4" w:space="0" w:color="auto"/>
            </w:tcBorders>
          </w:tcPr>
          <w:p w14:paraId="278E6604" w14:textId="77777777" w:rsidR="00F64708" w:rsidRPr="001E05ED" w:rsidRDefault="00F64708" w:rsidP="001E05ED">
            <w:pPr>
              <w:pStyle w:val="FootnoteText"/>
              <w:rPr>
                <w:rFonts w:ascii="Arial" w:hAnsi="Arial" w:cs="Arial"/>
              </w:rPr>
            </w:pPr>
          </w:p>
        </w:tc>
        <w:tc>
          <w:tcPr>
            <w:tcW w:w="2435" w:type="dxa"/>
            <w:vMerge/>
          </w:tcPr>
          <w:p w14:paraId="1CEC76F4" w14:textId="77777777" w:rsidR="00F64708" w:rsidRPr="001E05ED" w:rsidRDefault="00F64708" w:rsidP="001E05ED">
            <w:pPr>
              <w:pStyle w:val="FootnoteText"/>
              <w:rPr>
                <w:rFonts w:ascii="Arial" w:hAnsi="Arial" w:cs="Arial"/>
              </w:rPr>
            </w:pPr>
          </w:p>
        </w:tc>
        <w:tc>
          <w:tcPr>
            <w:tcW w:w="2639" w:type="dxa"/>
            <w:vMerge/>
          </w:tcPr>
          <w:p w14:paraId="369C3DC4" w14:textId="77777777" w:rsidR="00F64708" w:rsidRPr="001E05ED" w:rsidRDefault="00F64708" w:rsidP="001E05ED">
            <w:pPr>
              <w:pStyle w:val="FootnoteText"/>
              <w:rPr>
                <w:rFonts w:ascii="Arial" w:hAnsi="Arial" w:cs="Arial"/>
              </w:rPr>
            </w:pPr>
          </w:p>
        </w:tc>
        <w:tc>
          <w:tcPr>
            <w:tcW w:w="2267" w:type="dxa"/>
            <w:vMerge/>
            <w:noWrap/>
          </w:tcPr>
          <w:p w14:paraId="22FA5ADA" w14:textId="77777777" w:rsidR="00F64708" w:rsidRPr="001E05ED" w:rsidRDefault="00F64708" w:rsidP="001E05ED">
            <w:pPr>
              <w:pStyle w:val="FootnoteText"/>
              <w:rPr>
                <w:rFonts w:ascii="Arial" w:hAnsi="Arial" w:cs="Arial"/>
              </w:rPr>
            </w:pPr>
          </w:p>
        </w:tc>
      </w:tr>
      <w:tr w:rsidR="00F64708" w:rsidRPr="001E05ED" w14:paraId="6B5BDBBC" w14:textId="77777777" w:rsidTr="001300A1">
        <w:trPr>
          <w:trHeight w:val="521"/>
        </w:trPr>
        <w:tc>
          <w:tcPr>
            <w:tcW w:w="1954" w:type="dxa"/>
            <w:gridSpan w:val="2"/>
            <w:vMerge/>
          </w:tcPr>
          <w:p w14:paraId="299AF102" w14:textId="77777777" w:rsidR="00F64708" w:rsidRPr="001E05ED" w:rsidRDefault="00F64708" w:rsidP="001E05ED">
            <w:pPr>
              <w:rPr>
                <w:rFonts w:cs="Arial"/>
                <w:sz w:val="20"/>
                <w:szCs w:val="20"/>
              </w:rPr>
            </w:pPr>
          </w:p>
        </w:tc>
        <w:tc>
          <w:tcPr>
            <w:tcW w:w="565" w:type="dxa"/>
            <w:vMerge w:val="restart"/>
            <w:tcBorders>
              <w:right w:val="single" w:sz="4" w:space="0" w:color="FFFFFF"/>
            </w:tcBorders>
            <w:noWrap/>
          </w:tcPr>
          <w:p w14:paraId="381CAA6D" w14:textId="77777777" w:rsidR="00F64708" w:rsidRPr="001E05ED" w:rsidRDefault="00F64708" w:rsidP="001E05ED">
            <w:pPr>
              <w:rPr>
                <w:rFonts w:cs="Arial"/>
                <w:sz w:val="20"/>
                <w:szCs w:val="20"/>
              </w:rPr>
            </w:pPr>
            <w:r w:rsidRPr="001E05ED">
              <w:rPr>
                <w:rFonts w:cs="Arial"/>
                <w:sz w:val="20"/>
                <w:szCs w:val="20"/>
              </w:rPr>
              <w:t>4</w:t>
            </w:r>
            <w:r w:rsidR="00885852" w:rsidRPr="001E05ED">
              <w:rPr>
                <w:rFonts w:cs="Arial"/>
                <w:sz w:val="20"/>
                <w:szCs w:val="20"/>
              </w:rPr>
              <w:t>f</w:t>
            </w:r>
          </w:p>
        </w:tc>
        <w:tc>
          <w:tcPr>
            <w:tcW w:w="2346" w:type="dxa"/>
            <w:gridSpan w:val="2"/>
            <w:vMerge w:val="restart"/>
            <w:tcBorders>
              <w:left w:val="single" w:sz="4" w:space="0" w:color="FFFFFF"/>
            </w:tcBorders>
          </w:tcPr>
          <w:p w14:paraId="3EC2E320" w14:textId="77777777" w:rsidR="00F64708" w:rsidRPr="001E05ED" w:rsidRDefault="00F64708" w:rsidP="001E05ED">
            <w:pPr>
              <w:rPr>
                <w:rFonts w:cs="Arial"/>
                <w:sz w:val="20"/>
                <w:szCs w:val="20"/>
              </w:rPr>
            </w:pPr>
            <w:r w:rsidRPr="001E05ED">
              <w:rPr>
                <w:rFonts w:cs="Arial"/>
                <w:sz w:val="20"/>
                <w:szCs w:val="20"/>
              </w:rPr>
              <w:t>Effective compliance program for the fishery to maximise voluntary compliance and create effective deterrence</w:t>
            </w:r>
          </w:p>
        </w:tc>
        <w:tc>
          <w:tcPr>
            <w:tcW w:w="669" w:type="dxa"/>
            <w:tcBorders>
              <w:bottom w:val="single" w:sz="4" w:space="0" w:color="auto"/>
              <w:right w:val="single" w:sz="4" w:space="0" w:color="auto"/>
            </w:tcBorders>
            <w:tcMar>
              <w:right w:w="0" w:type="dxa"/>
            </w:tcMar>
          </w:tcPr>
          <w:p w14:paraId="5590200F"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w:t>
            </w:r>
            <w:proofErr w:type="spellStart"/>
            <w:r w:rsidRPr="001E05ED">
              <w:rPr>
                <w:rFonts w:ascii="Arial" w:hAnsi="Arial" w:cs="Arial"/>
              </w:rPr>
              <w:t>i</w:t>
            </w:r>
            <w:proofErr w:type="spellEnd"/>
            <w:r w:rsidRPr="001E05ED">
              <w:rPr>
                <w:rFonts w:ascii="Arial" w:hAnsi="Arial" w:cs="Arial"/>
              </w:rPr>
              <w:t>)</w:t>
            </w:r>
          </w:p>
        </w:tc>
        <w:tc>
          <w:tcPr>
            <w:tcW w:w="4547" w:type="dxa"/>
            <w:tcBorders>
              <w:left w:val="single" w:sz="4" w:space="0" w:color="auto"/>
              <w:bottom w:val="single" w:sz="4" w:space="0" w:color="auto"/>
              <w:right w:val="single" w:sz="4" w:space="0" w:color="auto"/>
            </w:tcBorders>
          </w:tcPr>
          <w:p w14:paraId="152ACCB3" w14:textId="77777777" w:rsidR="00F64708" w:rsidRPr="001E05ED" w:rsidRDefault="00F64708" w:rsidP="001E05ED">
            <w:pPr>
              <w:rPr>
                <w:rFonts w:cs="Arial"/>
                <w:sz w:val="20"/>
                <w:szCs w:val="20"/>
              </w:rPr>
            </w:pPr>
            <w:r w:rsidRPr="001E05ED">
              <w:rPr>
                <w:rFonts w:cs="Arial"/>
                <w:sz w:val="20"/>
                <w:szCs w:val="20"/>
              </w:rPr>
              <w:t>Undertake annual compliance risk assessment and deploy resources to address those risks</w:t>
            </w:r>
          </w:p>
        </w:tc>
        <w:tc>
          <w:tcPr>
            <w:tcW w:w="2248" w:type="dxa"/>
            <w:gridSpan w:val="2"/>
            <w:vMerge w:val="restart"/>
            <w:tcBorders>
              <w:top w:val="single" w:sz="4" w:space="0" w:color="auto"/>
              <w:left w:val="single" w:sz="4" w:space="0" w:color="auto"/>
              <w:right w:val="single" w:sz="4" w:space="0" w:color="auto"/>
            </w:tcBorders>
          </w:tcPr>
          <w:p w14:paraId="25FB9C10" w14:textId="77777777" w:rsidR="00F64708" w:rsidRPr="001E05ED" w:rsidRDefault="00F64708" w:rsidP="001E05ED">
            <w:pPr>
              <w:pStyle w:val="FootnoteText"/>
              <w:rPr>
                <w:rFonts w:ascii="Arial" w:hAnsi="Arial" w:cs="Arial"/>
              </w:rPr>
            </w:pPr>
            <w:r w:rsidRPr="001E05ED">
              <w:rPr>
                <w:rFonts w:ascii="Arial" w:hAnsi="Arial" w:cs="Arial"/>
              </w:rPr>
              <w:t>Compliance</w:t>
            </w:r>
          </w:p>
          <w:p w14:paraId="409ECBA8" w14:textId="77777777" w:rsidR="00F64708" w:rsidRPr="001E05ED" w:rsidRDefault="00F64708" w:rsidP="001E05ED">
            <w:pPr>
              <w:pStyle w:val="FootnoteText"/>
              <w:rPr>
                <w:rFonts w:ascii="Arial" w:hAnsi="Arial" w:cs="Arial"/>
              </w:rPr>
            </w:pPr>
            <w:r w:rsidRPr="001E05ED">
              <w:rPr>
                <w:rFonts w:ascii="Arial" w:hAnsi="Arial" w:cs="Arial"/>
              </w:rPr>
              <w:t xml:space="preserve">Management effectiveness </w:t>
            </w:r>
          </w:p>
          <w:p w14:paraId="26F7CE90" w14:textId="77777777" w:rsidR="00F64708" w:rsidRPr="001E05ED" w:rsidRDefault="00F64708" w:rsidP="001E05ED">
            <w:pPr>
              <w:pStyle w:val="FootnoteText"/>
              <w:rPr>
                <w:rFonts w:ascii="Arial" w:hAnsi="Arial" w:cs="Arial"/>
              </w:rPr>
            </w:pPr>
            <w:r w:rsidRPr="001E05ED">
              <w:rPr>
                <w:rFonts w:ascii="Arial" w:hAnsi="Arial" w:cs="Arial"/>
              </w:rPr>
              <w:t>Illegal take (including sale of recreationally caught fish)</w:t>
            </w:r>
          </w:p>
          <w:p w14:paraId="0BBC3EAF" w14:textId="77777777" w:rsidR="00F64708" w:rsidRPr="001E05ED" w:rsidRDefault="00F64708" w:rsidP="001E05ED">
            <w:pPr>
              <w:pStyle w:val="FootnoteText"/>
              <w:rPr>
                <w:rFonts w:ascii="Arial" w:hAnsi="Arial" w:cs="Arial"/>
              </w:rPr>
            </w:pPr>
            <w:r w:rsidRPr="001E05ED">
              <w:rPr>
                <w:rFonts w:ascii="Arial" w:hAnsi="Arial" w:cs="Arial"/>
              </w:rPr>
              <w:t>Resources</w:t>
            </w:r>
          </w:p>
          <w:p w14:paraId="4FBD8748" w14:textId="77777777" w:rsidR="00F64708" w:rsidRPr="001E05ED" w:rsidRDefault="00F64708" w:rsidP="001E05ED">
            <w:pPr>
              <w:pStyle w:val="FootnoteText"/>
              <w:rPr>
                <w:rFonts w:ascii="Arial" w:hAnsi="Arial" w:cs="Arial"/>
              </w:rPr>
            </w:pPr>
            <w:r w:rsidRPr="001E05ED">
              <w:rPr>
                <w:rFonts w:ascii="Arial" w:hAnsi="Arial" w:cs="Arial"/>
              </w:rPr>
              <w:t>Legal framework</w:t>
            </w:r>
          </w:p>
          <w:p w14:paraId="34FBA87A" w14:textId="77777777" w:rsidR="00F64708" w:rsidRPr="001E05ED" w:rsidRDefault="00F64708" w:rsidP="001E05ED">
            <w:pPr>
              <w:pStyle w:val="FootnoteText"/>
              <w:rPr>
                <w:rFonts w:ascii="Arial" w:hAnsi="Arial" w:cs="Arial"/>
              </w:rPr>
            </w:pPr>
            <w:r w:rsidRPr="001E05ED">
              <w:rPr>
                <w:rFonts w:ascii="Arial" w:hAnsi="Arial" w:cs="Arial"/>
              </w:rPr>
              <w:t>Resource sustainable</w:t>
            </w:r>
          </w:p>
          <w:p w14:paraId="357B2990" w14:textId="77777777" w:rsidR="00F64708" w:rsidRPr="001E05ED" w:rsidRDefault="00F64708" w:rsidP="001E05ED">
            <w:pPr>
              <w:pStyle w:val="FootnoteText"/>
              <w:rPr>
                <w:rFonts w:ascii="Arial" w:hAnsi="Arial" w:cs="Arial"/>
              </w:rPr>
            </w:pPr>
          </w:p>
        </w:tc>
        <w:tc>
          <w:tcPr>
            <w:tcW w:w="2435" w:type="dxa"/>
            <w:vMerge w:val="restart"/>
            <w:tcBorders>
              <w:left w:val="single" w:sz="4" w:space="0" w:color="auto"/>
            </w:tcBorders>
          </w:tcPr>
          <w:p w14:paraId="50F6399A" w14:textId="77777777" w:rsidR="00F64708" w:rsidRPr="001E05ED" w:rsidRDefault="00F64708" w:rsidP="001E05ED">
            <w:pPr>
              <w:pStyle w:val="FootnoteText"/>
              <w:rPr>
                <w:rFonts w:ascii="Arial" w:hAnsi="Arial" w:cs="Arial"/>
              </w:rPr>
            </w:pPr>
            <w:r w:rsidRPr="001E05ED">
              <w:rPr>
                <w:rFonts w:ascii="Arial" w:hAnsi="Arial" w:cs="Arial"/>
              </w:rPr>
              <w:t>Compliance risk assessment reviewed annually</w:t>
            </w:r>
          </w:p>
          <w:p w14:paraId="110C9CF1" w14:textId="77777777" w:rsidR="00F64708" w:rsidRPr="001E05ED" w:rsidRDefault="00F64708" w:rsidP="001E05ED">
            <w:pPr>
              <w:pStyle w:val="FootnoteText"/>
              <w:rPr>
                <w:rFonts w:ascii="Arial" w:hAnsi="Arial" w:cs="Arial"/>
              </w:rPr>
            </w:pPr>
            <w:r w:rsidRPr="001E05ED">
              <w:rPr>
                <w:rFonts w:ascii="Arial" w:hAnsi="Arial" w:cs="Arial"/>
              </w:rPr>
              <w:t>Identified risks are minimised</w:t>
            </w:r>
          </w:p>
          <w:p w14:paraId="2BED94C8" w14:textId="77777777" w:rsidR="00F64708" w:rsidRPr="001E05ED" w:rsidRDefault="00F64708" w:rsidP="001E05ED">
            <w:pPr>
              <w:pStyle w:val="FootnoteText"/>
              <w:rPr>
                <w:rFonts w:ascii="Arial" w:hAnsi="Arial" w:cs="Arial"/>
              </w:rPr>
            </w:pPr>
            <w:r w:rsidRPr="001E05ED">
              <w:rPr>
                <w:rFonts w:ascii="Arial" w:hAnsi="Arial" w:cs="Arial"/>
              </w:rPr>
              <w:t>Knowledge of requirements under a licence</w:t>
            </w:r>
          </w:p>
          <w:p w14:paraId="54717E38" w14:textId="77777777" w:rsidR="00F64708" w:rsidRPr="001E05ED" w:rsidRDefault="00F64708" w:rsidP="001E05ED">
            <w:pPr>
              <w:pStyle w:val="FootnoteText"/>
              <w:rPr>
                <w:rFonts w:ascii="Arial" w:hAnsi="Arial" w:cs="Arial"/>
              </w:rPr>
            </w:pPr>
            <w:r w:rsidRPr="001E05ED">
              <w:rPr>
                <w:rFonts w:ascii="Arial" w:hAnsi="Arial" w:cs="Arial"/>
              </w:rPr>
              <w:t>Number of prosecutions.</w:t>
            </w:r>
          </w:p>
          <w:p w14:paraId="210401B6" w14:textId="77777777" w:rsidR="00F64708" w:rsidRPr="001E05ED" w:rsidRDefault="00F64708" w:rsidP="001E05ED">
            <w:pPr>
              <w:pStyle w:val="FootnoteText"/>
              <w:rPr>
                <w:rFonts w:ascii="Arial" w:hAnsi="Arial" w:cs="Arial"/>
              </w:rPr>
            </w:pPr>
            <w:r w:rsidRPr="001E05ED">
              <w:rPr>
                <w:rFonts w:ascii="Arial" w:hAnsi="Arial" w:cs="Arial"/>
              </w:rPr>
              <w:t xml:space="preserve">Number of reliable Lakes and Coorong </w:t>
            </w:r>
            <w:r w:rsidRPr="001E05ED">
              <w:rPr>
                <w:rFonts w:ascii="Arial" w:hAnsi="Arial" w:cs="Arial"/>
              </w:rPr>
              <w:lastRenderedPageBreak/>
              <w:t xml:space="preserve">Fishery offences reported to </w:t>
            </w:r>
            <w:proofErr w:type="spellStart"/>
            <w:r w:rsidRPr="001E05ED">
              <w:rPr>
                <w:rFonts w:ascii="Arial" w:hAnsi="Arial" w:cs="Arial"/>
              </w:rPr>
              <w:t>Fishwatch</w:t>
            </w:r>
            <w:proofErr w:type="spellEnd"/>
          </w:p>
          <w:p w14:paraId="31C27504" w14:textId="77777777" w:rsidR="00F64708" w:rsidRPr="001E05ED" w:rsidRDefault="00F64708" w:rsidP="001E05ED">
            <w:pPr>
              <w:pStyle w:val="FootnoteText"/>
              <w:rPr>
                <w:rFonts w:ascii="Arial" w:hAnsi="Arial" w:cs="Arial"/>
              </w:rPr>
            </w:pPr>
            <w:r w:rsidRPr="001E05ED">
              <w:rPr>
                <w:rFonts w:ascii="Arial" w:hAnsi="Arial" w:cs="Arial"/>
              </w:rPr>
              <w:t xml:space="preserve">Relationship between Industry and Compliance </w:t>
            </w:r>
          </w:p>
        </w:tc>
        <w:tc>
          <w:tcPr>
            <w:tcW w:w="2639" w:type="dxa"/>
            <w:vMerge w:val="restart"/>
          </w:tcPr>
          <w:p w14:paraId="0C0FE263" w14:textId="77777777" w:rsidR="00F64708" w:rsidRPr="001E05ED" w:rsidRDefault="00F64708" w:rsidP="001E05ED">
            <w:pPr>
              <w:pStyle w:val="FootnoteText"/>
              <w:rPr>
                <w:rFonts w:ascii="Arial" w:hAnsi="Arial" w:cs="Arial"/>
              </w:rPr>
            </w:pPr>
            <w:r w:rsidRPr="001E05ED">
              <w:rPr>
                <w:rFonts w:ascii="Arial" w:hAnsi="Arial" w:cs="Arial"/>
              </w:rPr>
              <w:lastRenderedPageBreak/>
              <w:t>The compliance risk assessment provides the opportunity to assess compliance status in fishery and prioritise work functions on high risk areas to fishery</w:t>
            </w:r>
          </w:p>
        </w:tc>
        <w:tc>
          <w:tcPr>
            <w:tcW w:w="2267" w:type="dxa"/>
            <w:vMerge w:val="restart"/>
            <w:noWrap/>
          </w:tcPr>
          <w:p w14:paraId="586CB1D3" w14:textId="77777777" w:rsidR="00F64708" w:rsidRPr="001E05ED" w:rsidRDefault="00F64708" w:rsidP="001E05ED">
            <w:pPr>
              <w:pStyle w:val="FootnoteText"/>
              <w:rPr>
                <w:rFonts w:ascii="Arial" w:hAnsi="Arial" w:cs="Arial"/>
              </w:rPr>
            </w:pPr>
            <w:r w:rsidRPr="001E05ED">
              <w:rPr>
                <w:rFonts w:ascii="Arial" w:hAnsi="Arial" w:cs="Arial"/>
              </w:rPr>
              <w:t>Risk assessments not undertaken</w:t>
            </w:r>
          </w:p>
          <w:p w14:paraId="5CEEDEE4" w14:textId="77777777" w:rsidR="00F64708" w:rsidRPr="001E05ED" w:rsidRDefault="00F64708" w:rsidP="001E05ED">
            <w:pPr>
              <w:pStyle w:val="FootnoteText"/>
              <w:rPr>
                <w:rFonts w:ascii="Arial" w:hAnsi="Arial" w:cs="Arial"/>
              </w:rPr>
            </w:pPr>
            <w:r w:rsidRPr="001E05ED">
              <w:rPr>
                <w:rFonts w:ascii="Arial" w:hAnsi="Arial" w:cs="Arial"/>
              </w:rPr>
              <w:t>Insufficient resources to implement compliance plan</w:t>
            </w:r>
          </w:p>
          <w:p w14:paraId="52E9B89A" w14:textId="77777777" w:rsidR="00F64708" w:rsidRPr="001E05ED" w:rsidRDefault="00F64708" w:rsidP="001E05ED">
            <w:pPr>
              <w:pStyle w:val="FootnoteText"/>
              <w:rPr>
                <w:rFonts w:ascii="Arial" w:hAnsi="Arial" w:cs="Arial"/>
              </w:rPr>
            </w:pPr>
          </w:p>
        </w:tc>
      </w:tr>
      <w:tr w:rsidR="00F64708" w:rsidRPr="001E05ED" w14:paraId="19CB4A15" w14:textId="77777777" w:rsidTr="001300A1">
        <w:trPr>
          <w:trHeight w:val="521"/>
        </w:trPr>
        <w:tc>
          <w:tcPr>
            <w:tcW w:w="1954" w:type="dxa"/>
            <w:gridSpan w:val="2"/>
            <w:vMerge/>
          </w:tcPr>
          <w:p w14:paraId="3E09BBCD"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16766EBB"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5882CBCE"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2CD18FCE"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(ii)</w:t>
            </w:r>
          </w:p>
        </w:tc>
        <w:tc>
          <w:tcPr>
            <w:tcW w:w="4547" w:type="dxa"/>
            <w:tcBorders>
              <w:top w:val="single" w:sz="4" w:space="0" w:color="auto"/>
              <w:left w:val="single" w:sz="4" w:space="0" w:color="auto"/>
              <w:bottom w:val="single" w:sz="4" w:space="0" w:color="auto"/>
              <w:right w:val="single" w:sz="4" w:space="0" w:color="auto"/>
            </w:tcBorders>
          </w:tcPr>
          <w:p w14:paraId="7E868FE0" w14:textId="77777777" w:rsidR="00F64708" w:rsidRPr="001E05ED" w:rsidRDefault="00F64708" w:rsidP="001E05ED">
            <w:pPr>
              <w:pStyle w:val="FootnoteText"/>
              <w:rPr>
                <w:rFonts w:ascii="Arial" w:hAnsi="Arial" w:cs="Arial"/>
              </w:rPr>
            </w:pPr>
            <w:r w:rsidRPr="001E05ED">
              <w:rPr>
                <w:rFonts w:ascii="Arial" w:hAnsi="Arial" w:cs="Arial"/>
              </w:rPr>
              <w:t>Review existing reporting and monitoring arrangements where necessary</w:t>
            </w:r>
          </w:p>
        </w:tc>
        <w:tc>
          <w:tcPr>
            <w:tcW w:w="2248" w:type="dxa"/>
            <w:gridSpan w:val="2"/>
            <w:vMerge/>
            <w:tcBorders>
              <w:left w:val="single" w:sz="4" w:space="0" w:color="auto"/>
              <w:right w:val="single" w:sz="4" w:space="0" w:color="auto"/>
            </w:tcBorders>
          </w:tcPr>
          <w:p w14:paraId="0B4A6D81"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41579B58" w14:textId="77777777" w:rsidR="00F64708" w:rsidRPr="001E05ED" w:rsidRDefault="00F64708" w:rsidP="001E05ED">
            <w:pPr>
              <w:pStyle w:val="FootnoteText"/>
              <w:rPr>
                <w:rFonts w:ascii="Arial" w:hAnsi="Arial" w:cs="Arial"/>
              </w:rPr>
            </w:pPr>
          </w:p>
        </w:tc>
        <w:tc>
          <w:tcPr>
            <w:tcW w:w="2639" w:type="dxa"/>
            <w:vMerge/>
          </w:tcPr>
          <w:p w14:paraId="58EF629F" w14:textId="77777777" w:rsidR="00F64708" w:rsidRPr="001E05ED" w:rsidRDefault="00F64708" w:rsidP="001E05ED">
            <w:pPr>
              <w:pStyle w:val="FootnoteText"/>
              <w:rPr>
                <w:rFonts w:ascii="Arial" w:hAnsi="Arial" w:cs="Arial"/>
              </w:rPr>
            </w:pPr>
          </w:p>
        </w:tc>
        <w:tc>
          <w:tcPr>
            <w:tcW w:w="2267" w:type="dxa"/>
            <w:vMerge/>
            <w:noWrap/>
          </w:tcPr>
          <w:p w14:paraId="72A75DED" w14:textId="77777777" w:rsidR="00F64708" w:rsidRPr="001E05ED" w:rsidRDefault="00F64708" w:rsidP="001E05ED">
            <w:pPr>
              <w:pStyle w:val="FootnoteText"/>
              <w:rPr>
                <w:rFonts w:ascii="Arial" w:hAnsi="Arial" w:cs="Arial"/>
              </w:rPr>
            </w:pPr>
          </w:p>
        </w:tc>
      </w:tr>
      <w:tr w:rsidR="00F64708" w:rsidRPr="001E05ED" w14:paraId="4D16C38F" w14:textId="77777777" w:rsidTr="001300A1">
        <w:trPr>
          <w:trHeight w:val="499"/>
        </w:trPr>
        <w:tc>
          <w:tcPr>
            <w:tcW w:w="1954" w:type="dxa"/>
            <w:gridSpan w:val="2"/>
            <w:vMerge/>
          </w:tcPr>
          <w:p w14:paraId="26E5BA35"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56254E08"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702F6D62"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668438B1"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(iii)</w:t>
            </w:r>
          </w:p>
        </w:tc>
        <w:tc>
          <w:tcPr>
            <w:tcW w:w="4547" w:type="dxa"/>
            <w:tcBorders>
              <w:top w:val="single" w:sz="4" w:space="0" w:color="auto"/>
              <w:left w:val="single" w:sz="4" w:space="0" w:color="auto"/>
              <w:bottom w:val="single" w:sz="4" w:space="0" w:color="auto"/>
              <w:right w:val="single" w:sz="4" w:space="0" w:color="auto"/>
            </w:tcBorders>
          </w:tcPr>
          <w:p w14:paraId="797FD44F" w14:textId="77777777" w:rsidR="00F64708" w:rsidRPr="001E05ED" w:rsidRDefault="00F64708" w:rsidP="001E05ED">
            <w:pPr>
              <w:pStyle w:val="FootnoteText"/>
              <w:rPr>
                <w:rFonts w:ascii="Arial" w:hAnsi="Arial" w:cs="Arial"/>
              </w:rPr>
            </w:pPr>
            <w:r w:rsidRPr="001E05ED">
              <w:rPr>
                <w:rFonts w:ascii="Arial" w:hAnsi="Arial" w:cs="Arial"/>
              </w:rPr>
              <w:t>Undertake compliance induction meetings with new licence holders and/or registered masters</w:t>
            </w:r>
          </w:p>
        </w:tc>
        <w:tc>
          <w:tcPr>
            <w:tcW w:w="2248" w:type="dxa"/>
            <w:gridSpan w:val="2"/>
            <w:vMerge/>
            <w:tcBorders>
              <w:left w:val="single" w:sz="4" w:space="0" w:color="auto"/>
              <w:right w:val="single" w:sz="4" w:space="0" w:color="auto"/>
            </w:tcBorders>
          </w:tcPr>
          <w:p w14:paraId="3800DE20"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14563C2F" w14:textId="77777777" w:rsidR="00F64708" w:rsidRPr="001E05ED" w:rsidRDefault="00F64708" w:rsidP="001E05ED">
            <w:pPr>
              <w:pStyle w:val="FootnoteText"/>
              <w:rPr>
                <w:rFonts w:ascii="Arial" w:hAnsi="Arial" w:cs="Arial"/>
              </w:rPr>
            </w:pPr>
          </w:p>
        </w:tc>
        <w:tc>
          <w:tcPr>
            <w:tcW w:w="2639" w:type="dxa"/>
            <w:vMerge/>
          </w:tcPr>
          <w:p w14:paraId="4B4F8049" w14:textId="77777777" w:rsidR="00F64708" w:rsidRPr="001E05ED" w:rsidRDefault="00F64708" w:rsidP="001E05ED">
            <w:pPr>
              <w:pStyle w:val="FootnoteText"/>
              <w:rPr>
                <w:rFonts w:ascii="Arial" w:hAnsi="Arial" w:cs="Arial"/>
              </w:rPr>
            </w:pPr>
          </w:p>
        </w:tc>
        <w:tc>
          <w:tcPr>
            <w:tcW w:w="2267" w:type="dxa"/>
            <w:vMerge/>
            <w:noWrap/>
          </w:tcPr>
          <w:p w14:paraId="43F9469D" w14:textId="77777777" w:rsidR="00F64708" w:rsidRPr="001E05ED" w:rsidRDefault="00F64708" w:rsidP="001E05ED">
            <w:pPr>
              <w:pStyle w:val="FootnoteText"/>
              <w:rPr>
                <w:rFonts w:ascii="Arial" w:hAnsi="Arial" w:cs="Arial"/>
              </w:rPr>
            </w:pPr>
          </w:p>
        </w:tc>
      </w:tr>
      <w:tr w:rsidR="00F64708" w:rsidRPr="001E05ED" w14:paraId="0D329EA2" w14:textId="77777777" w:rsidTr="001300A1">
        <w:trPr>
          <w:trHeight w:val="852"/>
        </w:trPr>
        <w:tc>
          <w:tcPr>
            <w:tcW w:w="1954" w:type="dxa"/>
            <w:gridSpan w:val="2"/>
            <w:vMerge/>
          </w:tcPr>
          <w:p w14:paraId="7D592C92"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610FE542"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39DAF782"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20560A99"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(iv)</w:t>
            </w:r>
          </w:p>
        </w:tc>
        <w:tc>
          <w:tcPr>
            <w:tcW w:w="4547" w:type="dxa"/>
            <w:tcBorders>
              <w:top w:val="single" w:sz="4" w:space="0" w:color="auto"/>
              <w:left w:val="single" w:sz="4" w:space="0" w:color="auto"/>
              <w:bottom w:val="single" w:sz="4" w:space="0" w:color="auto"/>
              <w:right w:val="single" w:sz="4" w:space="0" w:color="auto"/>
            </w:tcBorders>
          </w:tcPr>
          <w:p w14:paraId="1FE1574A" w14:textId="77777777" w:rsidR="00F64708" w:rsidRPr="001E05ED" w:rsidRDefault="00F64708" w:rsidP="001E05ED">
            <w:pPr>
              <w:pStyle w:val="FootnoteText"/>
              <w:rPr>
                <w:rFonts w:ascii="Arial" w:hAnsi="Arial" w:cs="Arial"/>
              </w:rPr>
            </w:pPr>
            <w:r w:rsidRPr="001E05ED">
              <w:rPr>
                <w:rFonts w:ascii="Arial" w:hAnsi="Arial" w:cs="Arial"/>
              </w:rPr>
              <w:t xml:space="preserve">Develop and implement management arrangements that are clear and uncomplicated </w:t>
            </w:r>
            <w:proofErr w:type="gramStart"/>
            <w:r w:rsidRPr="001E05ED">
              <w:rPr>
                <w:rFonts w:ascii="Arial" w:hAnsi="Arial" w:cs="Arial"/>
              </w:rPr>
              <w:t>so as to</w:t>
            </w:r>
            <w:proofErr w:type="gramEnd"/>
            <w:r w:rsidRPr="001E05ED">
              <w:rPr>
                <w:rFonts w:ascii="Arial" w:hAnsi="Arial" w:cs="Arial"/>
              </w:rPr>
              <w:t xml:space="preserve"> promote voluntary compliance and assist with successful enforcement</w:t>
            </w:r>
          </w:p>
        </w:tc>
        <w:tc>
          <w:tcPr>
            <w:tcW w:w="2248" w:type="dxa"/>
            <w:gridSpan w:val="2"/>
            <w:vMerge/>
            <w:tcBorders>
              <w:left w:val="single" w:sz="4" w:space="0" w:color="auto"/>
              <w:right w:val="single" w:sz="4" w:space="0" w:color="auto"/>
            </w:tcBorders>
          </w:tcPr>
          <w:p w14:paraId="22DE8535"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4DA8F521" w14:textId="77777777" w:rsidR="00F64708" w:rsidRPr="001E05ED" w:rsidRDefault="00F64708" w:rsidP="001E05ED">
            <w:pPr>
              <w:pStyle w:val="FootnoteText"/>
              <w:rPr>
                <w:rFonts w:ascii="Arial" w:hAnsi="Arial" w:cs="Arial"/>
              </w:rPr>
            </w:pPr>
          </w:p>
        </w:tc>
        <w:tc>
          <w:tcPr>
            <w:tcW w:w="2639" w:type="dxa"/>
            <w:vMerge/>
          </w:tcPr>
          <w:p w14:paraId="65D0D9A3" w14:textId="77777777" w:rsidR="00F64708" w:rsidRPr="001E05ED" w:rsidRDefault="00F64708" w:rsidP="001E05ED">
            <w:pPr>
              <w:pStyle w:val="FootnoteText"/>
              <w:rPr>
                <w:rFonts w:ascii="Arial" w:hAnsi="Arial" w:cs="Arial"/>
              </w:rPr>
            </w:pPr>
          </w:p>
        </w:tc>
        <w:tc>
          <w:tcPr>
            <w:tcW w:w="2267" w:type="dxa"/>
            <w:vMerge/>
            <w:noWrap/>
          </w:tcPr>
          <w:p w14:paraId="183A3C93" w14:textId="77777777" w:rsidR="00F64708" w:rsidRPr="001E05ED" w:rsidRDefault="00F64708" w:rsidP="001E05ED">
            <w:pPr>
              <w:pStyle w:val="FootnoteText"/>
              <w:rPr>
                <w:rFonts w:ascii="Arial" w:hAnsi="Arial" w:cs="Arial"/>
              </w:rPr>
            </w:pPr>
          </w:p>
        </w:tc>
      </w:tr>
      <w:tr w:rsidR="00F64708" w:rsidRPr="001E05ED" w14:paraId="33916712" w14:textId="77777777" w:rsidTr="001300A1">
        <w:trPr>
          <w:trHeight w:val="1040"/>
        </w:trPr>
        <w:tc>
          <w:tcPr>
            <w:tcW w:w="1954" w:type="dxa"/>
            <w:gridSpan w:val="2"/>
            <w:vMerge/>
          </w:tcPr>
          <w:p w14:paraId="69FC6E69"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1424AFE1"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5E7BF645"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54A3A35C"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(v)</w:t>
            </w:r>
          </w:p>
        </w:tc>
        <w:tc>
          <w:tcPr>
            <w:tcW w:w="4547" w:type="dxa"/>
            <w:tcBorders>
              <w:top w:val="single" w:sz="4" w:space="0" w:color="auto"/>
              <w:left w:val="single" w:sz="4" w:space="0" w:color="auto"/>
              <w:bottom w:val="single" w:sz="4" w:space="0" w:color="auto"/>
              <w:right w:val="single" w:sz="4" w:space="0" w:color="auto"/>
            </w:tcBorders>
          </w:tcPr>
          <w:p w14:paraId="24BEE8A6" w14:textId="77777777" w:rsidR="00F64708" w:rsidRPr="001E05ED" w:rsidRDefault="00F64708" w:rsidP="001E05ED">
            <w:pPr>
              <w:pStyle w:val="FootnoteText"/>
              <w:rPr>
                <w:rFonts w:ascii="Arial" w:hAnsi="Arial" w:cs="Arial"/>
              </w:rPr>
            </w:pPr>
            <w:r w:rsidRPr="001E05ED">
              <w:rPr>
                <w:rFonts w:ascii="Arial" w:hAnsi="Arial" w:cs="Arial"/>
              </w:rPr>
              <w:t>Where possible, develop and implement licensing, compliance and monitoring arrangements that are consistent with other fisheries to reduce administrative costs</w:t>
            </w:r>
          </w:p>
        </w:tc>
        <w:tc>
          <w:tcPr>
            <w:tcW w:w="2248" w:type="dxa"/>
            <w:gridSpan w:val="2"/>
            <w:vMerge/>
            <w:tcBorders>
              <w:left w:val="single" w:sz="4" w:space="0" w:color="auto"/>
              <w:right w:val="single" w:sz="4" w:space="0" w:color="auto"/>
            </w:tcBorders>
          </w:tcPr>
          <w:p w14:paraId="4AEFF52E"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729DCD7C" w14:textId="77777777" w:rsidR="00F64708" w:rsidRPr="001E05ED" w:rsidRDefault="00F64708" w:rsidP="001E05ED">
            <w:pPr>
              <w:pStyle w:val="FootnoteText"/>
              <w:rPr>
                <w:rFonts w:ascii="Arial" w:hAnsi="Arial" w:cs="Arial"/>
              </w:rPr>
            </w:pPr>
          </w:p>
        </w:tc>
        <w:tc>
          <w:tcPr>
            <w:tcW w:w="2639" w:type="dxa"/>
            <w:vMerge/>
          </w:tcPr>
          <w:p w14:paraId="2AE0FDD7" w14:textId="77777777" w:rsidR="00F64708" w:rsidRPr="001E05ED" w:rsidRDefault="00F64708" w:rsidP="001E05ED">
            <w:pPr>
              <w:pStyle w:val="FootnoteText"/>
              <w:rPr>
                <w:rFonts w:ascii="Arial" w:hAnsi="Arial" w:cs="Arial"/>
              </w:rPr>
            </w:pPr>
          </w:p>
        </w:tc>
        <w:tc>
          <w:tcPr>
            <w:tcW w:w="2267" w:type="dxa"/>
            <w:vMerge/>
            <w:noWrap/>
          </w:tcPr>
          <w:p w14:paraId="1476FB3F" w14:textId="77777777" w:rsidR="00F64708" w:rsidRPr="001E05ED" w:rsidRDefault="00F64708" w:rsidP="001E05ED">
            <w:pPr>
              <w:pStyle w:val="FootnoteText"/>
              <w:rPr>
                <w:rFonts w:ascii="Arial" w:hAnsi="Arial" w:cs="Arial"/>
              </w:rPr>
            </w:pPr>
          </w:p>
        </w:tc>
      </w:tr>
      <w:tr w:rsidR="00F64708" w:rsidRPr="001E05ED" w14:paraId="33B943F4" w14:textId="77777777" w:rsidTr="001300A1">
        <w:trPr>
          <w:trHeight w:val="561"/>
        </w:trPr>
        <w:tc>
          <w:tcPr>
            <w:tcW w:w="1954" w:type="dxa"/>
            <w:gridSpan w:val="2"/>
            <w:vMerge/>
          </w:tcPr>
          <w:p w14:paraId="6C2BE671"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6B347323"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5631E9BE" w14:textId="77777777" w:rsidR="00F64708" w:rsidRPr="001E05ED" w:rsidRDefault="00F64708" w:rsidP="001E05ED">
            <w:pPr>
              <w:rPr>
                <w:rFonts w:cs="Arial"/>
                <w:sz w:val="20"/>
                <w:szCs w:val="20"/>
              </w:rPr>
            </w:pPr>
          </w:p>
        </w:tc>
        <w:tc>
          <w:tcPr>
            <w:tcW w:w="669" w:type="dxa"/>
            <w:tcBorders>
              <w:top w:val="single" w:sz="4" w:space="0" w:color="auto"/>
              <w:bottom w:val="single" w:sz="4" w:space="0" w:color="auto"/>
              <w:right w:val="single" w:sz="4" w:space="0" w:color="auto"/>
            </w:tcBorders>
            <w:tcMar>
              <w:right w:w="0" w:type="dxa"/>
            </w:tcMar>
          </w:tcPr>
          <w:p w14:paraId="53E10ABE"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(vi)</w:t>
            </w:r>
          </w:p>
        </w:tc>
        <w:tc>
          <w:tcPr>
            <w:tcW w:w="4547" w:type="dxa"/>
            <w:tcBorders>
              <w:top w:val="single" w:sz="4" w:space="0" w:color="auto"/>
              <w:left w:val="single" w:sz="4" w:space="0" w:color="auto"/>
              <w:right w:val="single" w:sz="4" w:space="0" w:color="auto"/>
            </w:tcBorders>
          </w:tcPr>
          <w:p w14:paraId="7B660A5D" w14:textId="77777777" w:rsidR="00F64708" w:rsidRPr="001E05ED" w:rsidRDefault="00F64708" w:rsidP="001E05ED">
            <w:pPr>
              <w:pStyle w:val="FootnoteText"/>
              <w:rPr>
                <w:rFonts w:ascii="Arial" w:hAnsi="Arial" w:cs="Arial"/>
              </w:rPr>
            </w:pPr>
            <w:r w:rsidRPr="001E05ED">
              <w:rPr>
                <w:rFonts w:ascii="Arial" w:hAnsi="Arial" w:cs="Arial"/>
              </w:rPr>
              <w:t xml:space="preserve">Encourage the community and industry to report fisheries offences to the </w:t>
            </w:r>
            <w:proofErr w:type="spellStart"/>
            <w:r w:rsidRPr="001E05ED">
              <w:rPr>
                <w:rFonts w:ascii="Arial" w:hAnsi="Arial" w:cs="Arial"/>
              </w:rPr>
              <w:t>Fishwatch</w:t>
            </w:r>
            <w:proofErr w:type="spellEnd"/>
            <w:r w:rsidRPr="001E05ED">
              <w:rPr>
                <w:rFonts w:ascii="Arial" w:hAnsi="Arial" w:cs="Arial"/>
              </w:rPr>
              <w:t xml:space="preserve"> number</w:t>
            </w:r>
          </w:p>
        </w:tc>
        <w:tc>
          <w:tcPr>
            <w:tcW w:w="2248" w:type="dxa"/>
            <w:gridSpan w:val="2"/>
            <w:vMerge/>
            <w:tcBorders>
              <w:left w:val="single" w:sz="4" w:space="0" w:color="auto"/>
              <w:right w:val="single" w:sz="4" w:space="0" w:color="auto"/>
            </w:tcBorders>
          </w:tcPr>
          <w:p w14:paraId="14A88ED8"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217CAE17" w14:textId="77777777" w:rsidR="00F64708" w:rsidRPr="001E05ED" w:rsidRDefault="00F64708" w:rsidP="001E05ED">
            <w:pPr>
              <w:pStyle w:val="FootnoteText"/>
              <w:rPr>
                <w:rFonts w:ascii="Arial" w:hAnsi="Arial" w:cs="Arial"/>
              </w:rPr>
            </w:pPr>
          </w:p>
        </w:tc>
        <w:tc>
          <w:tcPr>
            <w:tcW w:w="2639" w:type="dxa"/>
            <w:vMerge/>
          </w:tcPr>
          <w:p w14:paraId="472F75FB" w14:textId="77777777" w:rsidR="00F64708" w:rsidRPr="001E05ED" w:rsidRDefault="00F64708" w:rsidP="001E05ED">
            <w:pPr>
              <w:pStyle w:val="FootnoteText"/>
              <w:rPr>
                <w:rFonts w:ascii="Arial" w:hAnsi="Arial" w:cs="Arial"/>
              </w:rPr>
            </w:pPr>
          </w:p>
        </w:tc>
        <w:tc>
          <w:tcPr>
            <w:tcW w:w="2267" w:type="dxa"/>
            <w:vMerge/>
            <w:noWrap/>
          </w:tcPr>
          <w:p w14:paraId="02CDFEEC" w14:textId="77777777" w:rsidR="00F64708" w:rsidRPr="001E05ED" w:rsidRDefault="00F64708" w:rsidP="001E05ED">
            <w:pPr>
              <w:pStyle w:val="FootnoteText"/>
              <w:rPr>
                <w:rFonts w:ascii="Arial" w:hAnsi="Arial" w:cs="Arial"/>
              </w:rPr>
            </w:pPr>
          </w:p>
        </w:tc>
      </w:tr>
      <w:tr w:rsidR="00F64708" w:rsidRPr="001E05ED" w14:paraId="405BA258" w14:textId="77777777" w:rsidTr="001300A1">
        <w:trPr>
          <w:trHeight w:val="561"/>
        </w:trPr>
        <w:tc>
          <w:tcPr>
            <w:tcW w:w="1954" w:type="dxa"/>
            <w:gridSpan w:val="2"/>
            <w:vMerge/>
          </w:tcPr>
          <w:p w14:paraId="6570C587" w14:textId="77777777" w:rsidR="00F64708" w:rsidRPr="001E05ED" w:rsidRDefault="00F64708" w:rsidP="001E05ED">
            <w:pPr>
              <w:rPr>
                <w:rFonts w:cs="Arial"/>
                <w:sz w:val="20"/>
                <w:szCs w:val="20"/>
              </w:rPr>
            </w:pPr>
          </w:p>
        </w:tc>
        <w:tc>
          <w:tcPr>
            <w:tcW w:w="565" w:type="dxa"/>
            <w:vMerge/>
            <w:tcBorders>
              <w:right w:val="single" w:sz="4" w:space="0" w:color="FFFFFF"/>
            </w:tcBorders>
            <w:noWrap/>
          </w:tcPr>
          <w:p w14:paraId="3256AD60" w14:textId="77777777" w:rsidR="00F64708" w:rsidRPr="001E05ED" w:rsidRDefault="00F64708" w:rsidP="001E05ED">
            <w:pPr>
              <w:rPr>
                <w:rFonts w:cs="Arial"/>
                <w:sz w:val="20"/>
                <w:szCs w:val="20"/>
              </w:rPr>
            </w:pPr>
          </w:p>
        </w:tc>
        <w:tc>
          <w:tcPr>
            <w:tcW w:w="2346" w:type="dxa"/>
            <w:gridSpan w:val="2"/>
            <w:vMerge/>
            <w:tcBorders>
              <w:left w:val="single" w:sz="4" w:space="0" w:color="FFFFFF"/>
            </w:tcBorders>
          </w:tcPr>
          <w:p w14:paraId="424613D7" w14:textId="77777777" w:rsidR="00F64708" w:rsidRPr="001E05ED" w:rsidRDefault="00F64708" w:rsidP="001E05ED">
            <w:pPr>
              <w:rPr>
                <w:rFonts w:cs="Arial"/>
                <w:sz w:val="20"/>
                <w:szCs w:val="20"/>
              </w:rPr>
            </w:pPr>
          </w:p>
        </w:tc>
        <w:tc>
          <w:tcPr>
            <w:tcW w:w="669" w:type="dxa"/>
            <w:tcBorders>
              <w:top w:val="single" w:sz="4" w:space="0" w:color="auto"/>
              <w:right w:val="single" w:sz="4" w:space="0" w:color="auto"/>
            </w:tcBorders>
            <w:tcMar>
              <w:right w:w="0" w:type="dxa"/>
            </w:tcMar>
          </w:tcPr>
          <w:p w14:paraId="15740263" w14:textId="77777777" w:rsidR="00F64708" w:rsidRPr="001E05ED" w:rsidRDefault="00F64708" w:rsidP="001E05ED">
            <w:pPr>
              <w:pStyle w:val="FootnoteText"/>
              <w:rPr>
                <w:rFonts w:ascii="Arial" w:hAnsi="Arial" w:cs="Arial"/>
              </w:rPr>
            </w:pPr>
            <w:r w:rsidRPr="001E05ED">
              <w:rPr>
                <w:rFonts w:ascii="Arial" w:hAnsi="Arial" w:cs="Arial"/>
              </w:rPr>
              <w:t>4</w:t>
            </w:r>
            <w:r w:rsidR="00885852" w:rsidRPr="001E05ED">
              <w:rPr>
                <w:rFonts w:ascii="Arial" w:hAnsi="Arial" w:cs="Arial"/>
              </w:rPr>
              <w:t>f</w:t>
            </w:r>
            <w:r w:rsidRPr="001E05ED">
              <w:rPr>
                <w:rFonts w:ascii="Arial" w:hAnsi="Arial" w:cs="Arial"/>
              </w:rPr>
              <w:t>(vii)</w:t>
            </w:r>
          </w:p>
        </w:tc>
        <w:tc>
          <w:tcPr>
            <w:tcW w:w="4547" w:type="dxa"/>
            <w:tcBorders>
              <w:left w:val="single" w:sz="4" w:space="0" w:color="auto"/>
              <w:right w:val="single" w:sz="4" w:space="0" w:color="auto"/>
            </w:tcBorders>
          </w:tcPr>
          <w:p w14:paraId="1E8C5D4B" w14:textId="77777777" w:rsidR="00F64708" w:rsidRPr="001E05ED" w:rsidRDefault="00F64708" w:rsidP="001E05ED">
            <w:pPr>
              <w:pStyle w:val="FootnoteText"/>
              <w:rPr>
                <w:rFonts w:ascii="Arial" w:hAnsi="Arial" w:cs="Arial"/>
              </w:rPr>
            </w:pPr>
            <w:r w:rsidRPr="001E05ED">
              <w:rPr>
                <w:rFonts w:ascii="Arial" w:hAnsi="Arial" w:cs="Arial"/>
              </w:rPr>
              <w:t>Develop formal relationships between industry and fisheries officers to improve effective compliance</w:t>
            </w:r>
          </w:p>
        </w:tc>
        <w:tc>
          <w:tcPr>
            <w:tcW w:w="2248" w:type="dxa"/>
            <w:gridSpan w:val="2"/>
            <w:vMerge/>
            <w:tcBorders>
              <w:left w:val="single" w:sz="4" w:space="0" w:color="auto"/>
              <w:bottom w:val="single" w:sz="4" w:space="0" w:color="auto"/>
              <w:right w:val="single" w:sz="4" w:space="0" w:color="auto"/>
            </w:tcBorders>
          </w:tcPr>
          <w:p w14:paraId="09E3CB1C" w14:textId="77777777" w:rsidR="00F64708" w:rsidRPr="001E05ED" w:rsidRDefault="00F64708" w:rsidP="001E05ED">
            <w:pPr>
              <w:pStyle w:val="FootnoteText"/>
              <w:rPr>
                <w:rFonts w:ascii="Arial" w:hAnsi="Arial" w:cs="Arial"/>
              </w:rPr>
            </w:pPr>
          </w:p>
        </w:tc>
        <w:tc>
          <w:tcPr>
            <w:tcW w:w="2435" w:type="dxa"/>
            <w:vMerge/>
            <w:tcBorders>
              <w:left w:val="single" w:sz="4" w:space="0" w:color="auto"/>
            </w:tcBorders>
          </w:tcPr>
          <w:p w14:paraId="02F3A1E1" w14:textId="77777777" w:rsidR="00F64708" w:rsidRPr="001E05ED" w:rsidRDefault="00F64708" w:rsidP="001E05ED">
            <w:pPr>
              <w:pStyle w:val="FootnoteText"/>
              <w:rPr>
                <w:rFonts w:ascii="Arial" w:hAnsi="Arial" w:cs="Arial"/>
              </w:rPr>
            </w:pPr>
          </w:p>
        </w:tc>
        <w:tc>
          <w:tcPr>
            <w:tcW w:w="2639" w:type="dxa"/>
            <w:vMerge/>
          </w:tcPr>
          <w:p w14:paraId="5795EAC3" w14:textId="77777777" w:rsidR="00F64708" w:rsidRPr="001E05ED" w:rsidRDefault="00F64708" w:rsidP="001E05ED">
            <w:pPr>
              <w:pStyle w:val="FootnoteText"/>
              <w:rPr>
                <w:rFonts w:ascii="Arial" w:hAnsi="Arial" w:cs="Arial"/>
              </w:rPr>
            </w:pPr>
          </w:p>
        </w:tc>
        <w:tc>
          <w:tcPr>
            <w:tcW w:w="2267" w:type="dxa"/>
            <w:vMerge/>
            <w:noWrap/>
          </w:tcPr>
          <w:p w14:paraId="2D5C1342" w14:textId="77777777" w:rsidR="00F64708" w:rsidRPr="001E05ED" w:rsidRDefault="00F64708" w:rsidP="001E05ED">
            <w:pPr>
              <w:pStyle w:val="FootnoteText"/>
              <w:rPr>
                <w:rFonts w:ascii="Arial" w:hAnsi="Arial" w:cs="Arial"/>
              </w:rPr>
            </w:pPr>
          </w:p>
        </w:tc>
      </w:tr>
    </w:tbl>
    <w:p w14:paraId="166FDBDE" w14:textId="77777777" w:rsidR="00091746" w:rsidRPr="00524338" w:rsidRDefault="00091746" w:rsidP="001E05ED">
      <w:pPr>
        <w:pStyle w:val="Heading1"/>
        <w:numPr>
          <w:ilvl w:val="0"/>
          <w:numId w:val="46"/>
        </w:numPr>
        <w:sectPr w:rsidR="00091746" w:rsidRPr="00524338" w:rsidSect="00FE4C7B">
          <w:footerReference w:type="first" r:id="rId29"/>
          <w:pgSz w:w="23814" w:h="16839" w:orient="landscape" w:code="8"/>
          <w:pgMar w:top="851" w:right="851" w:bottom="1702" w:left="851" w:header="720" w:footer="720" w:gutter="0"/>
          <w:cols w:space="720"/>
          <w:titlePg/>
          <w:docGrid w:linePitch="326"/>
        </w:sectPr>
      </w:pPr>
      <w:bookmarkStart w:id="855" w:name="_Toc53048724"/>
      <w:bookmarkStart w:id="856" w:name="_Toc53145090"/>
      <w:bookmarkStart w:id="857" w:name="_Toc53396777"/>
      <w:bookmarkStart w:id="858" w:name="_Toc53048734"/>
      <w:bookmarkStart w:id="859" w:name="_Toc53145100"/>
      <w:bookmarkStart w:id="860" w:name="_Toc53396787"/>
      <w:bookmarkStart w:id="861" w:name="_Toc53048744"/>
      <w:bookmarkStart w:id="862" w:name="_Toc53145110"/>
      <w:bookmarkStart w:id="863" w:name="_Toc53396797"/>
      <w:bookmarkStart w:id="864" w:name="_Toc53048754"/>
      <w:bookmarkStart w:id="865" w:name="_Toc53145120"/>
      <w:bookmarkStart w:id="866" w:name="_Toc53396807"/>
      <w:bookmarkStart w:id="867" w:name="_Toc53048764"/>
      <w:bookmarkStart w:id="868" w:name="_Toc53145130"/>
      <w:bookmarkStart w:id="869" w:name="_Toc53396817"/>
      <w:bookmarkStart w:id="870" w:name="_Toc53048774"/>
      <w:bookmarkStart w:id="871" w:name="_Toc53145140"/>
      <w:bookmarkStart w:id="872" w:name="_Toc53396827"/>
      <w:bookmarkStart w:id="873" w:name="_Toc53048790"/>
      <w:bookmarkStart w:id="874" w:name="_Toc53145156"/>
      <w:bookmarkStart w:id="875" w:name="_Toc53396843"/>
      <w:bookmarkStart w:id="876" w:name="_Toc53048800"/>
      <w:bookmarkStart w:id="877" w:name="_Toc53145166"/>
      <w:bookmarkStart w:id="878" w:name="_Toc53396853"/>
      <w:bookmarkStart w:id="879" w:name="_Toc53048810"/>
      <w:bookmarkStart w:id="880" w:name="_Toc53145176"/>
      <w:bookmarkStart w:id="881" w:name="_Toc53396863"/>
      <w:bookmarkStart w:id="882" w:name="_Toc53048820"/>
      <w:bookmarkStart w:id="883" w:name="_Toc53145186"/>
      <w:bookmarkStart w:id="884" w:name="_Toc53396873"/>
      <w:bookmarkStart w:id="885" w:name="_Toc53048830"/>
      <w:bookmarkStart w:id="886" w:name="_Toc53145196"/>
      <w:bookmarkStart w:id="887" w:name="_Toc53396883"/>
      <w:bookmarkStart w:id="888" w:name="_Toc53048840"/>
      <w:bookmarkStart w:id="889" w:name="_Toc53145206"/>
      <w:bookmarkStart w:id="890" w:name="_Toc53396893"/>
      <w:bookmarkStart w:id="891" w:name="_Toc53048866"/>
      <w:bookmarkStart w:id="892" w:name="_Toc53145232"/>
      <w:bookmarkStart w:id="893" w:name="_Toc53396919"/>
      <w:bookmarkStart w:id="894" w:name="_Toc53048876"/>
      <w:bookmarkStart w:id="895" w:name="_Toc53145242"/>
      <w:bookmarkStart w:id="896" w:name="_Toc53396929"/>
      <w:bookmarkStart w:id="897" w:name="_Toc53048887"/>
      <w:bookmarkStart w:id="898" w:name="_Toc53145253"/>
      <w:bookmarkStart w:id="899" w:name="_Toc53396940"/>
      <w:bookmarkStart w:id="900" w:name="_Toc53048910"/>
      <w:bookmarkStart w:id="901" w:name="_Toc53145276"/>
      <w:bookmarkStart w:id="902" w:name="_Toc53396963"/>
      <w:bookmarkStart w:id="903" w:name="_Toc53048920"/>
      <w:bookmarkStart w:id="904" w:name="_Toc53145286"/>
      <w:bookmarkStart w:id="905" w:name="_Toc53396973"/>
      <w:bookmarkStart w:id="906" w:name="_Toc53048930"/>
      <w:bookmarkStart w:id="907" w:name="_Toc53145296"/>
      <w:bookmarkStart w:id="908" w:name="_Toc53396983"/>
      <w:bookmarkStart w:id="909" w:name="_Toc53048940"/>
      <w:bookmarkStart w:id="910" w:name="_Toc53145306"/>
      <w:bookmarkStart w:id="911" w:name="_Toc53396993"/>
      <w:bookmarkStart w:id="912" w:name="_Toc53048950"/>
      <w:bookmarkStart w:id="913" w:name="_Toc53145316"/>
      <w:bookmarkStart w:id="914" w:name="_Toc53397003"/>
      <w:bookmarkStart w:id="915" w:name="_Toc53048967"/>
      <w:bookmarkStart w:id="916" w:name="_Toc53145333"/>
      <w:bookmarkStart w:id="917" w:name="_Toc53397020"/>
      <w:bookmarkStart w:id="918" w:name="_Toc53048977"/>
      <w:bookmarkStart w:id="919" w:name="_Toc53145343"/>
      <w:bookmarkStart w:id="920" w:name="_Toc53397030"/>
      <w:bookmarkStart w:id="921" w:name="_Toc53048998"/>
      <w:bookmarkStart w:id="922" w:name="_Toc53145364"/>
      <w:bookmarkStart w:id="923" w:name="_Toc53397051"/>
      <w:bookmarkStart w:id="924" w:name="_Toc53049008"/>
      <w:bookmarkStart w:id="925" w:name="_Toc53145374"/>
      <w:bookmarkStart w:id="926" w:name="_Toc53397061"/>
      <w:bookmarkStart w:id="927" w:name="_Toc53049018"/>
      <w:bookmarkStart w:id="928" w:name="_Toc53145384"/>
      <w:bookmarkStart w:id="929" w:name="_Toc53397071"/>
      <w:bookmarkStart w:id="930" w:name="_Toc53049035"/>
      <w:bookmarkStart w:id="931" w:name="_Toc53145401"/>
      <w:bookmarkStart w:id="932" w:name="_Toc53397088"/>
      <w:bookmarkStart w:id="933" w:name="_Toc53049052"/>
      <w:bookmarkStart w:id="934" w:name="_Toc53145418"/>
      <w:bookmarkStart w:id="935" w:name="_Toc53397105"/>
      <w:bookmarkStart w:id="936" w:name="_Toc53049070"/>
      <w:bookmarkStart w:id="937" w:name="_Toc53145436"/>
      <w:bookmarkStart w:id="938" w:name="_Toc53397123"/>
      <w:bookmarkStart w:id="939" w:name="_Toc53049081"/>
      <w:bookmarkStart w:id="940" w:name="_Toc53145447"/>
      <w:bookmarkStart w:id="941" w:name="_Toc53397134"/>
      <w:bookmarkStart w:id="942" w:name="_Toc53049092"/>
      <w:bookmarkStart w:id="943" w:name="_Toc53145458"/>
      <w:bookmarkStart w:id="944" w:name="_Toc53397145"/>
      <w:bookmarkStart w:id="945" w:name="_Toc53049106"/>
      <w:bookmarkStart w:id="946" w:name="_Toc53145472"/>
      <w:bookmarkStart w:id="947" w:name="_Toc53397159"/>
      <w:bookmarkStart w:id="948" w:name="_Toc53049116"/>
      <w:bookmarkStart w:id="949" w:name="_Toc53145482"/>
      <w:bookmarkStart w:id="950" w:name="_Toc53397169"/>
      <w:bookmarkStart w:id="951" w:name="_Toc53049144"/>
      <w:bookmarkStart w:id="952" w:name="_Toc53145510"/>
      <w:bookmarkStart w:id="953" w:name="_Toc53397197"/>
      <w:bookmarkStart w:id="954" w:name="_Toc53049154"/>
      <w:bookmarkStart w:id="955" w:name="_Toc53145520"/>
      <w:bookmarkStart w:id="956" w:name="_Toc53397207"/>
      <w:bookmarkStart w:id="957" w:name="_Toc53049164"/>
      <w:bookmarkStart w:id="958" w:name="_Toc53145530"/>
      <w:bookmarkStart w:id="959" w:name="_Toc53397217"/>
      <w:bookmarkStart w:id="960" w:name="_Toc53049174"/>
      <w:bookmarkStart w:id="961" w:name="_Toc53145540"/>
      <w:bookmarkStart w:id="962" w:name="_Toc53397227"/>
      <w:bookmarkStart w:id="963" w:name="_Toc53049184"/>
      <w:bookmarkStart w:id="964" w:name="_Toc53145550"/>
      <w:bookmarkStart w:id="965" w:name="_Toc53397237"/>
      <w:bookmarkStart w:id="966" w:name="_Toc53049197"/>
      <w:bookmarkStart w:id="967" w:name="_Toc53145563"/>
      <w:bookmarkStart w:id="968" w:name="_Toc53397250"/>
      <w:bookmarkStart w:id="969" w:name="_Toc53049207"/>
      <w:bookmarkStart w:id="970" w:name="_Toc53145573"/>
      <w:bookmarkStart w:id="971" w:name="_Toc53397260"/>
      <w:bookmarkStart w:id="972" w:name="_Toc53049223"/>
      <w:bookmarkStart w:id="973" w:name="_Toc53145589"/>
      <w:bookmarkStart w:id="974" w:name="_Toc53397276"/>
      <w:bookmarkStart w:id="975" w:name="_Toc53049234"/>
      <w:bookmarkStart w:id="976" w:name="_Toc53145600"/>
      <w:bookmarkStart w:id="977" w:name="_Toc53397287"/>
      <w:bookmarkStart w:id="978" w:name="_Toc53049244"/>
      <w:bookmarkStart w:id="979" w:name="_Toc53145610"/>
      <w:bookmarkStart w:id="980" w:name="_Toc53397297"/>
      <w:bookmarkStart w:id="981" w:name="_Toc53049256"/>
      <w:bookmarkStart w:id="982" w:name="_Toc53145622"/>
      <w:bookmarkStart w:id="983" w:name="_Toc53397309"/>
      <w:bookmarkStart w:id="984" w:name="_Toc53049271"/>
      <w:bookmarkStart w:id="985" w:name="_Toc53145637"/>
      <w:bookmarkStart w:id="986" w:name="_Toc53397324"/>
      <w:bookmarkStart w:id="987" w:name="_Toc53049297"/>
      <w:bookmarkStart w:id="988" w:name="_Toc53145663"/>
      <w:bookmarkStart w:id="989" w:name="_Toc53397350"/>
      <w:bookmarkStart w:id="990" w:name="_Toc53049307"/>
      <w:bookmarkStart w:id="991" w:name="_Toc53145673"/>
      <w:bookmarkStart w:id="992" w:name="_Toc53397360"/>
      <w:bookmarkStart w:id="993" w:name="_Toc53049317"/>
      <w:bookmarkStart w:id="994" w:name="_Toc53145683"/>
      <w:bookmarkStart w:id="995" w:name="_Toc53397370"/>
      <w:bookmarkStart w:id="996" w:name="_Toc53049333"/>
      <w:bookmarkStart w:id="997" w:name="_Toc53145699"/>
      <w:bookmarkStart w:id="998" w:name="_Toc53397386"/>
      <w:bookmarkStart w:id="999" w:name="_Toc53049343"/>
      <w:bookmarkStart w:id="1000" w:name="_Toc53145709"/>
      <w:bookmarkStart w:id="1001" w:name="_Toc53397396"/>
      <w:bookmarkStart w:id="1002" w:name="_Toc53049353"/>
      <w:bookmarkStart w:id="1003" w:name="_Toc53145719"/>
      <w:bookmarkStart w:id="1004" w:name="_Toc53397406"/>
      <w:bookmarkStart w:id="1005" w:name="_Toc53049363"/>
      <w:bookmarkStart w:id="1006" w:name="_Toc53145729"/>
      <w:bookmarkStart w:id="1007" w:name="_Toc53397416"/>
      <w:bookmarkStart w:id="1008" w:name="_Toc53049373"/>
      <w:bookmarkStart w:id="1009" w:name="_Toc53145739"/>
      <w:bookmarkStart w:id="1010" w:name="_Toc53397426"/>
      <w:bookmarkStart w:id="1011" w:name="_Toc53049384"/>
      <w:bookmarkStart w:id="1012" w:name="_Toc53145750"/>
      <w:bookmarkStart w:id="1013" w:name="_Toc53397437"/>
      <w:bookmarkStart w:id="1014" w:name="_Toc53049397"/>
      <w:bookmarkStart w:id="1015" w:name="_Toc53145763"/>
      <w:bookmarkStart w:id="1016" w:name="_Toc53397450"/>
      <w:bookmarkStart w:id="1017" w:name="_Toc53049407"/>
      <w:bookmarkStart w:id="1018" w:name="_Toc53145773"/>
      <w:bookmarkStart w:id="1019" w:name="_Toc53397460"/>
      <w:bookmarkStart w:id="1020" w:name="_Toc53049417"/>
      <w:bookmarkStart w:id="1021" w:name="_Toc53145783"/>
      <w:bookmarkStart w:id="1022" w:name="_Toc53397470"/>
      <w:bookmarkStart w:id="1023" w:name="_Toc53049428"/>
      <w:bookmarkStart w:id="1024" w:name="_Toc53145794"/>
      <w:bookmarkStart w:id="1025" w:name="_Toc53397481"/>
      <w:bookmarkStart w:id="1026" w:name="_Toc53049438"/>
      <w:bookmarkStart w:id="1027" w:name="_Toc53145804"/>
      <w:bookmarkStart w:id="1028" w:name="_Toc53397491"/>
      <w:bookmarkStart w:id="1029" w:name="_Toc53049448"/>
      <w:bookmarkStart w:id="1030" w:name="_Toc53145814"/>
      <w:bookmarkStart w:id="1031" w:name="_Toc53397501"/>
      <w:bookmarkStart w:id="1032" w:name="_Toc53049464"/>
      <w:bookmarkStart w:id="1033" w:name="_Toc53145830"/>
      <w:bookmarkStart w:id="1034" w:name="_Toc53397517"/>
      <w:bookmarkStart w:id="1035" w:name="_Toc53049475"/>
      <w:bookmarkStart w:id="1036" w:name="_Toc53145841"/>
      <w:bookmarkStart w:id="1037" w:name="_Toc53397528"/>
      <w:bookmarkStart w:id="1038" w:name="_Toc53049486"/>
      <w:bookmarkStart w:id="1039" w:name="_Toc53145852"/>
      <w:bookmarkStart w:id="1040" w:name="_Toc53397539"/>
      <w:bookmarkStart w:id="1041" w:name="_Toc53049498"/>
      <w:bookmarkStart w:id="1042" w:name="_Toc53145864"/>
      <w:bookmarkStart w:id="1043" w:name="_Toc53397551"/>
      <w:bookmarkStart w:id="1044" w:name="_Toc53049508"/>
      <w:bookmarkStart w:id="1045" w:name="_Toc53145874"/>
      <w:bookmarkStart w:id="1046" w:name="_Toc53397561"/>
      <w:bookmarkStart w:id="1047" w:name="_Toc53049519"/>
      <w:bookmarkStart w:id="1048" w:name="_Toc53145885"/>
      <w:bookmarkStart w:id="1049" w:name="_Toc53397572"/>
      <w:bookmarkStart w:id="1050" w:name="_Toc53049529"/>
      <w:bookmarkStart w:id="1051" w:name="_Toc53145895"/>
      <w:bookmarkStart w:id="1052" w:name="_Toc53397582"/>
      <w:bookmarkStart w:id="1053" w:name="_Toc53049539"/>
      <w:bookmarkStart w:id="1054" w:name="_Toc53145905"/>
      <w:bookmarkStart w:id="1055" w:name="_Toc53397592"/>
      <w:bookmarkStart w:id="1056" w:name="_Toc53049553"/>
      <w:bookmarkStart w:id="1057" w:name="_Toc53145919"/>
      <w:bookmarkStart w:id="1058" w:name="_Toc53397606"/>
      <w:bookmarkStart w:id="1059" w:name="_Toc53049563"/>
      <w:bookmarkStart w:id="1060" w:name="_Toc53145929"/>
      <w:bookmarkStart w:id="1061" w:name="_Toc53397616"/>
      <w:bookmarkStart w:id="1062" w:name="_Toc53049573"/>
      <w:bookmarkStart w:id="1063" w:name="_Toc53145939"/>
      <w:bookmarkStart w:id="1064" w:name="_Toc53397626"/>
      <w:bookmarkStart w:id="1065" w:name="_Toc53049586"/>
      <w:bookmarkStart w:id="1066" w:name="_Toc53145952"/>
      <w:bookmarkStart w:id="1067" w:name="_Toc53397639"/>
      <w:bookmarkStart w:id="1068" w:name="_Toc53049596"/>
      <w:bookmarkStart w:id="1069" w:name="_Toc53145962"/>
      <w:bookmarkStart w:id="1070" w:name="_Toc53397649"/>
      <w:bookmarkStart w:id="1071" w:name="_Toc53049606"/>
      <w:bookmarkStart w:id="1072" w:name="_Toc53145972"/>
      <w:bookmarkStart w:id="1073" w:name="_Toc53397659"/>
      <w:bookmarkStart w:id="1074" w:name="_Toc53049616"/>
      <w:bookmarkStart w:id="1075" w:name="_Toc53145982"/>
      <w:bookmarkStart w:id="1076" w:name="_Toc53397669"/>
      <w:bookmarkStart w:id="1077" w:name="_Toc53049626"/>
      <w:bookmarkStart w:id="1078" w:name="_Toc53145992"/>
      <w:bookmarkStart w:id="1079" w:name="_Toc53397679"/>
      <w:bookmarkStart w:id="1080" w:name="_Toc53049636"/>
      <w:bookmarkStart w:id="1081" w:name="_Toc53146002"/>
      <w:bookmarkStart w:id="1082" w:name="_Toc53397689"/>
      <w:bookmarkStart w:id="1083" w:name="_Toc53049659"/>
      <w:bookmarkStart w:id="1084" w:name="_Toc53146025"/>
      <w:bookmarkStart w:id="1085" w:name="_Toc53397712"/>
      <w:bookmarkStart w:id="1086" w:name="_Toc53049669"/>
      <w:bookmarkStart w:id="1087" w:name="_Toc53146035"/>
      <w:bookmarkStart w:id="1088" w:name="_Toc53397722"/>
      <w:bookmarkStart w:id="1089" w:name="_Toc53049679"/>
      <w:bookmarkStart w:id="1090" w:name="_Toc53146045"/>
      <w:bookmarkStart w:id="1091" w:name="_Toc53397732"/>
      <w:bookmarkStart w:id="1092" w:name="_Toc53049689"/>
      <w:bookmarkStart w:id="1093" w:name="_Toc53146055"/>
      <w:bookmarkStart w:id="1094" w:name="_Toc53397742"/>
      <w:bookmarkStart w:id="1095" w:name="_Toc53049699"/>
      <w:bookmarkStart w:id="1096" w:name="_Toc53146065"/>
      <w:bookmarkStart w:id="1097" w:name="_Toc53397752"/>
      <w:bookmarkStart w:id="1098" w:name="_Toc53049709"/>
      <w:bookmarkStart w:id="1099" w:name="_Toc53146075"/>
      <w:bookmarkStart w:id="1100" w:name="_Toc53397762"/>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14:paraId="5C529B94" w14:textId="2BD3D281" w:rsidR="00CF0441" w:rsidRPr="00D8085B" w:rsidRDefault="001E05ED" w:rsidP="001E05ED">
      <w:pPr>
        <w:pStyle w:val="Heading1"/>
      </w:pPr>
      <w:bookmarkStart w:id="1101" w:name="_Toc129508347"/>
      <w:bookmarkStart w:id="1102" w:name="_Toc131325111"/>
      <w:bookmarkStart w:id="1103" w:name="_Toc131579843"/>
      <w:bookmarkStart w:id="1104" w:name="_Toc176933626"/>
      <w:bookmarkStart w:id="1105" w:name="_Toc398887836"/>
      <w:bookmarkStart w:id="1106" w:name="_Ref53142481"/>
      <w:bookmarkStart w:id="1107" w:name="_Toc55570005"/>
      <w:bookmarkStart w:id="1108" w:name="_Toc58337580"/>
      <w:bookmarkStart w:id="1109" w:name="_Toc58338124"/>
      <w:r>
        <w:lastRenderedPageBreak/>
        <w:t>H</w:t>
      </w:r>
      <w:r w:rsidR="00CF0441" w:rsidRPr="00D8085B">
        <w:t xml:space="preserve">arvest </w:t>
      </w:r>
      <w:r w:rsidR="00CF0441" w:rsidRPr="0057129E">
        <w:t>strateg</w:t>
      </w:r>
      <w:bookmarkEnd w:id="1101"/>
      <w:bookmarkEnd w:id="1102"/>
      <w:bookmarkEnd w:id="1103"/>
      <w:bookmarkEnd w:id="1104"/>
      <w:r>
        <w:t>ies</w:t>
      </w:r>
      <w:bookmarkEnd w:id="1105"/>
      <w:bookmarkEnd w:id="1106"/>
      <w:bookmarkEnd w:id="1107"/>
      <w:bookmarkEnd w:id="1108"/>
      <w:bookmarkEnd w:id="1109"/>
    </w:p>
    <w:p w14:paraId="682764FD" w14:textId="77777777" w:rsidR="002403AC" w:rsidRPr="00524338" w:rsidRDefault="008E7BC5" w:rsidP="001E05ED">
      <w:pPr>
        <w:pStyle w:val="Heading2"/>
      </w:pPr>
      <w:bookmarkStart w:id="1110" w:name="_Toc55570006"/>
      <w:bookmarkStart w:id="1111" w:name="_Toc58337581"/>
      <w:bookmarkStart w:id="1112" w:name="_Toc58338125"/>
      <w:r>
        <w:t>Introduction</w:t>
      </w:r>
      <w:bookmarkEnd w:id="1110"/>
      <w:bookmarkEnd w:id="1111"/>
      <w:bookmarkEnd w:id="1112"/>
    </w:p>
    <w:p w14:paraId="4A5A3126" w14:textId="77777777" w:rsidR="0051318C" w:rsidRPr="00524338" w:rsidRDefault="0051318C" w:rsidP="001E05ED">
      <w:r w:rsidRPr="00524338">
        <w:t>The following section outlines harvest strategies</w:t>
      </w:r>
      <w:r w:rsidR="00332E90" w:rsidRPr="00524338">
        <w:t xml:space="preserve"> that</w:t>
      </w:r>
      <w:r w:rsidRPr="00524338">
        <w:t xml:space="preserve"> aim to provide strategic frameworks to guide annual decision-making on harves</w:t>
      </w:r>
      <w:r w:rsidR="00C05087" w:rsidRPr="00524338">
        <w:t>t</w:t>
      </w:r>
      <w:r w:rsidR="00332E90" w:rsidRPr="00524338">
        <w:t xml:space="preserve"> from the Pipi and </w:t>
      </w:r>
      <w:r w:rsidR="0042421E" w:rsidRPr="00524338">
        <w:t>finfish</w:t>
      </w:r>
      <w:r w:rsidR="00332E90" w:rsidRPr="00524338">
        <w:t xml:space="preserve"> sector of the fishery</w:t>
      </w:r>
      <w:r w:rsidRPr="00524338">
        <w:t>.</w:t>
      </w:r>
    </w:p>
    <w:p w14:paraId="011C6696" w14:textId="77777777" w:rsidR="00A409F5" w:rsidRPr="00524338" w:rsidRDefault="008E7BC5" w:rsidP="001E05ED">
      <w:pPr>
        <w:pStyle w:val="Heading2"/>
      </w:pPr>
      <w:bookmarkStart w:id="1113" w:name="_Toc398887838"/>
      <w:bookmarkStart w:id="1114" w:name="_Toc55570007"/>
      <w:bookmarkStart w:id="1115" w:name="_Toc58337582"/>
      <w:bookmarkStart w:id="1116" w:name="_Toc58338126"/>
      <w:r w:rsidRPr="003B7024">
        <w:t>Pipi harvest strategy</w:t>
      </w:r>
      <w:bookmarkEnd w:id="1113"/>
      <w:bookmarkEnd w:id="1114"/>
      <w:bookmarkEnd w:id="1115"/>
      <w:bookmarkEnd w:id="1116"/>
    </w:p>
    <w:p w14:paraId="39982B8F" w14:textId="77777777" w:rsidR="003B7024" w:rsidRPr="00DD7559" w:rsidRDefault="003B7024" w:rsidP="001E05ED">
      <w:pPr>
        <w:rPr>
          <w:lang w:eastAsia="en-US"/>
        </w:rPr>
      </w:pPr>
      <w:r w:rsidRPr="00DD7559">
        <w:rPr>
          <w:lang w:eastAsia="en-US"/>
        </w:rPr>
        <w:t xml:space="preserve">The purpose of this harvest strategy is to ensure that the Pipi fishery is fished on a sustainable basis in accordance with the objects of the </w:t>
      </w:r>
      <w:r w:rsidRPr="00DD7559">
        <w:rPr>
          <w:i/>
          <w:lang w:eastAsia="en-US"/>
        </w:rPr>
        <w:t>Fisheries Management Act 2007</w:t>
      </w:r>
      <w:r w:rsidRPr="00DD7559">
        <w:rPr>
          <w:lang w:eastAsia="en-US"/>
        </w:rPr>
        <w:t xml:space="preserve">. This harvest strategy for the Pipi fishery has been developed using the best available information, during a period of stock rebuilding following a period of stock decline. As such, this harvest strategy will be reviewed in three </w:t>
      </w:r>
      <w:r w:rsidR="00CF38FF" w:rsidRPr="00DD7559">
        <w:rPr>
          <w:lang w:eastAsia="en-US"/>
        </w:rPr>
        <w:t>years’ time</w:t>
      </w:r>
      <w:r w:rsidRPr="00DD7559">
        <w:rPr>
          <w:lang w:eastAsia="en-US"/>
        </w:rPr>
        <w:t>.</w:t>
      </w:r>
    </w:p>
    <w:p w14:paraId="1DCBE717" w14:textId="77777777" w:rsidR="003B7024" w:rsidRPr="003B7024" w:rsidRDefault="008E7BC5" w:rsidP="001E05ED">
      <w:pPr>
        <w:pStyle w:val="Heading3"/>
      </w:pPr>
      <w:bookmarkStart w:id="1117" w:name="_Toc254076474"/>
      <w:bookmarkStart w:id="1118" w:name="_Toc285518645"/>
      <w:bookmarkStart w:id="1119" w:name="_Toc286069939"/>
      <w:r>
        <w:t>Fr</w:t>
      </w:r>
      <w:r w:rsidRPr="003B7024">
        <w:t>amework for annual decision-making process</w:t>
      </w:r>
      <w:bookmarkEnd w:id="1117"/>
      <w:bookmarkEnd w:id="1118"/>
      <w:bookmarkEnd w:id="1119"/>
    </w:p>
    <w:p w14:paraId="326D3001" w14:textId="77777777" w:rsidR="003B7024" w:rsidRPr="00DD7559" w:rsidRDefault="003B7024" w:rsidP="001E05ED">
      <w:pPr>
        <w:rPr>
          <w:lang w:eastAsia="en-US"/>
        </w:rPr>
      </w:pPr>
      <w:r w:rsidRPr="00DD7559">
        <w:rPr>
          <w:lang w:eastAsia="en-US"/>
        </w:rPr>
        <w:t xml:space="preserve">This harvest strategy provides a structured framework for decision making that pursues the ecologically sustainable development objectives of the </w:t>
      </w:r>
      <w:r w:rsidRPr="00DD7559">
        <w:rPr>
          <w:i/>
          <w:lang w:eastAsia="en-US"/>
        </w:rPr>
        <w:t>Fisheries Management Act 2007</w:t>
      </w:r>
      <w:r w:rsidRPr="00DD7559">
        <w:rPr>
          <w:lang w:eastAsia="en-US"/>
        </w:rPr>
        <w:t xml:space="preserve">. This </w:t>
      </w:r>
      <w:proofErr w:type="gramStart"/>
      <w:r w:rsidRPr="00DD7559">
        <w:rPr>
          <w:lang w:eastAsia="en-US"/>
        </w:rPr>
        <w:t>decision making</w:t>
      </w:r>
      <w:proofErr w:type="gramEnd"/>
      <w:r w:rsidRPr="00DD7559">
        <w:rPr>
          <w:lang w:eastAsia="en-US"/>
        </w:rPr>
        <w:t xml:space="preserve"> framework involves three main steps and will be undertaken each year prior to the start of the new fishing seaso</w:t>
      </w:r>
      <w:r w:rsidR="00232FC4">
        <w:rPr>
          <w:lang w:eastAsia="en-US"/>
        </w:rPr>
        <w:t>n</w:t>
      </w:r>
      <w:r w:rsidRPr="00DD7559">
        <w:rPr>
          <w:lang w:eastAsia="en-US"/>
        </w:rPr>
        <w:t>. The primary aim of this harvest strategy is to ensure that the Pipi resource is harvested within ecologically sustainable limits, in accordance with the objectives set out in the strategy.</w:t>
      </w:r>
    </w:p>
    <w:p w14:paraId="21D75741" w14:textId="77777777" w:rsidR="003B7024" w:rsidRPr="003A3C28" w:rsidRDefault="003B7024" w:rsidP="001E05ED">
      <w:pPr>
        <w:pStyle w:val="ListParagraph"/>
        <w:numPr>
          <w:ilvl w:val="0"/>
          <w:numId w:val="66"/>
        </w:numPr>
        <w:rPr>
          <w:lang w:eastAsia="en-US"/>
        </w:rPr>
      </w:pPr>
      <w:r w:rsidRPr="00C56D61">
        <w:rPr>
          <w:lang w:eastAsia="en-US"/>
        </w:rPr>
        <w:t>Step 1 uses biological performance indicators to assess the current status of the Pipi fishery.</w:t>
      </w:r>
    </w:p>
    <w:p w14:paraId="5D3B17A0" w14:textId="77777777" w:rsidR="003B7024" w:rsidRPr="009D7424" w:rsidRDefault="003B7024" w:rsidP="001E05ED">
      <w:pPr>
        <w:pStyle w:val="ListParagraph"/>
        <w:numPr>
          <w:ilvl w:val="0"/>
          <w:numId w:val="66"/>
        </w:numPr>
        <w:rPr>
          <w:lang w:eastAsia="en-US"/>
        </w:rPr>
      </w:pPr>
      <w:r w:rsidRPr="00665052">
        <w:rPr>
          <w:lang w:eastAsia="en-US"/>
        </w:rPr>
        <w:t>Step 2 uses fishery economic performance indicators and market price est</w:t>
      </w:r>
      <w:r w:rsidRPr="003C6DE8">
        <w:rPr>
          <w:lang w:eastAsia="en-US"/>
        </w:rPr>
        <w:t xml:space="preserve">imates to analyse economic returns over a range of sustainable TACC levels and include an opportunity for industry to provide structured and direct input on the impacts of external factors on expected future prices over a range of TACCs. </w:t>
      </w:r>
    </w:p>
    <w:p w14:paraId="3F064C1D" w14:textId="77777777" w:rsidR="003B7024" w:rsidRPr="00C00BFE" w:rsidRDefault="003B7024" w:rsidP="001E05ED">
      <w:pPr>
        <w:pStyle w:val="ListParagraph"/>
        <w:numPr>
          <w:ilvl w:val="0"/>
          <w:numId w:val="66"/>
        </w:numPr>
        <w:rPr>
          <w:lang w:eastAsia="en-US"/>
        </w:rPr>
      </w:pPr>
      <w:r w:rsidRPr="001021E8">
        <w:rPr>
          <w:lang w:eastAsia="en-US"/>
        </w:rPr>
        <w:t>Step 3 uses re</w:t>
      </w:r>
      <w:r w:rsidRPr="006D083E">
        <w:rPr>
          <w:lang w:eastAsia="en-US"/>
        </w:rPr>
        <w:t xml:space="preserve">ference points and decision rules to guide the TACC setting process to ensure the Pipi resource is harvested within ecologically sustainable limits </w:t>
      </w:r>
      <w:proofErr w:type="gramStart"/>
      <w:r w:rsidRPr="006D083E">
        <w:rPr>
          <w:lang w:eastAsia="en-US"/>
        </w:rPr>
        <w:t>and also</w:t>
      </w:r>
      <w:proofErr w:type="gramEnd"/>
      <w:r w:rsidRPr="006D083E">
        <w:rPr>
          <w:lang w:eastAsia="en-US"/>
        </w:rPr>
        <w:t xml:space="preserve"> to maximise economic returns from the fishery within those limits.</w:t>
      </w:r>
    </w:p>
    <w:p w14:paraId="6FA2B918" w14:textId="77777777" w:rsidR="003B7024" w:rsidRPr="00DD7559" w:rsidRDefault="003B7024" w:rsidP="001E05ED">
      <w:pPr>
        <w:rPr>
          <w:lang w:eastAsia="en-US"/>
        </w:rPr>
      </w:pPr>
      <w:r w:rsidRPr="00DD7559">
        <w:rPr>
          <w:lang w:eastAsia="en-US"/>
        </w:rPr>
        <w:t xml:space="preserve">The decision rules used in this framework are based on results from fishery independent sampling; they </w:t>
      </w:r>
      <w:r w:rsidR="00232FC4">
        <w:rPr>
          <w:lang w:eastAsia="en-US"/>
        </w:rPr>
        <w:t>require</w:t>
      </w:r>
      <w:r w:rsidRPr="00DD7559">
        <w:rPr>
          <w:color w:val="000000"/>
          <w:lang w:eastAsia="en-AU"/>
        </w:rPr>
        <w:t xml:space="preserve"> that a </w:t>
      </w:r>
      <w:r w:rsidRPr="00DD7559">
        <w:rPr>
          <w:lang w:eastAsia="en-US"/>
        </w:rPr>
        <w:t xml:space="preserve">specific response will be triggered in terms of TACC adjustment based on fishery performance. In addition, the rules utilise estimates of maximum economic return to potentially further modify the TACC. </w:t>
      </w:r>
    </w:p>
    <w:p w14:paraId="50A3AF46" w14:textId="77777777" w:rsidR="003B7024" w:rsidRPr="00DD7559" w:rsidRDefault="003B7024" w:rsidP="001E05ED">
      <w:pPr>
        <w:rPr>
          <w:iCs/>
          <w:color w:val="000000"/>
          <w:lang w:eastAsia="en-AU"/>
        </w:rPr>
      </w:pPr>
      <w:r w:rsidRPr="00DD7559">
        <w:rPr>
          <w:lang w:eastAsia="en-US"/>
        </w:rPr>
        <w:t xml:space="preserve">The resulting TACC that meets the decision rules will then be recommended to the Minister or their delegate </w:t>
      </w:r>
      <w:r w:rsidRPr="00DD7559">
        <w:rPr>
          <w:color w:val="000000"/>
          <w:lang w:eastAsia="en-AU"/>
        </w:rPr>
        <w:t xml:space="preserve">for the upcoming season </w:t>
      </w:r>
      <w:r w:rsidRPr="00DD7559">
        <w:rPr>
          <w:lang w:eastAsia="en-US"/>
        </w:rPr>
        <w:t>by PIRSA Fisheries and Aquaculture</w:t>
      </w:r>
      <w:r w:rsidRPr="00DD7559">
        <w:rPr>
          <w:color w:val="000000"/>
          <w:lang w:eastAsia="en-AU"/>
        </w:rPr>
        <w:t xml:space="preserve">. The Minister or their delegate has responsibility for determining the value of a quota unit on an annual basis and setting the TACC under the </w:t>
      </w:r>
      <w:r w:rsidRPr="00DD7559">
        <w:rPr>
          <w:i/>
          <w:iCs/>
          <w:color w:val="000000"/>
          <w:lang w:eastAsia="en-AU"/>
        </w:rPr>
        <w:t>Fisheries Management (Lakes and Coorong Fishery) Regulations 2009.</w:t>
      </w:r>
    </w:p>
    <w:p w14:paraId="3287FD74" w14:textId="77777777" w:rsidR="003B7024" w:rsidRPr="003B7024" w:rsidRDefault="008E7BC5" w:rsidP="001E05ED">
      <w:pPr>
        <w:pStyle w:val="Heading3"/>
      </w:pPr>
      <w:r w:rsidRPr="003B7024">
        <w:t>Objectives</w:t>
      </w:r>
    </w:p>
    <w:p w14:paraId="261309A2" w14:textId="77777777" w:rsidR="003B7024" w:rsidRPr="00DD7559" w:rsidRDefault="003B7024" w:rsidP="001E05ED">
      <w:pPr>
        <w:rPr>
          <w:lang w:eastAsia="en-AU"/>
        </w:rPr>
      </w:pPr>
      <w:r w:rsidRPr="00DD7559">
        <w:rPr>
          <w:lang w:eastAsia="en-AU"/>
        </w:rPr>
        <w:t>The harvest strategy has the following objectives:</w:t>
      </w:r>
    </w:p>
    <w:p w14:paraId="4365520F" w14:textId="77777777" w:rsidR="003B7024" w:rsidRPr="00DD7559" w:rsidRDefault="003B7024" w:rsidP="001E05ED">
      <w:pPr>
        <w:pStyle w:val="ListParagraph"/>
        <w:numPr>
          <w:ilvl w:val="0"/>
          <w:numId w:val="51"/>
        </w:numPr>
        <w:rPr>
          <w:lang w:eastAsia="en-US"/>
        </w:rPr>
      </w:pPr>
      <w:r w:rsidRPr="00DD7559">
        <w:rPr>
          <w:lang w:eastAsia="en-US"/>
        </w:rPr>
        <w:t>To maintain a target Pipi relative biomass above the target reference point of 1</w:t>
      </w:r>
      <w:r w:rsidR="00471BAE">
        <w:rPr>
          <w:lang w:eastAsia="en-US"/>
        </w:rPr>
        <w:t>2</w:t>
      </w:r>
      <w:r w:rsidRPr="00DD7559">
        <w:rPr>
          <w:lang w:eastAsia="en-US"/>
        </w:rPr>
        <w:t xml:space="preserve"> kg/4.5 m² and not less than the trigger reference point of 9 kg/4.5 m².</w:t>
      </w:r>
    </w:p>
    <w:p w14:paraId="2109EADC" w14:textId="77777777" w:rsidR="003B7024" w:rsidRPr="00DD7559" w:rsidRDefault="003B7024" w:rsidP="001E05ED">
      <w:pPr>
        <w:pStyle w:val="ListParagraph"/>
        <w:numPr>
          <w:ilvl w:val="0"/>
          <w:numId w:val="51"/>
        </w:numPr>
        <w:rPr>
          <w:lang w:eastAsia="en-US"/>
        </w:rPr>
      </w:pPr>
      <w:r w:rsidRPr="00DD7559">
        <w:rPr>
          <w:lang w:eastAsia="en-US"/>
        </w:rPr>
        <w:lastRenderedPageBreak/>
        <w:t>To ensure that the Pipi relative biomass does not drop below the limit reference point of 4 kg/4.5 m².</w:t>
      </w:r>
    </w:p>
    <w:p w14:paraId="1483B27F" w14:textId="77777777" w:rsidR="003B7024" w:rsidRPr="005C27DF" w:rsidRDefault="003B7024" w:rsidP="001E05ED">
      <w:pPr>
        <w:pStyle w:val="ListParagraph"/>
        <w:numPr>
          <w:ilvl w:val="0"/>
          <w:numId w:val="51"/>
        </w:numPr>
        <w:rPr>
          <w:color w:val="FF0000"/>
          <w:lang w:eastAsia="en-US"/>
        </w:rPr>
      </w:pPr>
      <w:r w:rsidRPr="00DD7559">
        <w:rPr>
          <w:lang w:eastAsia="en-US"/>
        </w:rPr>
        <w:t>To maximise Fishery Gross Margin.</w:t>
      </w:r>
    </w:p>
    <w:p w14:paraId="1B636AEF" w14:textId="77777777" w:rsidR="003B7024" w:rsidRPr="00DD7559" w:rsidRDefault="003B7024" w:rsidP="001E05ED">
      <w:pPr>
        <w:rPr>
          <w:color w:val="FF0000"/>
          <w:lang w:eastAsia="en-AU"/>
        </w:rPr>
      </w:pPr>
      <w:r w:rsidRPr="00DD7559">
        <w:rPr>
          <w:lang w:eastAsia="en-AU"/>
        </w:rPr>
        <w:t>Note: the figure of 9 kg/</w:t>
      </w:r>
      <w:r w:rsidRPr="00DD7559">
        <w:rPr>
          <w:lang w:eastAsia="en-US"/>
        </w:rPr>
        <w:t>4.5 m²</w:t>
      </w:r>
      <w:r w:rsidRPr="00DD7559">
        <w:rPr>
          <w:lang w:eastAsia="en-AU"/>
        </w:rPr>
        <w:t xml:space="preserve"> has been chosen as it represents a conservative level of relative biomass that would allow sustainable production. The figure of </w:t>
      </w:r>
      <w:r w:rsidR="00232FC4">
        <w:rPr>
          <w:lang w:eastAsia="en-AU"/>
        </w:rPr>
        <w:t>&lt;</w:t>
      </w:r>
      <w:r w:rsidRPr="00DD7559">
        <w:rPr>
          <w:lang w:eastAsia="en-AU"/>
        </w:rPr>
        <w:t>4 kg/4.5</w:t>
      </w:r>
      <w:r w:rsidRPr="00DD7559">
        <w:rPr>
          <w:lang w:eastAsia="en-US"/>
        </w:rPr>
        <w:t xml:space="preserve"> m² represents a historically low level of biomass that may result in a risk of recruitment overfishing. </w:t>
      </w:r>
    </w:p>
    <w:p w14:paraId="500A2086" w14:textId="77777777" w:rsidR="003B7024" w:rsidRPr="00DD7559" w:rsidRDefault="003B7024" w:rsidP="001E05ED">
      <w:pPr>
        <w:rPr>
          <w:lang w:eastAsia="en-AU"/>
        </w:rPr>
      </w:pPr>
      <w:r w:rsidRPr="00DD7559">
        <w:rPr>
          <w:lang w:eastAsia="en-US"/>
        </w:rPr>
        <w:t>The harvest strategy aims to achieve these objectives via the following strategies:</w:t>
      </w:r>
    </w:p>
    <w:p w14:paraId="2F8E9C62" w14:textId="77777777" w:rsidR="003B7024" w:rsidRPr="00DA49F4" w:rsidRDefault="003B7024" w:rsidP="001E05ED">
      <w:pPr>
        <w:pStyle w:val="ListParagraph"/>
        <w:numPr>
          <w:ilvl w:val="0"/>
          <w:numId w:val="50"/>
        </w:numPr>
        <w:rPr>
          <w:lang w:eastAsia="en-US"/>
        </w:rPr>
      </w:pPr>
      <w:r w:rsidRPr="00DD7559">
        <w:rPr>
          <w:lang w:eastAsia="en-AU"/>
        </w:rPr>
        <w:t>Maintain the stock at sustainable levels by setting an appropriate annual TACC.</w:t>
      </w:r>
    </w:p>
    <w:p w14:paraId="0D121E11" w14:textId="77777777" w:rsidR="003B7024" w:rsidRPr="00DD7559" w:rsidRDefault="003B7024" w:rsidP="001E05ED">
      <w:pPr>
        <w:pStyle w:val="ListParagraph"/>
        <w:numPr>
          <w:ilvl w:val="0"/>
          <w:numId w:val="50"/>
        </w:numPr>
        <w:rPr>
          <w:lang w:eastAsia="en-US"/>
        </w:rPr>
      </w:pPr>
      <w:r w:rsidRPr="00DD7559">
        <w:rPr>
          <w:lang w:eastAsia="en-US"/>
        </w:rPr>
        <w:t>Sustainability of the Pipi fishery.</w:t>
      </w:r>
    </w:p>
    <w:p w14:paraId="0B182A13" w14:textId="77777777" w:rsidR="003B7024" w:rsidRPr="00DA49F4" w:rsidRDefault="003B7024" w:rsidP="001E05ED">
      <w:pPr>
        <w:pStyle w:val="ListParagraph"/>
        <w:numPr>
          <w:ilvl w:val="1"/>
          <w:numId w:val="50"/>
        </w:numPr>
        <w:rPr>
          <w:lang w:eastAsia="en-US"/>
        </w:rPr>
      </w:pPr>
      <w:r w:rsidRPr="00DD7559">
        <w:rPr>
          <w:lang w:eastAsia="en-US"/>
        </w:rPr>
        <w:t>Providing management decisions responsive to changes in relative abundance of Pipi (fishery independent catch rates) and the presence/absence of pre-recruits into the fishery.</w:t>
      </w:r>
    </w:p>
    <w:p w14:paraId="3912E1B6" w14:textId="77777777" w:rsidR="003B7024" w:rsidRPr="00DD7559" w:rsidRDefault="003B7024" w:rsidP="001E05ED">
      <w:pPr>
        <w:pStyle w:val="ListParagraph"/>
        <w:numPr>
          <w:ilvl w:val="0"/>
          <w:numId w:val="50"/>
        </w:numPr>
        <w:rPr>
          <w:lang w:eastAsia="en-US"/>
        </w:rPr>
      </w:pPr>
      <w:r w:rsidRPr="00DD7559">
        <w:rPr>
          <w:lang w:eastAsia="en-US"/>
        </w:rPr>
        <w:t>Improved business certainty and viability.</w:t>
      </w:r>
    </w:p>
    <w:p w14:paraId="2469CF8C" w14:textId="77777777" w:rsidR="003B7024" w:rsidRPr="00DD7559" w:rsidRDefault="003B7024" w:rsidP="001E05ED">
      <w:pPr>
        <w:pStyle w:val="ListParagraph"/>
        <w:numPr>
          <w:ilvl w:val="1"/>
          <w:numId w:val="50"/>
        </w:numPr>
        <w:rPr>
          <w:lang w:eastAsia="en-US"/>
        </w:rPr>
      </w:pPr>
      <w:r w:rsidRPr="00DD7559">
        <w:rPr>
          <w:lang w:eastAsia="en-US"/>
        </w:rPr>
        <w:t>Implement decision rules to provide greater certainty to the annual TACC decision making process for all stakeholders.</w:t>
      </w:r>
    </w:p>
    <w:p w14:paraId="0A4BEBD4" w14:textId="77777777" w:rsidR="003B7024" w:rsidRDefault="003B7024" w:rsidP="001E05ED">
      <w:pPr>
        <w:pStyle w:val="ListParagraph"/>
        <w:numPr>
          <w:ilvl w:val="1"/>
          <w:numId w:val="50"/>
        </w:numPr>
        <w:rPr>
          <w:lang w:eastAsia="en-US"/>
        </w:rPr>
      </w:pPr>
      <w:r w:rsidRPr="00DD7559">
        <w:rPr>
          <w:lang w:eastAsia="en-US"/>
        </w:rPr>
        <w:t>TACC is only altered in years when fishery conditions have significantly changed such as a substantial rise or fall in relative biomass (from fishery independent surveys).</w:t>
      </w:r>
    </w:p>
    <w:p w14:paraId="1DA2DFD0" w14:textId="77777777" w:rsidR="00D4407C" w:rsidRPr="00660A38" w:rsidRDefault="00416FC6" w:rsidP="001E05ED">
      <w:pPr>
        <w:pStyle w:val="ListParagraph"/>
        <w:numPr>
          <w:ilvl w:val="1"/>
          <w:numId w:val="50"/>
        </w:numPr>
        <w:rPr>
          <w:lang w:eastAsia="en-US"/>
        </w:rPr>
      </w:pPr>
      <w:r w:rsidRPr="00D4407C">
        <w:rPr>
          <w:lang w:eastAsia="en-AU"/>
        </w:rPr>
        <w:t>The harvest strategy has been reviewed to support retaining higher levels of biomass on the beach and smooth out variability of outputs from the current harvest strategy decisions rules.</w:t>
      </w:r>
    </w:p>
    <w:p w14:paraId="0C70E018" w14:textId="77777777" w:rsidR="003B7024" w:rsidRPr="00DA49F4" w:rsidRDefault="003B7024" w:rsidP="001E05ED">
      <w:pPr>
        <w:pStyle w:val="ListParagraph"/>
        <w:numPr>
          <w:ilvl w:val="1"/>
          <w:numId w:val="50"/>
        </w:numPr>
        <w:rPr>
          <w:lang w:eastAsia="en-US"/>
        </w:rPr>
      </w:pPr>
      <w:r w:rsidRPr="00DD7559">
        <w:rPr>
          <w:lang w:eastAsia="en-US"/>
        </w:rPr>
        <w:t xml:space="preserve">Facilitate structured industry input into the </w:t>
      </w:r>
      <w:proofErr w:type="gramStart"/>
      <w:r w:rsidRPr="00DD7559">
        <w:rPr>
          <w:lang w:eastAsia="en-US"/>
        </w:rPr>
        <w:t>decision making</w:t>
      </w:r>
      <w:proofErr w:type="gramEnd"/>
      <w:r w:rsidRPr="00DD7559">
        <w:rPr>
          <w:lang w:eastAsia="en-US"/>
        </w:rPr>
        <w:t xml:space="preserve"> process.</w:t>
      </w:r>
    </w:p>
    <w:p w14:paraId="6151AEAA" w14:textId="77777777" w:rsidR="003B7024" w:rsidRPr="00DD7559" w:rsidRDefault="003B7024" w:rsidP="001E05ED">
      <w:pPr>
        <w:pStyle w:val="ListParagraph"/>
        <w:numPr>
          <w:ilvl w:val="0"/>
          <w:numId w:val="50"/>
        </w:numPr>
        <w:rPr>
          <w:lang w:eastAsia="en-US"/>
        </w:rPr>
      </w:pPr>
      <w:r w:rsidRPr="00DD7559">
        <w:rPr>
          <w:lang w:eastAsia="en-US"/>
        </w:rPr>
        <w:t>Profitability</w:t>
      </w:r>
    </w:p>
    <w:p w14:paraId="15A6A792" w14:textId="77777777" w:rsidR="003B7024" w:rsidRPr="00DD7559" w:rsidRDefault="003B7024" w:rsidP="001E05ED">
      <w:pPr>
        <w:pStyle w:val="ListParagraph"/>
        <w:numPr>
          <w:ilvl w:val="1"/>
          <w:numId w:val="50"/>
        </w:numPr>
        <w:rPr>
          <w:lang w:eastAsia="en-US"/>
        </w:rPr>
      </w:pPr>
      <w:r w:rsidRPr="00DD7559">
        <w:rPr>
          <w:lang w:eastAsia="en-US"/>
        </w:rPr>
        <w:t>TACC to be set at a level that maximises returns for the fishery within biologically sustainable limits.</w:t>
      </w:r>
    </w:p>
    <w:p w14:paraId="35775086" w14:textId="77777777" w:rsidR="003B7024" w:rsidRPr="003B7024" w:rsidRDefault="008E7BC5" w:rsidP="001E05ED">
      <w:pPr>
        <w:pStyle w:val="Heading3"/>
      </w:pPr>
      <w:bookmarkStart w:id="1120" w:name="_Toc235285574"/>
      <w:bookmarkStart w:id="1121" w:name="_Toc235336047"/>
      <w:bookmarkStart w:id="1122" w:name="_Toc235336137"/>
      <w:bookmarkStart w:id="1123" w:name="_Toc235336222"/>
      <w:bookmarkStart w:id="1124" w:name="_Toc235336405"/>
      <w:bookmarkStart w:id="1125" w:name="_Toc235337092"/>
      <w:bookmarkStart w:id="1126" w:name="_Toc235337178"/>
      <w:bookmarkStart w:id="1127" w:name="_Toc235337264"/>
      <w:bookmarkStart w:id="1128" w:name="_Toc235337350"/>
      <w:bookmarkStart w:id="1129" w:name="_Toc238526938"/>
      <w:bookmarkStart w:id="1130" w:name="_Toc238607396"/>
      <w:bookmarkStart w:id="1131" w:name="_Toc238607487"/>
      <w:bookmarkStart w:id="1132" w:name="_Toc238607577"/>
      <w:bookmarkStart w:id="1133" w:name="_Toc238637917"/>
      <w:bookmarkStart w:id="1134" w:name="_Toc238886162"/>
      <w:bookmarkStart w:id="1135" w:name="_Toc238886252"/>
      <w:bookmarkStart w:id="1136" w:name="_Toc238886345"/>
      <w:bookmarkStart w:id="1137" w:name="_Toc238886901"/>
      <w:bookmarkStart w:id="1138" w:name="_Toc246303570"/>
      <w:bookmarkStart w:id="1139" w:name="_Toc176933627"/>
      <w:bookmarkStart w:id="1140" w:name="_Toc285518646"/>
      <w:bookmarkStart w:id="1141" w:name="_Toc286069940"/>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r w:rsidRPr="003B7024">
        <w:t>Biological performance indicators</w:t>
      </w:r>
      <w:bookmarkEnd w:id="1139"/>
      <w:bookmarkEnd w:id="1140"/>
      <w:bookmarkEnd w:id="1141"/>
    </w:p>
    <w:p w14:paraId="3D58FF45" w14:textId="77777777" w:rsidR="003B7024" w:rsidRPr="00DD7559" w:rsidRDefault="003B7024" w:rsidP="001E05ED">
      <w:pPr>
        <w:rPr>
          <w:lang w:eastAsia="en-US"/>
        </w:rPr>
      </w:pPr>
      <w:r w:rsidRPr="00DD7559">
        <w:rPr>
          <w:lang w:eastAsia="en-US"/>
        </w:rPr>
        <w:t xml:space="preserve">To ensure that the Pipi resource is harvested within ecologically sustainable limits, performance of the fishery will be assessed annually. This assessment will be undertaken using the primary biological indicator as the main factor to inform TACC decision making, balanced against the values of the secondary indicator. </w:t>
      </w:r>
    </w:p>
    <w:p w14:paraId="1A45C4B3" w14:textId="77777777" w:rsidR="003B7024" w:rsidRPr="00DD7559" w:rsidRDefault="003B7024" w:rsidP="001E05ED">
      <w:pPr>
        <w:rPr>
          <w:lang w:val="en-US" w:eastAsia="en-US"/>
        </w:rPr>
      </w:pPr>
      <w:r w:rsidRPr="00DD7559">
        <w:rPr>
          <w:lang w:val="en-US" w:eastAsia="en-US"/>
        </w:rPr>
        <w:t>Primary biological performance indicator</w:t>
      </w:r>
    </w:p>
    <w:p w14:paraId="0197B736" w14:textId="77777777" w:rsidR="003B7024" w:rsidRPr="00DD7559" w:rsidRDefault="003B7024" w:rsidP="001E05ED">
      <w:pPr>
        <w:rPr>
          <w:color w:val="000000"/>
          <w:lang w:eastAsia="en-AU"/>
        </w:rPr>
      </w:pPr>
      <w:r w:rsidRPr="00DD7559">
        <w:rPr>
          <w:lang w:eastAsia="en-US"/>
        </w:rPr>
        <w:t xml:space="preserve">The primary biological performance indicator for this fishery is </w:t>
      </w:r>
      <w:r w:rsidRPr="00DD7559">
        <w:rPr>
          <w:b/>
          <w:lang w:eastAsia="en-US"/>
        </w:rPr>
        <w:t>fishery independent relative biomass of legal-sized Pipi</w:t>
      </w:r>
      <w:r w:rsidRPr="00DD7559">
        <w:rPr>
          <w:lang w:eastAsia="en-US"/>
        </w:rPr>
        <w:t xml:space="preserve"> (kilograms per 4.5 m²), because it provides representative estimates of Pipi stock relative abundance, and therefore overall changes in stock size. The method for estimating fishery independent relative biomass of legal-sized Pipi is described in Ward et al (2010) and further evaluated in Ferguson et al (2015). Annual estimates of fishery independent relative biomass have been available since 2007/08 and it </w:t>
      </w:r>
      <w:r w:rsidRPr="00DD7559">
        <w:rPr>
          <w:color w:val="000000"/>
          <w:lang w:eastAsia="en-AU"/>
        </w:rPr>
        <w:t>is recognised as a reliable and well-understood measure of fishery performance.</w:t>
      </w:r>
    </w:p>
    <w:p w14:paraId="345C3E3A" w14:textId="20A75BC2" w:rsidR="003B7024" w:rsidRPr="00DD7559" w:rsidRDefault="003B7024" w:rsidP="001E05ED">
      <w:pPr>
        <w:rPr>
          <w:lang w:eastAsia="en-US"/>
        </w:rPr>
      </w:pPr>
      <w:r w:rsidRPr="00DD7559">
        <w:rPr>
          <w:lang w:eastAsia="en-US"/>
        </w:rPr>
        <w:t>Fishery independent relative biomass is estimated from structured research fishing across the fishing ground on Younghusband Peninsula (0-60 km south-east from the Murray Mouth). Surveys are conducted in October/November (e</w:t>
      </w:r>
      <w:r w:rsidR="00232FC4">
        <w:rPr>
          <w:lang w:eastAsia="en-US"/>
        </w:rPr>
        <w:t>arly</w:t>
      </w:r>
      <w:r w:rsidRPr="00DD7559">
        <w:rPr>
          <w:lang w:eastAsia="en-US"/>
        </w:rPr>
        <w:t>-season), February/March (mid-season) and April/May (</w:t>
      </w:r>
      <w:r w:rsidR="00232FC4">
        <w:rPr>
          <w:lang w:eastAsia="en-US"/>
        </w:rPr>
        <w:t>late</w:t>
      </w:r>
      <w:r w:rsidRPr="00DD7559">
        <w:rPr>
          <w:lang w:eastAsia="en-US"/>
        </w:rPr>
        <w:t>-season) each year, during the main part of the fishing season. Individual transects are located at permanent sites located at 2 km intervals along the 60 km fishing ground. i.e. 10 transects are located within each of three 20 km sections of beach. In each survey: (</w:t>
      </w:r>
      <w:proofErr w:type="spellStart"/>
      <w:r w:rsidRPr="00DD7559">
        <w:rPr>
          <w:lang w:eastAsia="en-US"/>
        </w:rPr>
        <w:t>i</w:t>
      </w:r>
      <w:proofErr w:type="spellEnd"/>
      <w:r w:rsidRPr="00DD7559">
        <w:rPr>
          <w:lang w:eastAsia="en-US"/>
        </w:rPr>
        <w:t xml:space="preserve">) efficiency of individual fishers is estimated to allow variability in fisher efficiency to be measured/standardised (Day 1); (ii) variability in </w:t>
      </w:r>
      <w:r w:rsidRPr="00DD7559">
        <w:rPr>
          <w:lang w:eastAsia="en-US"/>
        </w:rPr>
        <w:lastRenderedPageBreak/>
        <w:t xml:space="preserve">relative abundance within sites is estimated (Day 2); and (iii) variability in relative abundance between days is estimated (Days 1 and 3). The final fishery independent relative biomass for a given year is calculated by combining relative biomass from each transect from (Days 1 and 3), from </w:t>
      </w:r>
      <w:proofErr w:type="gramStart"/>
      <w:r w:rsidRPr="00DD7559">
        <w:rPr>
          <w:lang w:eastAsia="en-US"/>
        </w:rPr>
        <w:t>all of</w:t>
      </w:r>
      <w:proofErr w:type="gramEnd"/>
      <w:r w:rsidRPr="00DD7559">
        <w:rPr>
          <w:lang w:eastAsia="en-US"/>
        </w:rPr>
        <w:t xml:space="preserve"> the e</w:t>
      </w:r>
      <w:r w:rsidR="00232FC4">
        <w:rPr>
          <w:lang w:eastAsia="en-US"/>
        </w:rPr>
        <w:t>arly</w:t>
      </w:r>
      <w:r w:rsidRPr="00DD7559">
        <w:rPr>
          <w:lang w:eastAsia="en-US"/>
        </w:rPr>
        <w:t xml:space="preserve">, mid and </w:t>
      </w:r>
      <w:r w:rsidR="00232FC4">
        <w:rPr>
          <w:lang w:eastAsia="en-US"/>
        </w:rPr>
        <w:t>late</w:t>
      </w:r>
      <w:r w:rsidRPr="00DD7559">
        <w:rPr>
          <w:lang w:eastAsia="en-US"/>
        </w:rPr>
        <w:t xml:space="preserve"> season surveys. Spatial and temporal trends in fishery independent relative biomass have been presented in the annual pre-season stock status presentation for Pipi and will also be included in fishery stock assessment reports for Pipi. </w:t>
      </w:r>
    </w:p>
    <w:p w14:paraId="51CC05F8" w14:textId="77777777" w:rsidR="003B7024" w:rsidRPr="00DD7559" w:rsidRDefault="003B7024" w:rsidP="001E05ED">
      <w:pPr>
        <w:rPr>
          <w:lang w:val="en-US" w:eastAsia="en-US"/>
        </w:rPr>
      </w:pPr>
      <w:r w:rsidRPr="00DD7559">
        <w:rPr>
          <w:lang w:val="en-US" w:eastAsia="en-US"/>
        </w:rPr>
        <w:t>Secondary biological performance indicator</w:t>
      </w:r>
    </w:p>
    <w:p w14:paraId="1B0DEAB4" w14:textId="77777777" w:rsidR="003B7024" w:rsidRPr="00DD7559" w:rsidRDefault="003B7024" w:rsidP="001E05ED">
      <w:pPr>
        <w:rPr>
          <w:lang w:eastAsia="en-US"/>
        </w:rPr>
      </w:pPr>
      <w:r w:rsidRPr="00DD7559">
        <w:rPr>
          <w:lang w:eastAsia="en-US"/>
        </w:rPr>
        <w:t>The secondary biological performance indicator is population size structure based on length frequencies from fishery independent surveys. During one day of each survey, length frequency samples will be collected at 2 km intervals along Younghusband Peninsula (0-60 km south-east from Murray Mouth) using a fine mesh (10 mm) net. Data are aggregated into three 20 km sections of beach. Size-frequency distributions provide: (</w:t>
      </w:r>
      <w:proofErr w:type="spellStart"/>
      <w:r w:rsidRPr="00DD7559">
        <w:rPr>
          <w:lang w:eastAsia="en-US"/>
        </w:rPr>
        <w:t>i</w:t>
      </w:r>
      <w:proofErr w:type="spellEnd"/>
      <w:r w:rsidRPr="00DD7559">
        <w:rPr>
          <w:lang w:eastAsia="en-US"/>
        </w:rPr>
        <w:t xml:space="preserve">) information on legal and sub-legal sized Pipi; (ii) an indication of the </w:t>
      </w:r>
      <w:r w:rsidRPr="00DD7559">
        <w:rPr>
          <w:b/>
          <w:lang w:eastAsia="en-US"/>
        </w:rPr>
        <w:t>presence/absence of pre-recruits</w:t>
      </w:r>
      <w:r w:rsidRPr="00DD7559">
        <w:rPr>
          <w:lang w:eastAsia="en-US"/>
        </w:rPr>
        <w:t xml:space="preserve"> to the fishery, and (iii) assist with determining whether the fishery is being exploited at a sustainable level. Trends in this indicator are summarised both spatially and temporally and presented in the annual pre-season stock status of Pipi as well as in fishery stock assessment reports for Pipi.</w:t>
      </w:r>
    </w:p>
    <w:p w14:paraId="7FF1B0E3" w14:textId="77777777" w:rsidR="003B7024" w:rsidRPr="00DD7559" w:rsidRDefault="003B7024" w:rsidP="001E05ED">
      <w:pPr>
        <w:rPr>
          <w:lang w:eastAsia="en-US"/>
        </w:rPr>
      </w:pPr>
      <w:r w:rsidRPr="00DD7559">
        <w:rPr>
          <w:lang w:eastAsia="en-US"/>
        </w:rPr>
        <w:t>The purpose of the secondary performance indicator is to understand recruitment and provide information on the potential future stock size.</w:t>
      </w:r>
    </w:p>
    <w:p w14:paraId="761BE8D3" w14:textId="77777777" w:rsidR="003B7024" w:rsidRPr="003B7024" w:rsidRDefault="008E7BC5" w:rsidP="001E05ED">
      <w:pPr>
        <w:pStyle w:val="Heading3"/>
      </w:pPr>
      <w:bookmarkStart w:id="1142" w:name="_Toc235285577"/>
      <w:bookmarkStart w:id="1143" w:name="_Toc235336050"/>
      <w:bookmarkStart w:id="1144" w:name="_Toc235336140"/>
      <w:bookmarkStart w:id="1145" w:name="_Toc235336225"/>
      <w:bookmarkStart w:id="1146" w:name="_Toc235336408"/>
      <w:bookmarkStart w:id="1147" w:name="_Toc235337095"/>
      <w:bookmarkStart w:id="1148" w:name="_Toc235337181"/>
      <w:bookmarkStart w:id="1149" w:name="_Toc235337267"/>
      <w:bookmarkStart w:id="1150" w:name="_Toc235337353"/>
      <w:bookmarkStart w:id="1151" w:name="_Toc238526941"/>
      <w:bookmarkStart w:id="1152" w:name="_Toc238607399"/>
      <w:bookmarkStart w:id="1153" w:name="_Toc238607490"/>
      <w:bookmarkStart w:id="1154" w:name="_Toc238607580"/>
      <w:bookmarkStart w:id="1155" w:name="_Toc238637920"/>
      <w:bookmarkStart w:id="1156" w:name="_Toc238886165"/>
      <w:bookmarkStart w:id="1157" w:name="_Toc238886255"/>
      <w:bookmarkStart w:id="1158" w:name="_Toc238886348"/>
      <w:bookmarkStart w:id="1159" w:name="_Toc238886904"/>
      <w:bookmarkStart w:id="1160" w:name="_Toc246303573"/>
      <w:bookmarkStart w:id="1161" w:name="_Toc235285578"/>
      <w:bookmarkStart w:id="1162" w:name="_Toc235336051"/>
      <w:bookmarkStart w:id="1163" w:name="_Toc235336141"/>
      <w:bookmarkStart w:id="1164" w:name="_Toc235336226"/>
      <w:bookmarkStart w:id="1165" w:name="_Toc235336409"/>
      <w:bookmarkStart w:id="1166" w:name="_Toc235337096"/>
      <w:bookmarkStart w:id="1167" w:name="_Toc235337182"/>
      <w:bookmarkStart w:id="1168" w:name="_Toc235337268"/>
      <w:bookmarkStart w:id="1169" w:name="_Toc235337354"/>
      <w:bookmarkStart w:id="1170" w:name="_Toc238526942"/>
      <w:bookmarkStart w:id="1171" w:name="_Toc238607400"/>
      <w:bookmarkStart w:id="1172" w:name="_Toc238607491"/>
      <w:bookmarkStart w:id="1173" w:name="_Toc238607581"/>
      <w:bookmarkStart w:id="1174" w:name="_Toc238637921"/>
      <w:bookmarkStart w:id="1175" w:name="_Toc238886166"/>
      <w:bookmarkStart w:id="1176" w:name="_Toc238886256"/>
      <w:bookmarkStart w:id="1177" w:name="_Toc238886349"/>
      <w:bookmarkStart w:id="1178" w:name="_Toc238886905"/>
      <w:bookmarkStart w:id="1179" w:name="_Toc246303574"/>
      <w:bookmarkStart w:id="1180" w:name="_Toc176933628"/>
      <w:bookmarkStart w:id="1181" w:name="_Ref238626622"/>
      <w:bookmarkStart w:id="1182" w:name="_Toc285518647"/>
      <w:bookmarkStart w:id="1183" w:name="_Toc2860699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r w:rsidRPr="003B7024">
        <w:t xml:space="preserve">Reference </w:t>
      </w:r>
      <w:bookmarkEnd w:id="1180"/>
      <w:r w:rsidRPr="003B7024">
        <w:t>points for biological performance indicator</w:t>
      </w:r>
      <w:bookmarkEnd w:id="1181"/>
      <w:bookmarkEnd w:id="1182"/>
      <w:bookmarkEnd w:id="1183"/>
      <w:r w:rsidRPr="003B7024">
        <w:t>s</w:t>
      </w:r>
    </w:p>
    <w:p w14:paraId="27BFEA4E" w14:textId="77777777" w:rsidR="003B7024" w:rsidRPr="00DD7559" w:rsidRDefault="003B7024" w:rsidP="001E05ED">
      <w:pPr>
        <w:rPr>
          <w:lang w:eastAsia="en-US"/>
        </w:rPr>
      </w:pPr>
      <w:r w:rsidRPr="00DD7559">
        <w:rPr>
          <w:lang w:eastAsia="en-US"/>
        </w:rPr>
        <w:t xml:space="preserve">In this harvest strategy, reference points have been developed for the primary biological performance indicator, which is fishery independent relative biomass of </w:t>
      </w:r>
      <w:proofErr w:type="gramStart"/>
      <w:r w:rsidRPr="00DD7559">
        <w:rPr>
          <w:lang w:eastAsia="en-US"/>
        </w:rPr>
        <w:t>legal size</w:t>
      </w:r>
      <w:proofErr w:type="gramEnd"/>
      <w:r w:rsidRPr="00DD7559">
        <w:rPr>
          <w:lang w:eastAsia="en-US"/>
        </w:rPr>
        <w:t xml:space="preserve"> Pipi. These reference points provide a benchmark against which the performance of the fishery can be assessed. </w:t>
      </w:r>
    </w:p>
    <w:p w14:paraId="088C6B5C" w14:textId="77777777" w:rsidR="003B7024" w:rsidRPr="00DD7559" w:rsidRDefault="003B7024" w:rsidP="001E05ED">
      <w:pPr>
        <w:rPr>
          <w:lang w:val="en-US" w:eastAsia="en-US"/>
        </w:rPr>
      </w:pPr>
      <w:r w:rsidRPr="00DD7559">
        <w:rPr>
          <w:lang w:val="en-US" w:eastAsia="en-US"/>
        </w:rPr>
        <w:t>Primary biological performance indicator</w:t>
      </w:r>
    </w:p>
    <w:p w14:paraId="0DFF64AB" w14:textId="77777777" w:rsidR="003B7024" w:rsidRPr="00DD7559" w:rsidRDefault="003B7024" w:rsidP="001E05ED">
      <w:pPr>
        <w:rPr>
          <w:lang w:eastAsia="en-US"/>
        </w:rPr>
      </w:pPr>
      <w:r w:rsidRPr="00DD7559">
        <w:rPr>
          <w:lang w:eastAsia="en-US"/>
        </w:rPr>
        <w:t>A modified ‘traffic light’ method will be used to inform the current status of the fishery relative to a target, trigger and limit relative biomass reference range, where ‘green’ is the target range, ‘yellow’ is within the trigger range and ’red’ is below the tr</w:t>
      </w:r>
      <w:r w:rsidR="00232FC4">
        <w:rPr>
          <w:lang w:eastAsia="en-US"/>
        </w:rPr>
        <w:t>i</w:t>
      </w:r>
      <w:r w:rsidRPr="00DD7559">
        <w:rPr>
          <w:lang w:eastAsia="en-US"/>
        </w:rPr>
        <w:t>g</w:t>
      </w:r>
      <w:r w:rsidR="00232FC4">
        <w:rPr>
          <w:lang w:eastAsia="en-US"/>
        </w:rPr>
        <w:t>g</w:t>
      </w:r>
      <w:r w:rsidRPr="00DD7559">
        <w:rPr>
          <w:lang w:eastAsia="en-US"/>
        </w:rPr>
        <w:t>e</w:t>
      </w:r>
      <w:r w:rsidR="00232FC4">
        <w:rPr>
          <w:lang w:eastAsia="en-US"/>
        </w:rPr>
        <w:t>r</w:t>
      </w:r>
      <w:r w:rsidRPr="00DD7559">
        <w:rPr>
          <w:lang w:eastAsia="en-US"/>
        </w:rPr>
        <w:t xml:space="preserve"> range (see Figure 1).</w:t>
      </w:r>
    </w:p>
    <w:p w14:paraId="19C5A919" w14:textId="77777777" w:rsidR="003B7024" w:rsidRPr="008E7BC5" w:rsidRDefault="003B7024" w:rsidP="001E05ED">
      <w:pPr>
        <w:rPr>
          <w:lang w:val="en-US" w:eastAsia="en-US"/>
        </w:rPr>
      </w:pPr>
      <w:r w:rsidRPr="008E7BC5">
        <w:rPr>
          <w:lang w:val="en-US" w:eastAsia="en-US"/>
        </w:rPr>
        <w:t>Target reference point</w:t>
      </w:r>
    </w:p>
    <w:p w14:paraId="4EF4E7AB" w14:textId="77777777" w:rsidR="003B7024" w:rsidRPr="00DD7559" w:rsidRDefault="003B7024" w:rsidP="001E05ED">
      <w:pPr>
        <w:rPr>
          <w:lang w:eastAsia="en-US"/>
        </w:rPr>
      </w:pPr>
      <w:r w:rsidRPr="00DD7559">
        <w:rPr>
          <w:lang w:eastAsia="en-US"/>
        </w:rPr>
        <w:t>The target reference point will be reached if the average annual fishery independent relative biomass of legal-sized Pipi is greater than or equal to 1</w:t>
      </w:r>
      <w:r w:rsidR="00471BAE">
        <w:rPr>
          <w:lang w:eastAsia="en-US"/>
        </w:rPr>
        <w:t>2</w:t>
      </w:r>
      <w:r w:rsidRPr="00DD7559">
        <w:rPr>
          <w:lang w:eastAsia="en-US"/>
        </w:rPr>
        <w:t xml:space="preserve"> kg/4.5 m². This will allow the fishery to be exploited at historically sustainable levels.</w:t>
      </w:r>
    </w:p>
    <w:p w14:paraId="24685ED1" w14:textId="77777777" w:rsidR="003B7024" w:rsidRPr="008E7BC5" w:rsidRDefault="003B7024" w:rsidP="001E05ED">
      <w:pPr>
        <w:rPr>
          <w:lang w:val="en-US" w:eastAsia="en-US"/>
        </w:rPr>
      </w:pPr>
      <w:r w:rsidRPr="008E7BC5">
        <w:rPr>
          <w:lang w:val="en-US" w:eastAsia="en-US"/>
        </w:rPr>
        <w:t>Trigger reference point</w:t>
      </w:r>
    </w:p>
    <w:p w14:paraId="530A4DA5" w14:textId="77777777" w:rsidR="003B7024" w:rsidRPr="00DD7559" w:rsidRDefault="003B7024" w:rsidP="001E05ED">
      <w:pPr>
        <w:rPr>
          <w:b/>
          <w:bCs/>
          <w:color w:val="000000"/>
          <w:lang w:val="en-US" w:eastAsia="en-US"/>
        </w:rPr>
      </w:pPr>
      <w:r w:rsidRPr="00DD7559">
        <w:rPr>
          <w:lang w:eastAsia="en-US"/>
        </w:rPr>
        <w:t>The trigger reference point will be reached if the average annual fishery independent relative biomass of legal-sized Pipi is less than or equal to 9 kg/4.5 m². This trigger has been implemented to be more conservative at the lower levels</w:t>
      </w:r>
      <w:r w:rsidRPr="00DD7559">
        <w:rPr>
          <w:rFonts w:eastAsia="MS Mincho"/>
        </w:rPr>
        <w:t>.</w:t>
      </w:r>
    </w:p>
    <w:p w14:paraId="4D5184FD" w14:textId="77777777" w:rsidR="003B7024" w:rsidRPr="008E7BC5" w:rsidRDefault="003B7024" w:rsidP="001E05ED">
      <w:pPr>
        <w:rPr>
          <w:lang w:val="en-US" w:eastAsia="en-US"/>
        </w:rPr>
      </w:pPr>
      <w:r w:rsidRPr="008E7BC5">
        <w:rPr>
          <w:lang w:val="en-US" w:eastAsia="en-US"/>
        </w:rPr>
        <w:t>Limit reference point</w:t>
      </w:r>
    </w:p>
    <w:p w14:paraId="4B67B3C7" w14:textId="77777777" w:rsidR="003B7024" w:rsidRPr="00DD7559" w:rsidRDefault="003B7024" w:rsidP="001E05ED">
      <w:pPr>
        <w:rPr>
          <w:lang w:eastAsia="en-US"/>
        </w:rPr>
      </w:pPr>
      <w:r w:rsidRPr="00DD7559">
        <w:rPr>
          <w:lang w:eastAsia="en-US"/>
        </w:rPr>
        <w:t xml:space="preserve">A lower limit reference point will be breached if the average annual fishery independent relative biomass of legal-sized Pipi is less than 4 kg/4.5 m².  At this level there is a significant risk of spawning stock being </w:t>
      </w:r>
      <w:r w:rsidRPr="00DD7559">
        <w:rPr>
          <w:lang w:eastAsia="en-US"/>
        </w:rPr>
        <w:lastRenderedPageBreak/>
        <w:t>insufficient to ensure sustainable levels of recruitment (i</w:t>
      </w:r>
      <w:r w:rsidR="00821CB8">
        <w:rPr>
          <w:lang w:eastAsia="en-US"/>
        </w:rPr>
        <w:t>.</w:t>
      </w:r>
      <w:r w:rsidRPr="00DD7559">
        <w:rPr>
          <w:lang w:eastAsia="en-US"/>
        </w:rPr>
        <w:t>e</w:t>
      </w:r>
      <w:r w:rsidR="00821CB8">
        <w:rPr>
          <w:lang w:eastAsia="en-US"/>
        </w:rPr>
        <w:t>.</w:t>
      </w:r>
      <w:r w:rsidRPr="00DD7559">
        <w:rPr>
          <w:lang w:eastAsia="en-US"/>
        </w:rPr>
        <w:t xml:space="preserve"> recruitment overfishing). Should relative biomass fall below this level, the fishery will be closed.</w:t>
      </w:r>
    </w:p>
    <w:p w14:paraId="6E1D2CB7" w14:textId="77777777" w:rsidR="003A3C28" w:rsidRPr="00DD7559" w:rsidRDefault="003A3C28" w:rsidP="001E05ED">
      <w:pPr>
        <w:rPr>
          <w:b/>
          <w:lang w:val="en-US" w:eastAsia="en-US"/>
        </w:rPr>
      </w:pPr>
      <w:r w:rsidRPr="00DD7559">
        <w:rPr>
          <w:lang w:val="en-US" w:eastAsia="en-US"/>
        </w:rPr>
        <w:t>Secondary biological performance indicator</w:t>
      </w:r>
    </w:p>
    <w:p w14:paraId="70494C95" w14:textId="44DAD32C" w:rsidR="003A3C28" w:rsidRPr="00DD7559" w:rsidRDefault="003A3C28" w:rsidP="001E05ED">
      <w:pPr>
        <w:rPr>
          <w:lang w:eastAsia="en-US"/>
        </w:rPr>
      </w:pPr>
      <w:r w:rsidRPr="00DD7559">
        <w:rPr>
          <w:lang w:eastAsia="en-US"/>
        </w:rPr>
        <w:t xml:space="preserve">The presence/absence of pre-recruits currently provides the secondary biological performance indicator. If pre-recruits are present, i.e. they represent at least 30% of the overall length frequency, a decision to increase to the top level of the available range will </w:t>
      </w:r>
      <w:r w:rsidR="006D083E">
        <w:rPr>
          <w:lang w:eastAsia="en-US"/>
        </w:rPr>
        <w:t>occur</w:t>
      </w:r>
      <w:r w:rsidRPr="00DD7559">
        <w:rPr>
          <w:lang w:eastAsia="en-US"/>
        </w:rPr>
        <w:t xml:space="preserve">. If pre-recruits are absent (i.e. less than 30%), a decision for the TACC to remain in the lower part of the range for the upcoming season will </w:t>
      </w:r>
      <w:r w:rsidR="006D083E">
        <w:rPr>
          <w:lang w:eastAsia="en-US"/>
        </w:rPr>
        <w:t>occur</w:t>
      </w:r>
    </w:p>
    <w:p w14:paraId="6468B946" w14:textId="77777777" w:rsidR="00C6264C" w:rsidRDefault="00C6264C" w:rsidP="001E05ED">
      <w:pPr>
        <w:rPr>
          <w:lang w:eastAsia="en-US"/>
        </w:rPr>
      </w:pPr>
      <w:r w:rsidRPr="001661DF">
        <w:rPr>
          <w:lang w:eastAsia="en-US"/>
        </w:rPr>
        <w:t>Re-opening strategy</w:t>
      </w:r>
    </w:p>
    <w:p w14:paraId="2098A66C" w14:textId="77777777" w:rsidR="003B7024" w:rsidRPr="00DD7559" w:rsidRDefault="003B7024" w:rsidP="001E05ED">
      <w:pPr>
        <w:rPr>
          <w:lang w:eastAsia="en-US"/>
        </w:rPr>
      </w:pPr>
      <w:proofErr w:type="gramStart"/>
      <w:r w:rsidRPr="00DD7559">
        <w:rPr>
          <w:lang w:eastAsia="en-US"/>
        </w:rPr>
        <w:t>In the event that</w:t>
      </w:r>
      <w:proofErr w:type="gramEnd"/>
      <w:r w:rsidRPr="00DD7559">
        <w:rPr>
          <w:lang w:eastAsia="en-US"/>
        </w:rPr>
        <w:t xml:space="preserve"> closure of the fishery occurs, the Minister or their delegate will determine when fishery performance is at a sufficient level for commercial fishing operations to recommence and at what level an initial TACC will be set. Fishery independent sampling will be continued during fishery closure to determine when fishery performance meets the decision rules to reopen the fishery. By following the decision rules, a precautionary approach to setting the TACC will be taken to ensure that fishery independent relative biomass does not fall back below the limit reference point of 4 kg/4.5 m². </w:t>
      </w:r>
    </w:p>
    <w:p w14:paraId="1B35379B" w14:textId="77777777" w:rsidR="003B7024" w:rsidRPr="00DD7559" w:rsidRDefault="003B7024" w:rsidP="001E05ED">
      <w:pPr>
        <w:rPr>
          <w:lang w:eastAsia="en-US"/>
        </w:rPr>
      </w:pPr>
      <w:r w:rsidRPr="00DD7559">
        <w:rPr>
          <w:lang w:eastAsia="en-US"/>
        </w:rPr>
        <w:t xml:space="preserve">However, this harvest strategy aims to avoid the average annual fishery independent relative biomass falling below 9 kg/4.5 m² </w:t>
      </w:r>
      <w:r w:rsidRPr="00DD7559">
        <w:rPr>
          <w:lang w:eastAsia="en-AU"/>
        </w:rPr>
        <w:t>as it represents a conservative level of biomass.</w:t>
      </w:r>
    </w:p>
    <w:p w14:paraId="49B431CF" w14:textId="77777777" w:rsidR="003B7024" w:rsidRPr="003B7024" w:rsidRDefault="008E7BC5" w:rsidP="001E05ED">
      <w:pPr>
        <w:pStyle w:val="Heading3"/>
      </w:pPr>
      <w:bookmarkStart w:id="1184" w:name="_Toc176933629"/>
      <w:bookmarkStart w:id="1185" w:name="_Ref238626812"/>
      <w:bookmarkStart w:id="1186" w:name="_Toc285518648"/>
      <w:bookmarkStart w:id="1187" w:name="_Toc286069942"/>
      <w:r w:rsidRPr="003B7024">
        <w:t>Economic performance indicators</w:t>
      </w:r>
    </w:p>
    <w:p w14:paraId="20E7B33C" w14:textId="77777777" w:rsidR="003B7024" w:rsidRPr="00DD7559" w:rsidRDefault="003B7024" w:rsidP="001E05ED">
      <w:pPr>
        <w:rPr>
          <w:lang w:eastAsia="en-US"/>
        </w:rPr>
      </w:pPr>
      <w:r w:rsidRPr="00DD7559">
        <w:rPr>
          <w:lang w:eastAsia="en-US"/>
        </w:rPr>
        <w:t xml:space="preserve">The primary economic objective of the harvest strategy is to ensure that sustainable harvest levels maximise </w:t>
      </w:r>
      <w:r w:rsidR="00660A38">
        <w:rPr>
          <w:lang w:eastAsia="en-US"/>
        </w:rPr>
        <w:t>Fisheries Gross Margin (</w:t>
      </w:r>
      <w:r w:rsidRPr="00DD7559">
        <w:rPr>
          <w:lang w:eastAsia="en-US"/>
        </w:rPr>
        <w:t>FGM</w:t>
      </w:r>
      <w:r w:rsidR="00660A38">
        <w:rPr>
          <w:lang w:eastAsia="en-US"/>
        </w:rPr>
        <w:t>)</w:t>
      </w:r>
      <w:r w:rsidRPr="00DD7559">
        <w:rPr>
          <w:lang w:eastAsia="en-US"/>
        </w:rPr>
        <w:t xml:space="preserve"> as a proxy for maximum economic yield (MEY) from the Pipi resource. Measuring MEY requires sophisticated modelling tools which are cost prohibitive in this case.  </w:t>
      </w:r>
    </w:p>
    <w:p w14:paraId="73D3C0E3" w14:textId="77777777" w:rsidR="003B7024" w:rsidRPr="00DD7559" w:rsidRDefault="003B7024" w:rsidP="001E05ED">
      <w:pPr>
        <w:rPr>
          <w:lang w:eastAsia="en-US"/>
        </w:rPr>
      </w:pPr>
      <w:r w:rsidRPr="00DD7559">
        <w:rPr>
          <w:lang w:eastAsia="en-US"/>
        </w:rPr>
        <w:t xml:space="preserve">FGM </w:t>
      </w:r>
      <w:proofErr w:type="gramStart"/>
      <w:r w:rsidRPr="00DD7559">
        <w:rPr>
          <w:lang w:eastAsia="en-US"/>
        </w:rPr>
        <w:t>is considered to be</w:t>
      </w:r>
      <w:proofErr w:type="gramEnd"/>
      <w:r w:rsidRPr="00DD7559">
        <w:rPr>
          <w:lang w:eastAsia="en-US"/>
        </w:rPr>
        <w:t xml:space="preserve"> an acceptable proxy given that large shifts in capital investment in the fishery are not expected in the future and changes in harvest rates over different TACC levels are expected to be marginal to the analysis.</w:t>
      </w:r>
    </w:p>
    <w:p w14:paraId="1D9BB83B" w14:textId="77777777" w:rsidR="003B7024" w:rsidRPr="00DD7559" w:rsidRDefault="003B7024" w:rsidP="001E05ED">
      <w:pPr>
        <w:rPr>
          <w:lang w:eastAsia="en-US"/>
        </w:rPr>
      </w:pPr>
    </w:p>
    <w:p w14:paraId="79F77B55" w14:textId="77777777" w:rsidR="003B7024" w:rsidRPr="00DD7559" w:rsidRDefault="003B7024" w:rsidP="001E05ED">
      <w:pPr>
        <w:rPr>
          <w:lang w:eastAsia="en-US"/>
        </w:rPr>
      </w:pPr>
      <w:r w:rsidRPr="00DD7559">
        <w:rPr>
          <w:lang w:eastAsia="en-US"/>
        </w:rPr>
        <w:t>To achieve this objective, the current and expected economic performance of the fishery will be assessed</w:t>
      </w:r>
      <w:r w:rsidR="0077706D">
        <w:rPr>
          <w:lang w:eastAsia="en-US"/>
        </w:rPr>
        <w:t xml:space="preserve"> using</w:t>
      </w:r>
      <w:r w:rsidR="005F05B2">
        <w:rPr>
          <w:lang w:eastAsia="en-US"/>
        </w:rPr>
        <w:t xml:space="preserve"> </w:t>
      </w:r>
      <w:r w:rsidRPr="00DD7559">
        <w:rPr>
          <w:lang w:eastAsia="en-US"/>
        </w:rPr>
        <w:t>the total commercial catch multiplied by the (actual or estimated) net market price averaged across all market segments, less fishery and operator costs that vary with the TACC level.</w:t>
      </w:r>
    </w:p>
    <w:p w14:paraId="26436C28" w14:textId="77777777" w:rsidR="003B7024" w:rsidRPr="00DD7559" w:rsidRDefault="003B7024" w:rsidP="001E05ED">
      <w:pPr>
        <w:rPr>
          <w:lang w:eastAsia="en-US"/>
        </w:rPr>
      </w:pPr>
      <w:r w:rsidRPr="00DD7559">
        <w:rPr>
          <w:lang w:eastAsia="en-US"/>
        </w:rPr>
        <w:t>The measure will be used to assess historical performance and estimate future performance under alternative future TACC scenarios. The FGM assessment will be undertaken</w:t>
      </w:r>
      <w:r w:rsidR="00660A38">
        <w:rPr>
          <w:lang w:eastAsia="en-US"/>
        </w:rPr>
        <w:t>, where required,</w:t>
      </w:r>
      <w:r w:rsidRPr="00DD7559">
        <w:rPr>
          <w:lang w:eastAsia="en-US"/>
        </w:rPr>
        <w:t xml:space="preserve"> by an independent economic research provider and reported on to be considered as part of the TACC setting process.</w:t>
      </w:r>
      <w:r w:rsidR="00660A38" w:rsidRPr="00660A38">
        <w:rPr>
          <w:rFonts w:eastAsia="Times New Roman"/>
          <w:lang w:eastAsia="en-US"/>
        </w:rPr>
        <w:t xml:space="preserve"> </w:t>
      </w:r>
      <w:r w:rsidR="00660A38">
        <w:rPr>
          <w:rFonts w:eastAsia="Times New Roman"/>
          <w:lang w:eastAsia="en-US"/>
        </w:rPr>
        <w:t>It is anticipated the FGM won’t be required if biological indicators do not allow an increase in TACC.</w:t>
      </w:r>
    </w:p>
    <w:p w14:paraId="0399132D" w14:textId="77777777" w:rsidR="003B7024" w:rsidRPr="00DD7559" w:rsidRDefault="003B7024" w:rsidP="001E05ED">
      <w:pPr>
        <w:rPr>
          <w:lang w:eastAsia="en-US"/>
        </w:rPr>
      </w:pPr>
      <w:r w:rsidRPr="00DD7559">
        <w:rPr>
          <w:lang w:eastAsia="en-US"/>
        </w:rPr>
        <w:t>The key variable business costs used to determine FGM include:</w:t>
      </w:r>
    </w:p>
    <w:p w14:paraId="22815441" w14:textId="77777777" w:rsidR="003B7024" w:rsidRPr="00DD7559" w:rsidRDefault="003B7024" w:rsidP="001E05ED">
      <w:pPr>
        <w:pStyle w:val="ListParagraph"/>
        <w:numPr>
          <w:ilvl w:val="0"/>
          <w:numId w:val="13"/>
        </w:numPr>
        <w:rPr>
          <w:lang w:eastAsia="en-US"/>
        </w:rPr>
      </w:pPr>
      <w:r w:rsidRPr="00DD7559">
        <w:rPr>
          <w:lang w:eastAsia="en-US"/>
        </w:rPr>
        <w:t xml:space="preserve">Fuel, oil and grease for the boat and vehicles </w:t>
      </w:r>
    </w:p>
    <w:p w14:paraId="568A1036" w14:textId="77777777" w:rsidR="003B7024" w:rsidRPr="00DD7559" w:rsidRDefault="003B7024" w:rsidP="001E05ED">
      <w:pPr>
        <w:pStyle w:val="ListParagraph"/>
        <w:numPr>
          <w:ilvl w:val="0"/>
          <w:numId w:val="13"/>
        </w:numPr>
        <w:rPr>
          <w:lang w:eastAsia="en-US"/>
        </w:rPr>
      </w:pPr>
      <w:r w:rsidRPr="00DD7559">
        <w:rPr>
          <w:lang w:eastAsia="en-US"/>
        </w:rPr>
        <w:t>Provisions</w:t>
      </w:r>
    </w:p>
    <w:p w14:paraId="099CD637" w14:textId="77777777" w:rsidR="003B7024" w:rsidRPr="00DD7559" w:rsidRDefault="003B7024" w:rsidP="001E05ED">
      <w:pPr>
        <w:pStyle w:val="ListParagraph"/>
        <w:numPr>
          <w:ilvl w:val="0"/>
          <w:numId w:val="13"/>
        </w:numPr>
        <w:rPr>
          <w:lang w:eastAsia="en-US"/>
        </w:rPr>
      </w:pPr>
      <w:r w:rsidRPr="00DD7559">
        <w:rPr>
          <w:lang w:eastAsia="en-US"/>
        </w:rPr>
        <w:t>Crew payments</w:t>
      </w:r>
    </w:p>
    <w:p w14:paraId="60D2B35A" w14:textId="77777777" w:rsidR="003B7024" w:rsidRPr="00DD7559" w:rsidRDefault="003B7024" w:rsidP="001E05ED">
      <w:pPr>
        <w:pStyle w:val="ListParagraph"/>
        <w:numPr>
          <w:ilvl w:val="0"/>
          <w:numId w:val="13"/>
        </w:numPr>
        <w:rPr>
          <w:lang w:eastAsia="en-US"/>
        </w:rPr>
      </w:pPr>
      <w:r w:rsidRPr="00DD7559">
        <w:rPr>
          <w:lang w:eastAsia="en-US"/>
        </w:rPr>
        <w:t>Fishing equipment, purchase and repairs</w:t>
      </w:r>
    </w:p>
    <w:p w14:paraId="0E376674" w14:textId="77777777" w:rsidR="003B7024" w:rsidRPr="00DD7559" w:rsidRDefault="003B7024" w:rsidP="001E05ED">
      <w:pPr>
        <w:pStyle w:val="ListParagraph"/>
        <w:numPr>
          <w:ilvl w:val="0"/>
          <w:numId w:val="13"/>
        </w:numPr>
        <w:rPr>
          <w:lang w:eastAsia="en-US"/>
        </w:rPr>
      </w:pPr>
      <w:r w:rsidRPr="00DD7559">
        <w:rPr>
          <w:lang w:eastAsia="en-US"/>
        </w:rPr>
        <w:lastRenderedPageBreak/>
        <w:t>Repairs and maintenance (boats and vehicles)</w:t>
      </w:r>
    </w:p>
    <w:p w14:paraId="7E62330C" w14:textId="77777777" w:rsidR="003B7024" w:rsidRPr="00DD7559" w:rsidRDefault="003B7024" w:rsidP="001E05ED">
      <w:pPr>
        <w:rPr>
          <w:lang w:val="en-US" w:eastAsia="en-US"/>
        </w:rPr>
      </w:pPr>
      <w:r w:rsidRPr="00DD7559">
        <w:rPr>
          <w:lang w:val="en-US" w:eastAsia="en-US"/>
        </w:rPr>
        <w:t>Industry Input</w:t>
      </w:r>
    </w:p>
    <w:p w14:paraId="184D5B6F" w14:textId="77777777" w:rsidR="003B7024" w:rsidRPr="00DD7559" w:rsidRDefault="003B7024" w:rsidP="001E05ED">
      <w:pPr>
        <w:rPr>
          <w:lang w:eastAsia="en-US"/>
        </w:rPr>
      </w:pPr>
      <w:r w:rsidRPr="00DD7559">
        <w:rPr>
          <w:lang w:eastAsia="en-US"/>
        </w:rPr>
        <w:t xml:space="preserve">Estimating future economic performance is imprecise and is unlikely to provide an exact answer. Measuring FGM requires interpretation and sensitivity assessments due to the influences of various external factors that cannot be predicted about the future.  While estimates of volumes and costs can be made with greater certainty, future price and market share is particularly uncertain.  </w:t>
      </w:r>
    </w:p>
    <w:p w14:paraId="6AB95F67" w14:textId="77777777" w:rsidR="003B7024" w:rsidRPr="00DD7559" w:rsidRDefault="00B95338" w:rsidP="001E05ED">
      <w:pPr>
        <w:rPr>
          <w:rFonts w:eastAsia="Calibri"/>
          <w:lang w:eastAsia="en-US"/>
        </w:rPr>
      </w:pPr>
      <w:r>
        <w:rPr>
          <w:lang w:eastAsia="en-US"/>
        </w:rPr>
        <w:t>Where required</w:t>
      </w:r>
      <w:r w:rsidR="006E17F5">
        <w:rPr>
          <w:lang w:eastAsia="en-US"/>
        </w:rPr>
        <w:t>,</w:t>
      </w:r>
      <w:r>
        <w:rPr>
          <w:lang w:eastAsia="en-US"/>
        </w:rPr>
        <w:t xml:space="preserve"> t</w:t>
      </w:r>
      <w:r w:rsidR="003B7024" w:rsidRPr="00DD7559">
        <w:rPr>
          <w:lang w:eastAsia="en-US"/>
        </w:rPr>
        <w:t>he FGM assessment will be undertaken via an industry survey to provide factual and credible evidence to support the impacts of external factors on expected future prices over a range of TACCs in the estimation of FGM each year in the decision making process (as part of Step 2 of this harvest strategy).</w:t>
      </w:r>
      <w:r w:rsidR="00D4407C">
        <w:rPr>
          <w:lang w:eastAsia="en-US"/>
        </w:rPr>
        <w:t xml:space="preserve"> </w:t>
      </w:r>
    </w:p>
    <w:p w14:paraId="648DE774" w14:textId="77777777" w:rsidR="003B7024" w:rsidRPr="00DD7559" w:rsidRDefault="003B7024" w:rsidP="001E05ED">
      <w:pPr>
        <w:rPr>
          <w:lang w:eastAsia="en-US"/>
        </w:rPr>
      </w:pPr>
      <w:r w:rsidRPr="00DD7559">
        <w:rPr>
          <w:lang w:eastAsia="en-US"/>
        </w:rPr>
        <w:t>The external factors to be considered by the independent economic provider include, but are not limited to:</w:t>
      </w:r>
    </w:p>
    <w:p w14:paraId="32F542B4" w14:textId="77777777" w:rsidR="003B7024" w:rsidRPr="00DD7559" w:rsidRDefault="003B7024" w:rsidP="001E05ED">
      <w:pPr>
        <w:pStyle w:val="ListParagraph"/>
        <w:numPr>
          <w:ilvl w:val="0"/>
          <w:numId w:val="12"/>
        </w:numPr>
        <w:rPr>
          <w:lang w:eastAsia="en-US"/>
        </w:rPr>
      </w:pPr>
      <w:r w:rsidRPr="00DD7559">
        <w:rPr>
          <w:lang w:eastAsia="en-US"/>
        </w:rPr>
        <w:t xml:space="preserve">Market failures </w:t>
      </w:r>
    </w:p>
    <w:p w14:paraId="060CCD02" w14:textId="77777777" w:rsidR="003B7024" w:rsidRPr="00DD7559" w:rsidRDefault="003B7024" w:rsidP="001E05ED">
      <w:pPr>
        <w:pStyle w:val="ListParagraph"/>
        <w:numPr>
          <w:ilvl w:val="0"/>
          <w:numId w:val="12"/>
        </w:numPr>
        <w:rPr>
          <w:lang w:eastAsia="en-US"/>
        </w:rPr>
      </w:pPr>
      <w:r w:rsidRPr="00DD7559">
        <w:rPr>
          <w:lang w:eastAsia="en-US"/>
        </w:rPr>
        <w:t>Fluctuations in the Australian dollar and other currencies</w:t>
      </w:r>
    </w:p>
    <w:p w14:paraId="3421827F" w14:textId="77777777" w:rsidR="003B7024" w:rsidRPr="00DD7559" w:rsidRDefault="003B7024" w:rsidP="001E05ED">
      <w:pPr>
        <w:pStyle w:val="ListParagraph"/>
        <w:numPr>
          <w:ilvl w:val="0"/>
          <w:numId w:val="12"/>
        </w:numPr>
        <w:rPr>
          <w:lang w:eastAsia="en-US"/>
        </w:rPr>
      </w:pPr>
      <w:r w:rsidRPr="00DD7559">
        <w:rPr>
          <w:lang w:eastAsia="en-US"/>
        </w:rPr>
        <w:t>Imports</w:t>
      </w:r>
    </w:p>
    <w:p w14:paraId="04980188" w14:textId="77777777" w:rsidR="003B7024" w:rsidRPr="00DD7559" w:rsidRDefault="003B7024" w:rsidP="001E05ED">
      <w:pPr>
        <w:pStyle w:val="ListParagraph"/>
        <w:numPr>
          <w:ilvl w:val="0"/>
          <w:numId w:val="12"/>
        </w:numPr>
        <w:rPr>
          <w:lang w:eastAsia="en-US"/>
        </w:rPr>
      </w:pPr>
      <w:r w:rsidRPr="00DD7559">
        <w:rPr>
          <w:lang w:eastAsia="en-US"/>
        </w:rPr>
        <w:t>Aquaculture products</w:t>
      </w:r>
    </w:p>
    <w:p w14:paraId="567F6525" w14:textId="77777777" w:rsidR="003B7024" w:rsidRPr="00DD7559" w:rsidRDefault="003B7024" w:rsidP="001E05ED">
      <w:pPr>
        <w:pStyle w:val="ListParagraph"/>
        <w:numPr>
          <w:ilvl w:val="0"/>
          <w:numId w:val="12"/>
        </w:numPr>
        <w:rPr>
          <w:lang w:eastAsia="en-US"/>
        </w:rPr>
      </w:pPr>
      <w:r w:rsidRPr="00DD7559">
        <w:rPr>
          <w:lang w:eastAsia="en-US"/>
        </w:rPr>
        <w:t>New processing techniques</w:t>
      </w:r>
    </w:p>
    <w:p w14:paraId="705812C2" w14:textId="77777777" w:rsidR="003B7024" w:rsidRPr="00DD7559" w:rsidRDefault="003B7024" w:rsidP="001E05ED">
      <w:pPr>
        <w:pStyle w:val="ListParagraph"/>
        <w:numPr>
          <w:ilvl w:val="0"/>
          <w:numId w:val="12"/>
        </w:numPr>
        <w:rPr>
          <w:lang w:eastAsia="en-US"/>
        </w:rPr>
      </w:pPr>
      <w:r w:rsidRPr="00DD7559">
        <w:rPr>
          <w:lang w:eastAsia="en-US"/>
        </w:rPr>
        <w:t>Impacts of marketing programs</w:t>
      </w:r>
    </w:p>
    <w:p w14:paraId="7DD47FE7" w14:textId="77777777" w:rsidR="003B7024" w:rsidRPr="00DD7559" w:rsidRDefault="003B7024" w:rsidP="001E05ED">
      <w:pPr>
        <w:pStyle w:val="ListParagraph"/>
        <w:numPr>
          <w:ilvl w:val="0"/>
          <w:numId w:val="12"/>
        </w:numPr>
        <w:rPr>
          <w:lang w:eastAsia="en-US"/>
        </w:rPr>
      </w:pPr>
      <w:r w:rsidRPr="00DD7559">
        <w:rPr>
          <w:lang w:eastAsia="en-US"/>
        </w:rPr>
        <w:t>Timing of harvest</w:t>
      </w:r>
    </w:p>
    <w:p w14:paraId="5C3BC29E" w14:textId="77777777" w:rsidR="003B7024" w:rsidRPr="00DD7559" w:rsidRDefault="003B7024" w:rsidP="001E05ED">
      <w:pPr>
        <w:pStyle w:val="ListParagraph"/>
        <w:numPr>
          <w:ilvl w:val="0"/>
          <w:numId w:val="12"/>
        </w:numPr>
        <w:rPr>
          <w:lang w:eastAsia="en-US"/>
        </w:rPr>
      </w:pPr>
      <w:r w:rsidRPr="00DD7559">
        <w:rPr>
          <w:lang w:eastAsia="en-US"/>
        </w:rPr>
        <w:t xml:space="preserve">Other factors impacting on price (logistics costs, fluctuations in supply of product from other jurisdictions) </w:t>
      </w:r>
    </w:p>
    <w:p w14:paraId="7BA6116B" w14:textId="77777777" w:rsidR="003B7024" w:rsidRPr="00DD7559" w:rsidRDefault="003B7024" w:rsidP="001E05ED">
      <w:pPr>
        <w:pStyle w:val="ListParagraph"/>
        <w:numPr>
          <w:ilvl w:val="0"/>
          <w:numId w:val="12"/>
        </w:numPr>
        <w:rPr>
          <w:lang w:eastAsia="en-US"/>
        </w:rPr>
      </w:pPr>
      <w:r w:rsidRPr="00DD7559">
        <w:rPr>
          <w:lang w:eastAsia="en-US"/>
        </w:rPr>
        <w:t>Fluctuations in fuel prices</w:t>
      </w:r>
    </w:p>
    <w:p w14:paraId="2CF736E6" w14:textId="77777777" w:rsidR="003B7024" w:rsidRPr="00DD7559" w:rsidRDefault="003B7024" w:rsidP="001E05ED">
      <w:pPr>
        <w:pStyle w:val="ListParagraph"/>
        <w:numPr>
          <w:ilvl w:val="0"/>
          <w:numId w:val="12"/>
        </w:numPr>
        <w:rPr>
          <w:lang w:eastAsia="en-US"/>
        </w:rPr>
      </w:pPr>
      <w:r w:rsidRPr="00DD7559">
        <w:rPr>
          <w:lang w:eastAsia="en-US"/>
        </w:rPr>
        <w:t>High-Grading</w:t>
      </w:r>
    </w:p>
    <w:p w14:paraId="2301E74E" w14:textId="35232BF2" w:rsidR="003B7024" w:rsidRPr="00DD7559" w:rsidRDefault="008E7BC5" w:rsidP="001E05ED">
      <w:pPr>
        <w:pStyle w:val="Heading3"/>
        <w:rPr>
          <w:szCs w:val="28"/>
        </w:rPr>
      </w:pPr>
      <w:r w:rsidRPr="00DD7559">
        <w:t>Decision rules</w:t>
      </w:r>
      <w:bookmarkEnd w:id="1184"/>
      <w:r w:rsidR="00C669C2">
        <w:t xml:space="preserve"> for TACC</w:t>
      </w:r>
      <w:r w:rsidRPr="00DD7559">
        <w:t xml:space="preserve"> setting</w:t>
      </w:r>
      <w:bookmarkEnd w:id="1185"/>
      <w:bookmarkEnd w:id="1186"/>
      <w:bookmarkEnd w:id="1187"/>
    </w:p>
    <w:p w14:paraId="1B135555" w14:textId="77777777" w:rsidR="0005050F" w:rsidRDefault="003B7024" w:rsidP="001E05ED">
      <w:pPr>
        <w:rPr>
          <w:color w:val="000000"/>
          <w:lang w:eastAsia="en-AU"/>
        </w:rPr>
      </w:pPr>
      <w:r w:rsidRPr="00DD7559">
        <w:rPr>
          <w:color w:val="000000"/>
          <w:lang w:eastAsia="en-AU"/>
        </w:rPr>
        <w:t xml:space="preserve">The decision rules used in this harvest strategy have been </w:t>
      </w:r>
      <w:r w:rsidRPr="00DD7559">
        <w:rPr>
          <w:lang w:eastAsia="en-US"/>
        </w:rPr>
        <w:t xml:space="preserve">designed to provide clear guidance to the TACC setting process by defining how estimates of fishery independent relative biomass of legal-sized Pipi, presence/absence of pre-recruits and maximising FGM for Pipi should be interpreted when adjusting the TACC. These rules </w:t>
      </w:r>
      <w:r w:rsidRPr="00DD7559">
        <w:rPr>
          <w:color w:val="000000"/>
          <w:lang w:eastAsia="en-AU"/>
        </w:rPr>
        <w:t xml:space="preserve">are structured around (1) relative biomass and (2) FGM increments of 2.5% </w:t>
      </w:r>
      <w:proofErr w:type="gramStart"/>
      <w:r w:rsidRPr="00DD7559">
        <w:rPr>
          <w:color w:val="000000"/>
          <w:lang w:eastAsia="en-AU"/>
        </w:rPr>
        <w:t>so as to</w:t>
      </w:r>
      <w:proofErr w:type="gramEnd"/>
      <w:r w:rsidRPr="00DD7559">
        <w:rPr>
          <w:color w:val="000000"/>
          <w:lang w:eastAsia="en-AU"/>
        </w:rPr>
        <w:t xml:space="preserve"> avoid annual adjustments as a result of minor fluctuations in (1) relative biomass and (2) expected economic performance.</w:t>
      </w:r>
      <w:bookmarkStart w:id="1188" w:name="_Toc430082250"/>
    </w:p>
    <w:p w14:paraId="4FBD67FB" w14:textId="77777777" w:rsidR="00232FC4" w:rsidRDefault="00232FC4" w:rsidP="001E05ED">
      <w:pPr>
        <w:pStyle w:val="Caption"/>
      </w:pPr>
    </w:p>
    <w:p w14:paraId="032396EA" w14:textId="77777777" w:rsidR="001E05ED" w:rsidRDefault="001E05ED" w:rsidP="001E05ED">
      <w:pPr>
        <w:pStyle w:val="Caption"/>
      </w:pPr>
      <w:bookmarkStart w:id="1189" w:name="_Toc55570039"/>
      <w:bookmarkEnd w:id="1188"/>
      <w:r>
        <w:br w:type="page"/>
      </w:r>
    </w:p>
    <w:p w14:paraId="304AFAAD" w14:textId="33B35DD6" w:rsidR="00CF38FF" w:rsidRPr="00B039A3" w:rsidRDefault="00CF38FF" w:rsidP="001E05ED">
      <w:pPr>
        <w:pStyle w:val="Caption"/>
      </w:pPr>
      <w:bookmarkStart w:id="1190" w:name="_Toc58339540"/>
      <w:r w:rsidRPr="00B039A3">
        <w:lastRenderedPageBreak/>
        <w:t xml:space="preserve">Table </w:t>
      </w:r>
      <w:r w:rsidRPr="00B039A3">
        <w:fldChar w:fldCharType="begin"/>
      </w:r>
      <w:r w:rsidRPr="00871848">
        <w:instrText xml:space="preserve"> SEQ Table \* ARABIC </w:instrText>
      </w:r>
      <w:r w:rsidRPr="00B039A3">
        <w:fldChar w:fldCharType="separate"/>
      </w:r>
      <w:r w:rsidR="000473B8">
        <w:rPr>
          <w:noProof/>
        </w:rPr>
        <w:t>9</w:t>
      </w:r>
      <w:r w:rsidRPr="00B039A3">
        <w:fldChar w:fldCharType="end"/>
      </w:r>
      <w:r w:rsidRPr="00B039A3">
        <w:t xml:space="preserve"> Pipi harvest strategy decision rule table.</w:t>
      </w:r>
      <w:bookmarkEnd w:id="1189"/>
      <w:bookmarkEnd w:id="1190"/>
    </w:p>
    <w:tbl>
      <w:tblPr>
        <w:tblStyle w:val="TableGrid4"/>
        <w:tblW w:w="0" w:type="auto"/>
        <w:tblInd w:w="0" w:type="dxa"/>
        <w:tblLook w:val="04A0" w:firstRow="1" w:lastRow="0" w:firstColumn="1" w:lastColumn="0" w:noHBand="0" w:noVBand="1"/>
      </w:tblPr>
      <w:tblGrid>
        <w:gridCol w:w="3054"/>
        <w:gridCol w:w="2765"/>
        <w:gridCol w:w="2757"/>
      </w:tblGrid>
      <w:tr w:rsidR="0076431D" w:rsidRPr="0076431D" w14:paraId="06DC0801" w14:textId="77777777" w:rsidTr="001661DF">
        <w:tc>
          <w:tcPr>
            <w:tcW w:w="2972" w:type="dxa"/>
          </w:tcPr>
          <w:p w14:paraId="477F874E" w14:textId="77777777" w:rsidR="0076431D" w:rsidRPr="0076431D" w:rsidRDefault="0076431D" w:rsidP="001E05ED">
            <w:r w:rsidRPr="0076431D">
              <w:rPr>
                <w:noProof/>
              </w:rPr>
              <w:t>Relative</w:t>
            </w:r>
            <w:r w:rsidRPr="0076431D">
              <w:rPr>
                <w:noProof/>
                <w:spacing w:val="19"/>
              </w:rPr>
              <w:t> B</w:t>
            </w:r>
            <w:r w:rsidRPr="0076431D">
              <w:rPr>
                <w:noProof/>
                <w:spacing w:val="-4"/>
              </w:rPr>
              <w:t>iomass</w:t>
            </w:r>
            <w:r w:rsidRPr="0076431D">
              <w:rPr>
                <w:noProof/>
                <w:spacing w:val="17"/>
              </w:rPr>
              <w:t> </w:t>
            </w:r>
            <w:r w:rsidRPr="0076431D">
              <w:rPr>
                <w:noProof/>
              </w:rPr>
              <w:t>(kg/4.5m</w:t>
            </w:r>
            <w:r w:rsidRPr="0076431D">
              <w:rPr>
                <w:noProof/>
                <w:spacing w:val="-4"/>
                <w:position w:val="9"/>
              </w:rPr>
              <w:t>2</w:t>
            </w:r>
            <w:r w:rsidRPr="0076431D">
              <w:rPr>
                <w:noProof/>
                <w:spacing w:val="-2"/>
              </w:rPr>
              <w:t>)</w:t>
            </w:r>
          </w:p>
        </w:tc>
        <w:tc>
          <w:tcPr>
            <w:tcW w:w="2765" w:type="dxa"/>
          </w:tcPr>
          <w:p w14:paraId="0276879E" w14:textId="77777777" w:rsidR="0076431D" w:rsidRPr="0076431D" w:rsidRDefault="0076431D" w:rsidP="001E05ED">
            <w:r w:rsidRPr="0076431D">
              <w:t>Tonnage- Recruits present</w:t>
            </w:r>
          </w:p>
        </w:tc>
        <w:tc>
          <w:tcPr>
            <w:tcW w:w="2757" w:type="dxa"/>
          </w:tcPr>
          <w:p w14:paraId="183D686E" w14:textId="77777777" w:rsidR="0076431D" w:rsidRPr="0076431D" w:rsidRDefault="0076431D" w:rsidP="001E05ED">
            <w:r w:rsidRPr="0076431D">
              <w:t>Tonnage – Pre-recruits absent</w:t>
            </w:r>
          </w:p>
        </w:tc>
      </w:tr>
      <w:tr w:rsidR="0076431D" w:rsidRPr="0076431D" w14:paraId="0DD57BF0" w14:textId="77777777" w:rsidTr="001661DF">
        <w:tc>
          <w:tcPr>
            <w:tcW w:w="2972" w:type="dxa"/>
            <w:shd w:val="clear" w:color="auto" w:fill="00B0F0"/>
          </w:tcPr>
          <w:p w14:paraId="422BAFC8" w14:textId="77777777" w:rsidR="0076431D" w:rsidRPr="0076431D" w:rsidRDefault="0076431D" w:rsidP="001E05ED">
            <w:r w:rsidRPr="0076431D">
              <w:t>&gt;20</w:t>
            </w:r>
          </w:p>
        </w:tc>
        <w:tc>
          <w:tcPr>
            <w:tcW w:w="2765" w:type="dxa"/>
            <w:shd w:val="clear" w:color="auto" w:fill="00B0F0"/>
          </w:tcPr>
          <w:p w14:paraId="210365F2" w14:textId="77777777" w:rsidR="0076431D" w:rsidRPr="0076431D" w:rsidRDefault="0076431D" w:rsidP="001E05ED">
            <w:r w:rsidRPr="0076431D">
              <w:t>600</w:t>
            </w:r>
          </w:p>
        </w:tc>
        <w:tc>
          <w:tcPr>
            <w:tcW w:w="2757" w:type="dxa"/>
            <w:shd w:val="clear" w:color="auto" w:fill="00B0F0"/>
          </w:tcPr>
          <w:p w14:paraId="1A6ACA09" w14:textId="77777777" w:rsidR="0076431D" w:rsidRPr="0076431D" w:rsidRDefault="0076431D" w:rsidP="001E05ED">
            <w:r w:rsidRPr="0076431D">
              <w:t>575</w:t>
            </w:r>
          </w:p>
        </w:tc>
      </w:tr>
      <w:tr w:rsidR="0076431D" w:rsidRPr="0076431D" w14:paraId="7916A292" w14:textId="77777777" w:rsidTr="001661DF">
        <w:tc>
          <w:tcPr>
            <w:tcW w:w="2972" w:type="dxa"/>
            <w:shd w:val="clear" w:color="auto" w:fill="00B050"/>
          </w:tcPr>
          <w:p w14:paraId="5200504C" w14:textId="77777777" w:rsidR="0076431D" w:rsidRPr="0076431D" w:rsidRDefault="0076431D" w:rsidP="001E05ED">
            <w:r w:rsidRPr="0076431D">
              <w:t>&gt;17 - &lt;20</w:t>
            </w:r>
          </w:p>
        </w:tc>
        <w:tc>
          <w:tcPr>
            <w:tcW w:w="2765" w:type="dxa"/>
            <w:shd w:val="clear" w:color="auto" w:fill="00B050"/>
          </w:tcPr>
          <w:p w14:paraId="71155098" w14:textId="77777777" w:rsidR="0076431D" w:rsidRPr="0076431D" w:rsidRDefault="0076431D" w:rsidP="001E05ED">
            <w:r w:rsidRPr="0076431D">
              <w:t>550</w:t>
            </w:r>
          </w:p>
        </w:tc>
        <w:tc>
          <w:tcPr>
            <w:tcW w:w="2757" w:type="dxa"/>
            <w:shd w:val="clear" w:color="auto" w:fill="00B050"/>
          </w:tcPr>
          <w:p w14:paraId="59C1C104" w14:textId="77777777" w:rsidR="0076431D" w:rsidRPr="0076431D" w:rsidRDefault="0076431D" w:rsidP="001E05ED">
            <w:r w:rsidRPr="0076431D">
              <w:t>525</w:t>
            </w:r>
          </w:p>
        </w:tc>
      </w:tr>
      <w:tr w:rsidR="0076431D" w:rsidRPr="0076431D" w14:paraId="748B429D" w14:textId="77777777" w:rsidTr="001661DF">
        <w:tc>
          <w:tcPr>
            <w:tcW w:w="2972" w:type="dxa"/>
            <w:shd w:val="clear" w:color="auto" w:fill="00B050"/>
          </w:tcPr>
          <w:p w14:paraId="7467BF5C" w14:textId="77777777" w:rsidR="0076431D" w:rsidRPr="0076431D" w:rsidRDefault="0076431D" w:rsidP="001E05ED">
            <w:r w:rsidRPr="0076431D">
              <w:t>&gt;12 - &lt;17</w:t>
            </w:r>
          </w:p>
        </w:tc>
        <w:tc>
          <w:tcPr>
            <w:tcW w:w="2765" w:type="dxa"/>
            <w:shd w:val="clear" w:color="auto" w:fill="00B050"/>
          </w:tcPr>
          <w:p w14:paraId="4B25243B" w14:textId="77777777" w:rsidR="0076431D" w:rsidRPr="0076431D" w:rsidRDefault="0076431D" w:rsidP="001E05ED">
            <w:r w:rsidRPr="0076431D">
              <w:t>500</w:t>
            </w:r>
          </w:p>
        </w:tc>
        <w:tc>
          <w:tcPr>
            <w:tcW w:w="2757" w:type="dxa"/>
            <w:shd w:val="clear" w:color="auto" w:fill="00B050"/>
          </w:tcPr>
          <w:p w14:paraId="6AEBD65B" w14:textId="77777777" w:rsidR="0076431D" w:rsidRPr="0076431D" w:rsidRDefault="0076431D" w:rsidP="001E05ED">
            <w:r w:rsidRPr="0076431D">
              <w:t>475</w:t>
            </w:r>
          </w:p>
        </w:tc>
      </w:tr>
      <w:tr w:rsidR="0076431D" w:rsidRPr="0076431D" w14:paraId="4A079FEC" w14:textId="77777777" w:rsidTr="001661DF">
        <w:tc>
          <w:tcPr>
            <w:tcW w:w="2972" w:type="dxa"/>
            <w:shd w:val="clear" w:color="auto" w:fill="00B050"/>
          </w:tcPr>
          <w:p w14:paraId="1D876E0F" w14:textId="77777777" w:rsidR="0076431D" w:rsidRPr="0076431D" w:rsidRDefault="0076431D" w:rsidP="001E05ED">
            <w:r w:rsidRPr="0076431D">
              <w:t>&gt;9 -&lt;12</w:t>
            </w:r>
          </w:p>
        </w:tc>
        <w:tc>
          <w:tcPr>
            <w:tcW w:w="2765" w:type="dxa"/>
            <w:shd w:val="clear" w:color="auto" w:fill="00B050"/>
          </w:tcPr>
          <w:p w14:paraId="6F95F403" w14:textId="77777777" w:rsidR="0076431D" w:rsidRPr="0076431D" w:rsidRDefault="0076431D" w:rsidP="001E05ED">
            <w:r w:rsidRPr="0076431D">
              <w:t>450</w:t>
            </w:r>
          </w:p>
        </w:tc>
        <w:tc>
          <w:tcPr>
            <w:tcW w:w="2757" w:type="dxa"/>
            <w:shd w:val="clear" w:color="auto" w:fill="00B050"/>
          </w:tcPr>
          <w:p w14:paraId="66BF0AA1" w14:textId="77777777" w:rsidR="0076431D" w:rsidRPr="0076431D" w:rsidRDefault="0076431D" w:rsidP="001E05ED">
            <w:r w:rsidRPr="0076431D">
              <w:t>400</w:t>
            </w:r>
          </w:p>
        </w:tc>
      </w:tr>
      <w:tr w:rsidR="0076431D" w:rsidRPr="0076431D" w14:paraId="73191CFC" w14:textId="77777777" w:rsidTr="001661DF">
        <w:tc>
          <w:tcPr>
            <w:tcW w:w="2972" w:type="dxa"/>
            <w:shd w:val="clear" w:color="auto" w:fill="FFFF00"/>
          </w:tcPr>
          <w:p w14:paraId="218F0DFB" w14:textId="77777777" w:rsidR="0076431D" w:rsidRPr="0076431D" w:rsidRDefault="0076431D" w:rsidP="001E05ED">
            <w:r w:rsidRPr="0076431D">
              <w:t>&gt;4 - &lt;9</w:t>
            </w:r>
          </w:p>
        </w:tc>
        <w:tc>
          <w:tcPr>
            <w:tcW w:w="2765" w:type="dxa"/>
            <w:shd w:val="clear" w:color="auto" w:fill="FFFF00"/>
          </w:tcPr>
          <w:p w14:paraId="08182995" w14:textId="77777777" w:rsidR="0076431D" w:rsidRPr="0076431D" w:rsidRDefault="0076431D" w:rsidP="001E05ED">
            <w:r w:rsidRPr="0076431D">
              <w:t>350</w:t>
            </w:r>
          </w:p>
        </w:tc>
        <w:tc>
          <w:tcPr>
            <w:tcW w:w="2757" w:type="dxa"/>
            <w:shd w:val="clear" w:color="auto" w:fill="FFFF00"/>
          </w:tcPr>
          <w:p w14:paraId="21FFF2FA" w14:textId="77777777" w:rsidR="0076431D" w:rsidRPr="0076431D" w:rsidRDefault="0076431D" w:rsidP="001E05ED">
            <w:r w:rsidRPr="0076431D">
              <w:t>300</w:t>
            </w:r>
          </w:p>
        </w:tc>
      </w:tr>
      <w:tr w:rsidR="0076431D" w:rsidRPr="0076431D" w14:paraId="5BE6DF54" w14:textId="77777777" w:rsidTr="001661DF">
        <w:tc>
          <w:tcPr>
            <w:tcW w:w="2972" w:type="dxa"/>
            <w:shd w:val="clear" w:color="auto" w:fill="FF0000"/>
          </w:tcPr>
          <w:p w14:paraId="2579EA48" w14:textId="77777777" w:rsidR="0076431D" w:rsidRPr="0076431D" w:rsidRDefault="0076431D" w:rsidP="001E05ED">
            <w:r w:rsidRPr="0076431D">
              <w:t>&lt;4</w:t>
            </w:r>
          </w:p>
        </w:tc>
        <w:tc>
          <w:tcPr>
            <w:tcW w:w="2765" w:type="dxa"/>
            <w:shd w:val="clear" w:color="auto" w:fill="FF0000"/>
          </w:tcPr>
          <w:p w14:paraId="511D9403" w14:textId="77777777" w:rsidR="0076431D" w:rsidRPr="0076431D" w:rsidRDefault="0076431D" w:rsidP="001E05ED">
            <w:r w:rsidRPr="0076431D">
              <w:t>Closed</w:t>
            </w:r>
          </w:p>
        </w:tc>
        <w:tc>
          <w:tcPr>
            <w:tcW w:w="2757" w:type="dxa"/>
            <w:shd w:val="clear" w:color="auto" w:fill="FF0000"/>
          </w:tcPr>
          <w:p w14:paraId="76C41858" w14:textId="77777777" w:rsidR="0076431D" w:rsidRPr="0076431D" w:rsidRDefault="0076431D" w:rsidP="001E05ED">
            <w:r w:rsidRPr="0076431D">
              <w:t>Closed</w:t>
            </w:r>
          </w:p>
        </w:tc>
      </w:tr>
    </w:tbl>
    <w:p w14:paraId="431280FE" w14:textId="77777777" w:rsidR="0076431D" w:rsidRPr="00CC43D4" w:rsidRDefault="0076431D" w:rsidP="001E05ED"/>
    <w:tbl>
      <w:tblPr>
        <w:tblW w:w="5000" w:type="pct"/>
        <w:tblLook w:val="0000" w:firstRow="0" w:lastRow="0" w:firstColumn="0" w:lastColumn="0" w:noHBand="0" w:noVBand="0"/>
      </w:tblPr>
      <w:tblGrid>
        <w:gridCol w:w="10205"/>
      </w:tblGrid>
      <w:tr w:rsidR="003B7024" w:rsidRPr="003B7024" w14:paraId="5C6F966C" w14:textId="77777777" w:rsidTr="003B7024">
        <w:trPr>
          <w:cantSplit/>
        </w:trPr>
        <w:tc>
          <w:tcPr>
            <w:tcW w:w="5000" w:type="pct"/>
            <w:tcBorders>
              <w:top w:val="single" w:sz="4" w:space="0" w:color="auto"/>
              <w:bottom w:val="single" w:sz="4" w:space="0" w:color="auto"/>
            </w:tcBorders>
          </w:tcPr>
          <w:p w14:paraId="37EB6432" w14:textId="77777777" w:rsidR="003B7024" w:rsidRPr="00DD7559" w:rsidRDefault="003B7024" w:rsidP="001E05ED">
            <w:pPr>
              <w:rPr>
                <w:lang w:eastAsia="en-US"/>
              </w:rPr>
            </w:pPr>
            <w:r w:rsidRPr="003B7024">
              <w:rPr>
                <w:rFonts w:ascii="Calibri" w:hAnsi="Calibri" w:cs="Calibri"/>
                <w:sz w:val="24"/>
                <w:lang w:eastAsia="en-US"/>
              </w:rPr>
              <w:br w:type="page"/>
            </w:r>
            <w:r w:rsidRPr="00DD7559">
              <w:rPr>
                <w:lang w:eastAsia="en-US"/>
              </w:rPr>
              <w:t>DECISION RULES</w:t>
            </w:r>
          </w:p>
        </w:tc>
      </w:tr>
      <w:tr w:rsidR="003B7024" w:rsidRPr="003B7024" w14:paraId="26073626" w14:textId="77777777" w:rsidTr="003B7024">
        <w:trPr>
          <w:cantSplit/>
        </w:trPr>
        <w:tc>
          <w:tcPr>
            <w:tcW w:w="5000" w:type="pct"/>
            <w:tcBorders>
              <w:top w:val="single" w:sz="4" w:space="0" w:color="auto"/>
              <w:bottom w:val="single" w:sz="4" w:space="0" w:color="auto"/>
            </w:tcBorders>
          </w:tcPr>
          <w:p w14:paraId="3FEA9948" w14:textId="77777777" w:rsidR="003B7024" w:rsidRPr="00DD7559" w:rsidRDefault="003B7024" w:rsidP="001E05ED">
            <w:r w:rsidRPr="00DD7559">
              <w:t>Dependant on the relative biomass (kg/4.5m</w:t>
            </w:r>
            <w:r w:rsidRPr="00DD7559">
              <w:rPr>
                <w:vertAlign w:val="superscript"/>
              </w:rPr>
              <w:t>2</w:t>
            </w:r>
            <w:r w:rsidRPr="00DD7559">
              <w:t>) in the decision rule table the following rules apply:</w:t>
            </w:r>
          </w:p>
        </w:tc>
      </w:tr>
      <w:tr w:rsidR="003B7024" w:rsidRPr="00DD7559" w14:paraId="0B517887" w14:textId="77777777" w:rsidTr="003B7024">
        <w:trPr>
          <w:cantSplit/>
        </w:trPr>
        <w:tc>
          <w:tcPr>
            <w:tcW w:w="5000" w:type="pct"/>
            <w:tcBorders>
              <w:top w:val="single" w:sz="4" w:space="0" w:color="auto"/>
              <w:bottom w:val="single" w:sz="4" w:space="0" w:color="auto"/>
            </w:tcBorders>
          </w:tcPr>
          <w:p w14:paraId="7DB52538" w14:textId="77777777" w:rsidR="003B7024" w:rsidRPr="00DD7559" w:rsidRDefault="003B7024" w:rsidP="001E05ED">
            <w:pPr>
              <w:rPr>
                <w:lang w:eastAsia="en-US"/>
              </w:rPr>
            </w:pPr>
            <w:r w:rsidRPr="00DD7559">
              <w:rPr>
                <w:lang w:eastAsia="en-US"/>
              </w:rPr>
              <w:t>DECISION RULE 1*</w:t>
            </w:r>
          </w:p>
          <w:p w14:paraId="2961D83F" w14:textId="77777777" w:rsidR="003B7024" w:rsidRPr="00DD7559" w:rsidRDefault="003B7024" w:rsidP="001E05ED">
            <w:pPr>
              <w:rPr>
                <w:lang w:eastAsia="en-US"/>
              </w:rPr>
            </w:pPr>
            <w:r w:rsidRPr="00DD7559">
              <w:rPr>
                <w:lang w:eastAsia="en-US"/>
              </w:rPr>
              <w:t>The upper maximum biologically acceptable TACC or any lower value can be taken when pre-recruits are present.</w:t>
            </w:r>
          </w:p>
          <w:p w14:paraId="29B1A8F4" w14:textId="77777777" w:rsidR="003B7024" w:rsidRPr="00DD7559" w:rsidRDefault="003B7024" w:rsidP="001E05ED">
            <w:pPr>
              <w:rPr>
                <w:lang w:eastAsia="en-US"/>
              </w:rPr>
            </w:pPr>
            <w:r w:rsidRPr="00DD7559">
              <w:rPr>
                <w:lang w:eastAsia="en-US"/>
              </w:rPr>
              <w:t>And</w:t>
            </w:r>
          </w:p>
          <w:p w14:paraId="1FAB57BC" w14:textId="77777777" w:rsidR="003B7024" w:rsidRPr="00DD7559" w:rsidRDefault="003B7024" w:rsidP="001E05ED">
            <w:pPr>
              <w:rPr>
                <w:rFonts w:eastAsia="Calibri"/>
                <w:lang w:eastAsia="en-US"/>
              </w:rPr>
            </w:pPr>
            <w:r w:rsidRPr="00DD7559">
              <w:rPr>
                <w:rFonts w:eastAsia="Calibri"/>
                <w:lang w:eastAsia="en-US"/>
              </w:rPr>
              <w:t xml:space="preserve">The </w:t>
            </w:r>
            <w:r w:rsidRPr="00DD7559">
              <w:rPr>
                <w:lang w:eastAsia="en-US"/>
              </w:rPr>
              <w:t xml:space="preserve">Fishery Gross Margin is expected to increase by at least </w:t>
            </w:r>
            <w:r w:rsidRPr="00DD7559">
              <w:rPr>
                <w:rFonts w:eastAsia="Calibri"/>
                <w:lang w:eastAsia="en-US"/>
              </w:rPr>
              <w:t>2.5%.</w:t>
            </w:r>
          </w:p>
        </w:tc>
      </w:tr>
      <w:tr w:rsidR="003B7024" w:rsidRPr="00DD7559" w14:paraId="6A91EEDB" w14:textId="77777777" w:rsidTr="003B7024">
        <w:trPr>
          <w:cantSplit/>
        </w:trPr>
        <w:tc>
          <w:tcPr>
            <w:tcW w:w="5000" w:type="pct"/>
            <w:tcBorders>
              <w:top w:val="single" w:sz="4" w:space="0" w:color="auto"/>
              <w:bottom w:val="single" w:sz="4" w:space="0" w:color="auto"/>
            </w:tcBorders>
          </w:tcPr>
          <w:p w14:paraId="4F89937B" w14:textId="77777777" w:rsidR="003B7024" w:rsidRPr="00DD7559" w:rsidRDefault="003B7024" w:rsidP="001E05ED">
            <w:pPr>
              <w:rPr>
                <w:lang w:eastAsia="en-US"/>
              </w:rPr>
            </w:pPr>
            <w:r w:rsidRPr="00DD7559">
              <w:rPr>
                <w:lang w:eastAsia="en-US"/>
              </w:rPr>
              <w:t>DECISION RULE 2*</w:t>
            </w:r>
          </w:p>
          <w:p w14:paraId="6BEBB79D" w14:textId="77777777" w:rsidR="003B7024" w:rsidRPr="00DD7559" w:rsidRDefault="003B7024" w:rsidP="001E05ED">
            <w:pPr>
              <w:rPr>
                <w:lang w:eastAsia="en-US"/>
              </w:rPr>
            </w:pPr>
            <w:r w:rsidRPr="00DD7559">
              <w:rPr>
                <w:lang w:eastAsia="en-US"/>
              </w:rPr>
              <w:t>Any of the biologically acceptable TACC’s in the lower ranges can be taken when pre-recruits are not present.</w:t>
            </w:r>
          </w:p>
          <w:p w14:paraId="4CEFEB62" w14:textId="77777777" w:rsidR="003B7024" w:rsidRPr="00DD7559" w:rsidRDefault="003B7024" w:rsidP="001E05ED">
            <w:pPr>
              <w:rPr>
                <w:lang w:eastAsia="en-US"/>
              </w:rPr>
            </w:pPr>
            <w:r w:rsidRPr="00DD7559">
              <w:rPr>
                <w:lang w:eastAsia="en-US"/>
              </w:rPr>
              <w:t xml:space="preserve">And </w:t>
            </w:r>
          </w:p>
          <w:p w14:paraId="2B25F76E" w14:textId="77777777" w:rsidR="003B7024" w:rsidRPr="00DD7559" w:rsidRDefault="003B7024" w:rsidP="001E05ED">
            <w:pPr>
              <w:rPr>
                <w:lang w:eastAsia="en-US"/>
              </w:rPr>
            </w:pPr>
            <w:r w:rsidRPr="00DD7559">
              <w:rPr>
                <w:lang w:eastAsia="en-US"/>
              </w:rPr>
              <w:t xml:space="preserve">The Fishery Gross Margin is expected to increase by at least 2.5%. If the FGM is not expected to increase by 2.5% </w:t>
            </w:r>
            <w:r w:rsidR="002B11EA">
              <w:rPr>
                <w:lang w:eastAsia="en-US"/>
              </w:rPr>
              <w:t xml:space="preserve">at any of </w:t>
            </w:r>
            <w:r w:rsidRPr="00DD7559">
              <w:rPr>
                <w:lang w:eastAsia="en-US"/>
              </w:rPr>
              <w:t>the lower TACC range</w:t>
            </w:r>
            <w:r w:rsidR="002B11EA">
              <w:rPr>
                <w:lang w:eastAsia="en-US"/>
              </w:rPr>
              <w:t>s, the lower TACC range</w:t>
            </w:r>
            <w:r w:rsidRPr="00DD7559">
              <w:rPr>
                <w:lang w:eastAsia="en-US"/>
              </w:rPr>
              <w:t xml:space="preserve"> for th</w:t>
            </w:r>
            <w:r w:rsidR="002B11EA">
              <w:rPr>
                <w:lang w:eastAsia="en-US"/>
              </w:rPr>
              <w:t>e</w:t>
            </w:r>
            <w:r w:rsidRPr="00DD7559">
              <w:rPr>
                <w:lang w:eastAsia="en-US"/>
              </w:rPr>
              <w:t xml:space="preserve"> relative biomass </w:t>
            </w:r>
            <w:r w:rsidR="002B11EA">
              <w:rPr>
                <w:lang w:eastAsia="en-US"/>
              </w:rPr>
              <w:t xml:space="preserve">in the decision rule table </w:t>
            </w:r>
            <w:r w:rsidRPr="00DD7559">
              <w:rPr>
                <w:lang w:eastAsia="en-US"/>
              </w:rPr>
              <w:t>can be taken.</w:t>
            </w:r>
          </w:p>
        </w:tc>
      </w:tr>
    </w:tbl>
    <w:p w14:paraId="7B8534BA" w14:textId="77777777" w:rsidR="003B7024" w:rsidRPr="00DD7559" w:rsidRDefault="003B7024" w:rsidP="001E05ED">
      <w:bookmarkStart w:id="1191" w:name="_Toc286069943"/>
      <w:bookmarkStart w:id="1192" w:name="_Toc176933630"/>
      <w:bookmarkStart w:id="1193" w:name="_Toc285518649"/>
      <w:r w:rsidRPr="00DD7559">
        <w:t>Note the following decision rules apply to the decision rule framework:</w:t>
      </w:r>
    </w:p>
    <w:p w14:paraId="4044B65C" w14:textId="77777777" w:rsidR="003B7024" w:rsidRPr="00DD7559" w:rsidRDefault="003B7024" w:rsidP="001E05ED">
      <w:r w:rsidRPr="00DD7559">
        <w:lastRenderedPageBreak/>
        <w:t xml:space="preserve">*¹ </w:t>
      </w:r>
      <w:proofErr w:type="gramStart"/>
      <w:r w:rsidRPr="00DD7559">
        <w:t>An</w:t>
      </w:r>
      <w:proofErr w:type="gramEnd"/>
      <w:r w:rsidRPr="00DD7559">
        <w:t xml:space="preserve"> 100t increase is considered biologically acceptable and is the maximum increase that can be taken when moving from a lower to a higher relative biomass.</w:t>
      </w:r>
    </w:p>
    <w:p w14:paraId="2714CBC1" w14:textId="77777777" w:rsidR="003B7024" w:rsidRPr="00DD7559" w:rsidRDefault="003B7024" w:rsidP="001E05ED">
      <w:r w:rsidRPr="00DD7559">
        <w:t>*² When moving to a higher relative biomass from below the trigger reference point (9 kg/4.5m</w:t>
      </w:r>
      <w:r w:rsidRPr="00DD7559">
        <w:rPr>
          <w:vertAlign w:val="superscript"/>
        </w:rPr>
        <w:t>2</w:t>
      </w:r>
      <w:r w:rsidRPr="00DD7559">
        <w:t>) the maximum allowable increase will be 50 t.</w:t>
      </w:r>
    </w:p>
    <w:p w14:paraId="63D966E7" w14:textId="2F99F60E" w:rsidR="003B7024" w:rsidRPr="00DD7559" w:rsidRDefault="003B7024" w:rsidP="001E05ED">
      <w:r w:rsidRPr="00DD7559">
        <w:rPr>
          <w:rFonts w:eastAsia="MS Mincho"/>
        </w:rPr>
        <w:t xml:space="preserve">*³ </w:t>
      </w:r>
      <w:r w:rsidRPr="00DD7559">
        <w:t xml:space="preserve">If pre-recruits are present, i.e. they represent at least 30% of the overall length frequency, the top of the TACC for the relative biomass </w:t>
      </w:r>
      <w:r w:rsidRPr="00DD7559">
        <w:rPr>
          <w:rFonts w:eastAsia="Calibri"/>
        </w:rPr>
        <w:t>(kg/4.5m</w:t>
      </w:r>
      <w:r w:rsidRPr="00DD7559">
        <w:rPr>
          <w:rFonts w:eastAsia="Calibri"/>
          <w:vertAlign w:val="superscript"/>
        </w:rPr>
        <w:t>2</w:t>
      </w:r>
      <w:r w:rsidRPr="00DD7559">
        <w:rPr>
          <w:rFonts w:eastAsia="Calibri"/>
        </w:rPr>
        <w:t>)</w:t>
      </w:r>
      <w:r w:rsidRPr="00DD7559">
        <w:t xml:space="preserve"> will be considered. If pre-recruits are absent (i.e. less than 30%), a decision for the TACC to remain in the lower part of the relative biomass </w:t>
      </w:r>
      <w:r w:rsidRPr="00DD7559">
        <w:rPr>
          <w:rFonts w:eastAsia="Calibri"/>
        </w:rPr>
        <w:t>(kg/4.5m</w:t>
      </w:r>
      <w:r w:rsidRPr="00DD7559">
        <w:rPr>
          <w:rFonts w:eastAsia="Calibri"/>
          <w:vertAlign w:val="superscript"/>
        </w:rPr>
        <w:t>2</w:t>
      </w:r>
      <w:r w:rsidRPr="00DD7559">
        <w:rPr>
          <w:rFonts w:eastAsia="Calibri"/>
        </w:rPr>
        <w:t>)</w:t>
      </w:r>
      <w:r w:rsidRPr="00DD7559">
        <w:t xml:space="preserve"> for the upcoming season will </w:t>
      </w:r>
      <w:r w:rsidR="00C00BFE">
        <w:t>occur</w:t>
      </w:r>
      <w:r w:rsidRPr="00DD7559">
        <w:t>.</w:t>
      </w:r>
    </w:p>
    <w:p w14:paraId="264DAA2D" w14:textId="77777777" w:rsidR="003B7024" w:rsidRPr="00DD7559" w:rsidRDefault="003B7024" w:rsidP="001E05ED">
      <w:r w:rsidRPr="00DD7559">
        <w:t>*</w:t>
      </w:r>
      <w:r w:rsidRPr="00DD7559">
        <w:rPr>
          <w:rFonts w:ascii="Cambria Math" w:hAnsi="Cambria Math" w:cs="Cambria Math"/>
        </w:rPr>
        <w:t>⁴</w:t>
      </w:r>
      <w:r w:rsidRPr="00DD7559">
        <w:t xml:space="preserve"> </w:t>
      </w:r>
      <w:proofErr w:type="gramStart"/>
      <w:r w:rsidRPr="00DD7559">
        <w:t>The</w:t>
      </w:r>
      <w:proofErr w:type="gramEnd"/>
      <w:r w:rsidRPr="00DD7559">
        <w:t xml:space="preserve"> starting point for the FGM is the previous </w:t>
      </w:r>
      <w:proofErr w:type="spellStart"/>
      <w:r w:rsidRPr="00DD7559">
        <w:t>years</w:t>
      </w:r>
      <w:proofErr w:type="spellEnd"/>
      <w:r w:rsidRPr="00DD7559">
        <w:t xml:space="preserve"> TACC.</w:t>
      </w:r>
      <w:r w:rsidR="000445D1">
        <w:t xml:space="preserve"> An FGM will not be required if the biological TACC </w:t>
      </w:r>
      <w:r w:rsidR="00187950">
        <w:t xml:space="preserve">is equal to or below the previous </w:t>
      </w:r>
      <w:r w:rsidR="004E1B5F">
        <w:t>year’s</w:t>
      </w:r>
      <w:r w:rsidR="00187950">
        <w:t xml:space="preserve"> TACC.</w:t>
      </w:r>
    </w:p>
    <w:p w14:paraId="0C86364D" w14:textId="77777777" w:rsidR="003B7024" w:rsidRPr="00DD7559" w:rsidRDefault="008E7BC5" w:rsidP="001E05ED">
      <w:pPr>
        <w:pStyle w:val="Heading3"/>
        <w:rPr>
          <w:szCs w:val="28"/>
        </w:rPr>
      </w:pPr>
      <w:r>
        <w:t>TACC</w:t>
      </w:r>
      <w:r w:rsidRPr="00DD7559">
        <w:t xml:space="preserve"> decision making process</w:t>
      </w:r>
      <w:bookmarkEnd w:id="1191"/>
      <w:r w:rsidRPr="00DD7559">
        <w:t xml:space="preserve"> and timelines</w:t>
      </w:r>
    </w:p>
    <w:bookmarkEnd w:id="1192"/>
    <w:bookmarkEnd w:id="1193"/>
    <w:p w14:paraId="13DDD30F" w14:textId="77777777" w:rsidR="003B7024" w:rsidRPr="00DD7559" w:rsidRDefault="003B7024" w:rsidP="001E05ED">
      <w:pPr>
        <w:rPr>
          <w:lang w:eastAsia="en-AU"/>
        </w:rPr>
      </w:pPr>
      <w:r w:rsidRPr="00DD7559">
        <w:rPr>
          <w:lang w:eastAsia="en-AU"/>
        </w:rPr>
        <w:t xml:space="preserve">The </w:t>
      </w:r>
      <w:proofErr w:type="gramStart"/>
      <w:r w:rsidRPr="00DD7559">
        <w:rPr>
          <w:lang w:eastAsia="en-AU"/>
        </w:rPr>
        <w:t>decision making</w:t>
      </w:r>
      <w:proofErr w:type="gramEnd"/>
      <w:r w:rsidRPr="00DD7559">
        <w:rPr>
          <w:lang w:eastAsia="en-AU"/>
        </w:rPr>
        <w:t xml:space="preserve"> process will be undertaken each year prior to the start of the fishing season as follows:</w:t>
      </w:r>
    </w:p>
    <w:p w14:paraId="3FF6AAEF" w14:textId="77777777" w:rsidR="003B7024" w:rsidRPr="00DD7559" w:rsidRDefault="003B7024" w:rsidP="001E05ED">
      <w:pPr>
        <w:pStyle w:val="ListParagraph"/>
        <w:numPr>
          <w:ilvl w:val="0"/>
          <w:numId w:val="9"/>
        </w:numPr>
        <w:rPr>
          <w:lang w:eastAsia="en-US"/>
        </w:rPr>
      </w:pPr>
      <w:r w:rsidRPr="00DD7559">
        <w:rPr>
          <w:lang w:eastAsia="en-US"/>
        </w:rPr>
        <w:t>Industry will be provided with the opportunity to receive a verbal presentation of stock status report with fishery independent relative biomass (legal size) and pre-recruit data from the research provider and a report of maximum FGM estimates by 1 May each year</w:t>
      </w:r>
      <w:r w:rsidR="001B51BE">
        <w:rPr>
          <w:lang w:eastAsia="en-US"/>
        </w:rPr>
        <w:t>, if required</w:t>
      </w:r>
      <w:r w:rsidRPr="00DD7559">
        <w:rPr>
          <w:lang w:eastAsia="en-US"/>
        </w:rPr>
        <w:t xml:space="preserve">. </w:t>
      </w:r>
      <w:r w:rsidR="008E34F5">
        <w:rPr>
          <w:lang w:eastAsia="en-US"/>
        </w:rPr>
        <w:t>A</w:t>
      </w:r>
      <w:r w:rsidRPr="00DD7559">
        <w:rPr>
          <w:lang w:eastAsia="en-US"/>
        </w:rPr>
        <w:t xml:space="preserve">n annual meeting of the </w:t>
      </w:r>
      <w:r w:rsidR="002F4CE6">
        <w:rPr>
          <w:lang w:eastAsia="en-US"/>
        </w:rPr>
        <w:t xml:space="preserve">Lakes and Coorong Fishery Management Advisory Committee </w:t>
      </w:r>
      <w:r w:rsidR="008E34F5">
        <w:rPr>
          <w:lang w:eastAsia="en-US"/>
        </w:rPr>
        <w:t xml:space="preserve">will be convened </w:t>
      </w:r>
      <w:r w:rsidRPr="00DD7559">
        <w:rPr>
          <w:lang w:eastAsia="en-US"/>
        </w:rPr>
        <w:t xml:space="preserve">to consider the information on the biological and economic performance indicators and feedback from industry. </w:t>
      </w:r>
    </w:p>
    <w:p w14:paraId="75086D69" w14:textId="77777777" w:rsidR="003B7024" w:rsidRPr="00DD7559" w:rsidRDefault="003B7024" w:rsidP="001E05ED">
      <w:pPr>
        <w:pStyle w:val="ListParagraph"/>
        <w:numPr>
          <w:ilvl w:val="0"/>
          <w:numId w:val="9"/>
        </w:numPr>
        <w:rPr>
          <w:lang w:eastAsia="en-US"/>
        </w:rPr>
      </w:pPr>
      <w:r w:rsidRPr="00DD7559">
        <w:rPr>
          <w:lang w:eastAsia="en-US"/>
        </w:rPr>
        <w:t>PIRSA will provide recommendations to the Minister or their delegate in enough time to allow industry to be notified of the TACC at least four weeks prior to the commencement of the upcoming fishing season.</w:t>
      </w:r>
    </w:p>
    <w:p w14:paraId="5F5A4623" w14:textId="77777777" w:rsidR="002F591B" w:rsidRDefault="002F591B" w:rsidP="001E05ED">
      <w:pPr>
        <w:pStyle w:val="Heading2"/>
      </w:pPr>
      <w:bookmarkStart w:id="1194" w:name="_Toc55570008"/>
      <w:bookmarkStart w:id="1195" w:name="_Toc58337583"/>
      <w:bookmarkStart w:id="1196" w:name="_Toc58338127"/>
      <w:r>
        <w:t>Exceptional circumstances</w:t>
      </w:r>
      <w:bookmarkEnd w:id="1194"/>
      <w:bookmarkEnd w:id="1195"/>
      <w:bookmarkEnd w:id="1196"/>
    </w:p>
    <w:p w14:paraId="25418342" w14:textId="77777777" w:rsidR="002F591B" w:rsidRDefault="002F591B" w:rsidP="001E05ED">
      <w:r>
        <w:t>The development of this harvest strategy requires that considerations are made for exceptional c</w:t>
      </w:r>
      <w:r w:rsidRPr="00730381">
        <w:t>ircumstances</w:t>
      </w:r>
      <w:r>
        <w:t>. These circumstances</w:t>
      </w:r>
      <w:r w:rsidRPr="00730381">
        <w:t xml:space="preserve"> may</w:t>
      </w:r>
      <w:r>
        <w:t xml:space="preserve"> include stressors on the stock which result in poor </w:t>
      </w:r>
      <w:r w:rsidR="006E4267">
        <w:t xml:space="preserve">Fishery Independent Survey </w:t>
      </w:r>
      <w:r w:rsidRPr="006E4267">
        <w:t>results</w:t>
      </w:r>
      <w:r>
        <w:t xml:space="preserve"> that are deemed </w:t>
      </w:r>
      <w:r w:rsidRPr="00730381">
        <w:t xml:space="preserve">outside the impacts </w:t>
      </w:r>
      <w:r>
        <w:t>considered as a part of the harvest strategy at the time of development and may include</w:t>
      </w:r>
      <w:r w:rsidRPr="00730381">
        <w:t xml:space="preserve"> mass mor</w:t>
      </w:r>
      <w:r>
        <w:t>tality events, disease out-breaks, natural or human-induced disasters.</w:t>
      </w:r>
    </w:p>
    <w:p w14:paraId="5D554CF2" w14:textId="77777777" w:rsidR="002F591B" w:rsidRDefault="002F591B" w:rsidP="001E05ED">
      <w:pPr>
        <w:pStyle w:val="Heading2"/>
      </w:pPr>
      <w:bookmarkStart w:id="1197" w:name="_Toc55570009"/>
      <w:bookmarkStart w:id="1198" w:name="_Toc58337584"/>
      <w:bookmarkStart w:id="1199" w:name="_Toc58338128"/>
      <w:r>
        <w:t>Review of the harvest strategy</w:t>
      </w:r>
      <w:bookmarkEnd w:id="1197"/>
      <w:bookmarkEnd w:id="1198"/>
      <w:bookmarkEnd w:id="1199"/>
    </w:p>
    <w:p w14:paraId="2C75D52E" w14:textId="794DC77B" w:rsidR="002F591B" w:rsidRPr="00CA213A" w:rsidRDefault="002F591B" w:rsidP="001E05ED">
      <w:r w:rsidRPr="00CA213A">
        <w:t>This management plan, including this harvest strategy, may be reviewed at any time</w:t>
      </w:r>
      <w:r w:rsidR="00C00BFE">
        <w:t xml:space="preserve"> under section 49(1) of the </w:t>
      </w:r>
      <w:r w:rsidR="00C00BFE" w:rsidRPr="003B4BAB">
        <w:rPr>
          <w:i/>
          <w:iCs/>
        </w:rPr>
        <w:t>Fisheries Management Act 2007</w:t>
      </w:r>
      <w:r w:rsidRPr="00CA213A">
        <w:t xml:space="preserve"> to incorporate such measures into the </w:t>
      </w:r>
      <w:r w:rsidR="00A3520A">
        <w:t>harvest strategy</w:t>
      </w:r>
      <w:r w:rsidRPr="00CA213A">
        <w:t xml:space="preserve"> required to address any significant issues </w:t>
      </w:r>
      <w:r w:rsidR="00232FC4">
        <w:t xml:space="preserve">(biologically, environmentally or in </w:t>
      </w:r>
      <w:r w:rsidR="00A3520A">
        <w:t>its design</w:t>
      </w:r>
      <w:r w:rsidR="00232FC4">
        <w:t xml:space="preserve">) </w:t>
      </w:r>
      <w:r w:rsidRPr="00CA213A">
        <w:t>not anticipated when this plan and h</w:t>
      </w:r>
      <w:r w:rsidR="00A3520A">
        <w:t>arvest strategy were developed.</w:t>
      </w:r>
    </w:p>
    <w:p w14:paraId="3F800374" w14:textId="77777777" w:rsidR="00A409F5" w:rsidRPr="00524338" w:rsidRDefault="0042421E" w:rsidP="001E05ED">
      <w:pPr>
        <w:pStyle w:val="Heading2"/>
      </w:pPr>
      <w:bookmarkStart w:id="1200" w:name="_Toc398887839"/>
      <w:bookmarkStart w:id="1201" w:name="_Toc55570010"/>
      <w:bookmarkStart w:id="1202" w:name="_Toc58337585"/>
      <w:bookmarkStart w:id="1203" w:name="_Toc58338129"/>
      <w:r w:rsidRPr="00524338">
        <w:lastRenderedPageBreak/>
        <w:t>Finfish harvest strategy</w:t>
      </w:r>
      <w:bookmarkEnd w:id="1200"/>
      <w:bookmarkEnd w:id="1201"/>
      <w:bookmarkEnd w:id="1202"/>
      <w:bookmarkEnd w:id="1203"/>
    </w:p>
    <w:p w14:paraId="2D114665" w14:textId="77777777" w:rsidR="00E941D2" w:rsidRPr="00FB2E0A" w:rsidRDefault="00E941D2" w:rsidP="001E05ED">
      <w:pPr>
        <w:pStyle w:val="Heading3"/>
        <w:rPr>
          <w:rFonts w:eastAsia="Calibri"/>
        </w:rPr>
      </w:pPr>
      <w:r w:rsidRPr="00FB2E0A">
        <w:rPr>
          <w:rFonts w:eastAsia="Calibri"/>
        </w:rPr>
        <w:t>Overview</w:t>
      </w:r>
    </w:p>
    <w:p w14:paraId="0AC64E96" w14:textId="7E58F6ED" w:rsidR="00A86316" w:rsidRPr="00A86316" w:rsidRDefault="00A86316" w:rsidP="001E05ED">
      <w:pPr>
        <w:rPr>
          <w:rFonts w:eastAsia="ヒラギノ角ゴ Pro W3"/>
          <w:color w:val="000000"/>
          <w:lang w:val="en-US" w:eastAsia="en-US"/>
        </w:rPr>
      </w:pPr>
      <w:r w:rsidRPr="00A86316">
        <w:t>This harvest strategy provides a structured framework for decision-making that ensures the finfish resources in the L</w:t>
      </w:r>
      <w:r w:rsidR="00FB2E0A">
        <w:t xml:space="preserve">akes and </w:t>
      </w:r>
      <w:r w:rsidRPr="00A86316">
        <w:t>C</w:t>
      </w:r>
      <w:r w:rsidR="00FB2E0A">
        <w:t xml:space="preserve">oorong </w:t>
      </w:r>
      <w:r w:rsidRPr="00A86316">
        <w:t>F</w:t>
      </w:r>
      <w:r w:rsidR="00FB2E0A">
        <w:t>ishery</w:t>
      </w:r>
      <w:r w:rsidRPr="00A86316">
        <w:t xml:space="preserve"> are fished on a sustainable basis in accordance with the objects of the </w:t>
      </w:r>
      <w:r w:rsidRPr="00A86316">
        <w:rPr>
          <w:i/>
        </w:rPr>
        <w:t>Fisheries Management Act 2007</w:t>
      </w:r>
      <w:r w:rsidRPr="00A86316">
        <w:t xml:space="preserve">. This harvest strategy has been developed </w:t>
      </w:r>
      <w:r w:rsidRPr="00A86316">
        <w:rPr>
          <w:lang w:eastAsia="en-AU"/>
        </w:rPr>
        <w:t xml:space="preserve">differently to that of a traditional harvest strategy, as it is based upon habitat condition that links to the availability of the fished resources. </w:t>
      </w:r>
      <w:r w:rsidRPr="00A86316">
        <w:rPr>
          <w:rFonts w:eastAsia="Calibri"/>
          <w:lang w:eastAsia="en-US"/>
        </w:rPr>
        <w:t xml:space="preserve">Environmental processes play a significant role in the </w:t>
      </w:r>
      <w:r w:rsidRPr="00A86316">
        <w:t xml:space="preserve">Lakes and Coorong Fishery and the aim of this finfish harvest strategy is to manage the sustainable take of finfish species in line with environmental conditions. This harvest strategy has been developed using the Sloan </w:t>
      </w:r>
      <w:r w:rsidRPr="00A86316">
        <w:rPr>
          <w:i/>
        </w:rPr>
        <w:t>et al</w:t>
      </w:r>
      <w:r w:rsidR="00AF5633">
        <w:rPr>
          <w:i/>
        </w:rPr>
        <w:t>.</w:t>
      </w:r>
      <w:r w:rsidRPr="00A86316">
        <w:t xml:space="preserve"> (2014) </w:t>
      </w:r>
      <w:r w:rsidRPr="00A86316">
        <w:rPr>
          <w:rFonts w:eastAsia="ヒラギノ角ゴ Pro W3"/>
          <w:i/>
          <w:color w:val="000000"/>
          <w:lang w:val="en-US" w:eastAsia="en-US"/>
        </w:rPr>
        <w:t>National Guidelines to Develop Fishery Harvest Strategies</w:t>
      </w:r>
      <w:r w:rsidRPr="00A86316">
        <w:rPr>
          <w:rFonts w:eastAsia="ヒラギノ角ゴ Pro W3"/>
          <w:color w:val="000000"/>
          <w:lang w:val="en-US" w:eastAsia="en-US"/>
        </w:rPr>
        <w:t>.</w:t>
      </w:r>
    </w:p>
    <w:p w14:paraId="74C18550" w14:textId="17D6579B" w:rsidR="00A86316" w:rsidRPr="00A86316" w:rsidRDefault="00A86316" w:rsidP="001E05ED">
      <w:pPr>
        <w:rPr>
          <w:rFonts w:eastAsia="Times New Roman"/>
          <w:color w:val="000000"/>
          <w:lang w:eastAsia="en-US"/>
        </w:rPr>
      </w:pPr>
      <w:r w:rsidRPr="00A86316">
        <w:t xml:space="preserve">This harvest strategy was developed during a period where interactions with Long-nosed </w:t>
      </w:r>
      <w:r w:rsidR="00751CCD">
        <w:t>F</w:t>
      </w:r>
      <w:r w:rsidRPr="00A86316">
        <w:t xml:space="preserve">ur </w:t>
      </w:r>
      <w:r w:rsidR="00751CCD">
        <w:t>S</w:t>
      </w:r>
      <w:r w:rsidRPr="00A86316">
        <w:t xml:space="preserve">eals are having an impact on the Lakes and Coorong Fishery. </w:t>
      </w:r>
      <w:r w:rsidRPr="00C43F1E">
        <w:t xml:space="preserve">Given the above, this harvest strategy will be reviewed in three </w:t>
      </w:r>
      <w:r w:rsidR="00536D2E" w:rsidRPr="00C43F1E">
        <w:t>years’ time</w:t>
      </w:r>
      <w:r w:rsidRPr="00C43F1E">
        <w:t>.</w:t>
      </w:r>
      <w:r w:rsidR="00FB2E0A">
        <w:t xml:space="preserve"> </w:t>
      </w:r>
      <w:r w:rsidRPr="00A86316">
        <w:rPr>
          <w:rFonts w:eastAsia="Times New Roman"/>
          <w:color w:val="000000"/>
          <w:lang w:eastAsia="en-US"/>
        </w:rPr>
        <w:t xml:space="preserve">The Lakes and Coorong Management Advisory Committee </w:t>
      </w:r>
      <w:r w:rsidR="008610DF">
        <w:rPr>
          <w:rFonts w:eastAsia="Times New Roman"/>
          <w:color w:val="000000"/>
          <w:lang w:eastAsia="en-US"/>
        </w:rPr>
        <w:t xml:space="preserve">(LCFMAC) </w:t>
      </w:r>
      <w:r w:rsidRPr="00A86316">
        <w:rPr>
          <w:rFonts w:eastAsia="Times New Roman"/>
          <w:color w:val="000000"/>
          <w:lang w:eastAsia="en-US"/>
        </w:rPr>
        <w:t>will oversee the management of this harvest strategy.</w:t>
      </w:r>
    </w:p>
    <w:p w14:paraId="3F245070" w14:textId="77777777" w:rsidR="00A86316" w:rsidRPr="00A86316" w:rsidRDefault="0005050F" w:rsidP="001E05ED">
      <w:pPr>
        <w:pStyle w:val="Heading3"/>
        <w:rPr>
          <w:rFonts w:eastAsia="Calibri"/>
        </w:rPr>
      </w:pPr>
      <w:r>
        <w:rPr>
          <w:rFonts w:eastAsia="Calibri"/>
        </w:rPr>
        <w:t>Framework for a</w:t>
      </w:r>
      <w:r w:rsidR="00A86316" w:rsidRPr="00A86316">
        <w:rPr>
          <w:rFonts w:eastAsia="Calibri"/>
        </w:rPr>
        <w:t xml:space="preserve">nnual </w:t>
      </w:r>
      <w:r>
        <w:rPr>
          <w:rFonts w:eastAsia="Calibri"/>
        </w:rPr>
        <w:t>d</w:t>
      </w:r>
      <w:r w:rsidR="00A86316" w:rsidRPr="00A86316">
        <w:rPr>
          <w:rFonts w:eastAsia="Calibri"/>
        </w:rPr>
        <w:t>ecision-</w:t>
      </w:r>
      <w:r>
        <w:rPr>
          <w:rFonts w:eastAsia="Calibri"/>
        </w:rPr>
        <w:t>m</w:t>
      </w:r>
      <w:r w:rsidR="00A86316" w:rsidRPr="00A86316">
        <w:rPr>
          <w:rFonts w:eastAsia="Calibri"/>
        </w:rPr>
        <w:t xml:space="preserve">aking </w:t>
      </w:r>
      <w:r>
        <w:rPr>
          <w:rFonts w:eastAsia="Calibri"/>
        </w:rPr>
        <w:t>p</w:t>
      </w:r>
      <w:r w:rsidR="00A86316" w:rsidRPr="00A86316">
        <w:rPr>
          <w:rFonts w:eastAsia="Calibri"/>
        </w:rPr>
        <w:t>rocess</w:t>
      </w:r>
    </w:p>
    <w:p w14:paraId="6F2EB49F" w14:textId="3DCE26F8" w:rsidR="00A86316" w:rsidRPr="00A86316" w:rsidRDefault="00A86316" w:rsidP="001E05ED">
      <w:pPr>
        <w:rPr>
          <w:lang w:eastAsia="en-US"/>
        </w:rPr>
      </w:pPr>
      <w:r w:rsidRPr="00A86316">
        <w:rPr>
          <w:lang w:eastAsia="en-US"/>
        </w:rPr>
        <w:t xml:space="preserve">This decision-making framework involves </w:t>
      </w:r>
      <w:r w:rsidR="00F67632">
        <w:rPr>
          <w:lang w:eastAsia="en-US"/>
        </w:rPr>
        <w:t>four</w:t>
      </w:r>
      <w:r w:rsidR="005F3EE8" w:rsidRPr="00A86316">
        <w:rPr>
          <w:lang w:eastAsia="en-US"/>
        </w:rPr>
        <w:t xml:space="preserve"> </w:t>
      </w:r>
      <w:r w:rsidRPr="00A86316">
        <w:rPr>
          <w:lang w:eastAsia="en-US"/>
        </w:rPr>
        <w:t xml:space="preserve">main steps and will be undertaken </w:t>
      </w:r>
      <w:r w:rsidR="00CD2363">
        <w:rPr>
          <w:lang w:eastAsia="en-US"/>
        </w:rPr>
        <w:t>by the LC</w:t>
      </w:r>
      <w:r w:rsidR="008610DF">
        <w:rPr>
          <w:lang w:eastAsia="en-US"/>
        </w:rPr>
        <w:t>F</w:t>
      </w:r>
      <w:r w:rsidR="00CD2363">
        <w:rPr>
          <w:lang w:eastAsia="en-US"/>
        </w:rPr>
        <w:t xml:space="preserve">MAC </w:t>
      </w:r>
      <w:r w:rsidRPr="00A86316">
        <w:rPr>
          <w:lang w:eastAsia="en-US"/>
        </w:rPr>
        <w:t xml:space="preserve">prior to </w:t>
      </w:r>
      <w:r w:rsidR="00751CCD">
        <w:rPr>
          <w:lang w:eastAsia="en-US"/>
        </w:rPr>
        <w:t xml:space="preserve">1 </w:t>
      </w:r>
      <w:proofErr w:type="gramStart"/>
      <w:r w:rsidR="00C00BFE">
        <w:rPr>
          <w:lang w:eastAsia="en-US"/>
        </w:rPr>
        <w:t>June</w:t>
      </w:r>
      <w:r w:rsidRPr="00A86316">
        <w:rPr>
          <w:lang w:eastAsia="en-US"/>
        </w:rPr>
        <w:t xml:space="preserve">  each</w:t>
      </w:r>
      <w:proofErr w:type="gramEnd"/>
      <w:r w:rsidRPr="00A86316">
        <w:rPr>
          <w:lang w:eastAsia="en-US"/>
        </w:rPr>
        <w:t xml:space="preserve"> year. The primary aim of this harvest strategy is to ensure that the </w:t>
      </w:r>
      <w:r w:rsidRPr="00A86316">
        <w:rPr>
          <w:rFonts w:eastAsia="MS Mincho"/>
        </w:rPr>
        <w:t>Golden Perch, Mulloway</w:t>
      </w:r>
      <w:r w:rsidR="0042224A">
        <w:rPr>
          <w:rFonts w:eastAsia="MS Mincho"/>
        </w:rPr>
        <w:t xml:space="preserve"> and</w:t>
      </w:r>
      <w:r w:rsidRPr="00A86316">
        <w:rPr>
          <w:rFonts w:eastAsia="MS Mincho"/>
        </w:rPr>
        <w:t xml:space="preserve"> Yelloweye Mullet</w:t>
      </w:r>
      <w:r w:rsidRPr="00A86316">
        <w:rPr>
          <w:lang w:eastAsia="en-US"/>
        </w:rPr>
        <w:t xml:space="preserve"> resources are harvested within ecologically sustainable limits, in accordance with the objectives set out in the harvest strategy.</w:t>
      </w:r>
    </w:p>
    <w:p w14:paraId="6DD43317" w14:textId="77777777" w:rsidR="00D84B73" w:rsidRDefault="00A86316" w:rsidP="001E05ED">
      <w:r w:rsidRPr="00A86316">
        <w:t>Step 1 uses environmental</w:t>
      </w:r>
      <w:r w:rsidR="00F67632">
        <w:t xml:space="preserve"> p</w:t>
      </w:r>
      <w:r w:rsidRPr="00A86316">
        <w:t xml:space="preserve">erformance indicators to specify the condition of the freshwater </w:t>
      </w:r>
      <w:r w:rsidR="00B65A72">
        <w:t xml:space="preserve">(Lower Lakes) </w:t>
      </w:r>
      <w:r w:rsidRPr="00A86316">
        <w:t xml:space="preserve">and estuarine </w:t>
      </w:r>
      <w:r w:rsidR="00B65A72">
        <w:t xml:space="preserve">(Coorong) </w:t>
      </w:r>
      <w:r w:rsidRPr="00A86316">
        <w:t>environment</w:t>
      </w:r>
      <w:r w:rsidR="0095044C">
        <w:t>s</w:t>
      </w:r>
      <w:r w:rsidR="00AF5633">
        <w:t xml:space="preserve"> within which the fishery operates</w:t>
      </w:r>
      <w:r w:rsidRPr="00A86316">
        <w:t>.</w:t>
      </w:r>
      <w:r w:rsidR="00B65A72">
        <w:t xml:space="preserve"> The environmental performance indicators were developed as surrogate measures for fishable biomass of key finfish species</w:t>
      </w:r>
      <w:r w:rsidR="00BE1906" w:rsidRPr="00BE1906">
        <w:t>, based on the fact that historical levels of exploitation, which typically varied in relation to the condition of the environment, have effectively maintained sustainability for key species over a long period (</w:t>
      </w:r>
      <w:proofErr w:type="spellStart"/>
      <w:r w:rsidR="00BE1906" w:rsidRPr="00BE1906">
        <w:t>Knuckey</w:t>
      </w:r>
      <w:proofErr w:type="spellEnd"/>
      <w:r w:rsidR="00BE1906" w:rsidRPr="00BE1906">
        <w:t xml:space="preserve"> et al. 2015).</w:t>
      </w:r>
      <w:r w:rsidR="00B65A72" w:rsidRPr="00A86316" w:rsidDel="00B65A72">
        <w:t xml:space="preserve"> </w:t>
      </w:r>
    </w:p>
    <w:p w14:paraId="1582C721" w14:textId="1559D6C9" w:rsidR="00A86316" w:rsidRDefault="00A86316" w:rsidP="001E05ED">
      <w:r w:rsidRPr="00A86316">
        <w:t xml:space="preserve">Step 2 </w:t>
      </w:r>
      <w:r w:rsidR="00E251A3" w:rsidRPr="00A86316">
        <w:t>u</w:t>
      </w:r>
      <w:r w:rsidR="00E251A3">
        <w:t>ses</w:t>
      </w:r>
      <w:r w:rsidR="00E251A3" w:rsidRPr="00A86316">
        <w:t xml:space="preserve"> </w:t>
      </w:r>
      <w:r w:rsidR="00CB2D91">
        <w:t xml:space="preserve">environmental </w:t>
      </w:r>
      <w:r w:rsidRPr="00A86316">
        <w:t xml:space="preserve">reference points and decision rules to guide the process of setting the </w:t>
      </w:r>
      <w:r w:rsidRPr="00A86316">
        <w:rPr>
          <w:rFonts w:eastAsia="Calibri"/>
          <w:lang w:eastAsia="en-US"/>
        </w:rPr>
        <w:t>Total Allowable Commercial Effort (TACE)</w:t>
      </w:r>
      <w:r w:rsidR="00AF5633">
        <w:rPr>
          <w:rFonts w:eastAsia="Calibri"/>
          <w:lang w:eastAsia="en-US"/>
        </w:rPr>
        <w:t xml:space="preserve"> for three habitat-based gillnet sectors of the fishery</w:t>
      </w:r>
      <w:r w:rsidR="002E1BB4">
        <w:t>. The three sectors are: (</w:t>
      </w:r>
      <w:proofErr w:type="spellStart"/>
      <w:r w:rsidR="002E1BB4">
        <w:t>i</w:t>
      </w:r>
      <w:proofErr w:type="spellEnd"/>
      <w:r w:rsidR="002E1BB4">
        <w:t>) Freshwater – Large Mesh Gillnet</w:t>
      </w:r>
      <w:r w:rsidR="00FB5AB0">
        <w:t xml:space="preserve"> (FLMGN)</w:t>
      </w:r>
      <w:r w:rsidR="002E1BB4">
        <w:t>; (ii) Estuarine – Large Mesh Gillnet</w:t>
      </w:r>
      <w:r w:rsidR="00FB5AB0">
        <w:t xml:space="preserve"> (ELMGN)</w:t>
      </w:r>
      <w:r w:rsidR="002E1BB4">
        <w:t>; and (iii) Estuarine Small Mesh Gillnet</w:t>
      </w:r>
      <w:r w:rsidR="00FB5AB0">
        <w:t xml:space="preserve"> (ESMGN)</w:t>
      </w:r>
      <w:r w:rsidR="002E1BB4">
        <w:t>.</w:t>
      </w:r>
    </w:p>
    <w:p w14:paraId="551DF6E9" w14:textId="3160E690" w:rsidR="00F67632" w:rsidRDefault="00CB2D91" w:rsidP="001E05ED">
      <w:r>
        <w:t xml:space="preserve">Step 3 </w:t>
      </w:r>
      <w:r w:rsidR="00F67632">
        <w:t xml:space="preserve">uses </w:t>
      </w:r>
      <w:r>
        <w:t>biological</w:t>
      </w:r>
      <w:r w:rsidRPr="00CB2D91">
        <w:t xml:space="preserve"> </w:t>
      </w:r>
      <w:r w:rsidR="002E1BB4">
        <w:t xml:space="preserve">performance indicators </w:t>
      </w:r>
      <w:r w:rsidR="00F67632">
        <w:t>(</w:t>
      </w:r>
      <w:r w:rsidR="00B65A72">
        <w:t>non-standardised annual targeted c</w:t>
      </w:r>
      <w:r w:rsidR="003B1403">
        <w:t xml:space="preserve">atch per unit effort; </w:t>
      </w:r>
      <w:r w:rsidR="00B65A72">
        <w:t>CPUE</w:t>
      </w:r>
      <w:r w:rsidR="00F67632">
        <w:t>)</w:t>
      </w:r>
      <w:r w:rsidR="00F67632" w:rsidRPr="00F67632">
        <w:t xml:space="preserve"> </w:t>
      </w:r>
      <w:r w:rsidR="00F67632">
        <w:t>to assess fishery performance for key species</w:t>
      </w:r>
      <w:r w:rsidR="003B1403">
        <w:t xml:space="preserve"> in each </w:t>
      </w:r>
      <w:r w:rsidR="003B1403" w:rsidRPr="003B1403">
        <w:t>habitat-base</w:t>
      </w:r>
      <w:r w:rsidR="003B1403">
        <w:t>d gillnet sector</w:t>
      </w:r>
      <w:r w:rsidR="00F67632">
        <w:t xml:space="preserve">. </w:t>
      </w:r>
      <w:r w:rsidR="00F67632" w:rsidRPr="00F67632">
        <w:t xml:space="preserve">The </w:t>
      </w:r>
      <w:r w:rsidR="00F67632">
        <w:t>biological</w:t>
      </w:r>
      <w:r w:rsidR="00F67632" w:rsidRPr="00F67632">
        <w:t xml:space="preserve"> performance indicators were developed as</w:t>
      </w:r>
      <w:r w:rsidR="00F67632">
        <w:t xml:space="preserve"> secondary</w:t>
      </w:r>
      <w:r w:rsidR="00F67632" w:rsidRPr="00F67632">
        <w:t xml:space="preserve"> </w:t>
      </w:r>
      <w:r w:rsidR="00F67632">
        <w:t>i</w:t>
      </w:r>
      <w:r w:rsidR="00F67632" w:rsidRPr="00F67632">
        <w:t>ndicator</w:t>
      </w:r>
      <w:r w:rsidR="00F67632">
        <w:t>s of</w:t>
      </w:r>
      <w:r w:rsidR="00F67632" w:rsidRPr="00F67632">
        <w:t xml:space="preserve"> relative abundance </w:t>
      </w:r>
      <w:r w:rsidR="00F67632">
        <w:t xml:space="preserve">for key species </w:t>
      </w:r>
      <w:r w:rsidR="00F67632" w:rsidRPr="00F67632">
        <w:t>in the absence of a formal biomass estimate.</w:t>
      </w:r>
    </w:p>
    <w:p w14:paraId="799622C8" w14:textId="52CD517D" w:rsidR="00CB2D91" w:rsidRPr="00A86316" w:rsidRDefault="00B65A72" w:rsidP="001E05ED">
      <w:r>
        <w:t xml:space="preserve">Step 4 </w:t>
      </w:r>
      <w:r w:rsidR="00F67632">
        <w:t xml:space="preserve">uses biological </w:t>
      </w:r>
      <w:r w:rsidR="0013229F">
        <w:t>r</w:t>
      </w:r>
      <w:r w:rsidR="002E1BB4">
        <w:t xml:space="preserve">eference points </w:t>
      </w:r>
      <w:r w:rsidR="0013229F">
        <w:t xml:space="preserve">and decision rules </w:t>
      </w:r>
      <w:r w:rsidR="002E1BB4">
        <w:t xml:space="preserve">to </w:t>
      </w:r>
      <w:r w:rsidR="00CB2D91">
        <w:t>supplement</w:t>
      </w:r>
      <w:r w:rsidR="00CB2D91" w:rsidRPr="00A86316">
        <w:t xml:space="preserve"> the </w:t>
      </w:r>
      <w:r w:rsidR="00665052">
        <w:t xml:space="preserve">management process, including </w:t>
      </w:r>
      <w:r w:rsidR="00CB2D91" w:rsidRPr="00A86316">
        <w:rPr>
          <w:rFonts w:eastAsia="Calibri"/>
          <w:lang w:eastAsia="en-US"/>
        </w:rPr>
        <w:t>TACE</w:t>
      </w:r>
      <w:r w:rsidR="003B1403">
        <w:rPr>
          <w:rFonts w:eastAsia="Calibri"/>
          <w:lang w:eastAsia="en-US"/>
        </w:rPr>
        <w:t xml:space="preserve"> setting process</w:t>
      </w:r>
      <w:r w:rsidR="0013229F">
        <w:rPr>
          <w:rFonts w:eastAsia="Calibri"/>
          <w:lang w:eastAsia="en-US"/>
        </w:rPr>
        <w:t xml:space="preserve"> for each sector</w:t>
      </w:r>
      <w:r w:rsidR="003B1403">
        <w:t xml:space="preserve"> to ensure the finfish resources are harvested within ecologically sustainable limits. </w:t>
      </w:r>
    </w:p>
    <w:p w14:paraId="0FC14034" w14:textId="29BC1B6D" w:rsidR="00A86316" w:rsidRPr="00A86316" w:rsidRDefault="00A86316" w:rsidP="001E05ED">
      <w:pPr>
        <w:rPr>
          <w:rFonts w:eastAsia="MS Mincho"/>
        </w:rPr>
      </w:pPr>
      <w:r w:rsidRPr="00A86316">
        <w:rPr>
          <w:lang w:eastAsia="en-US"/>
        </w:rPr>
        <w:t xml:space="preserve">The decision rules used in this framework have been guided by historical levels of commercial fishing effort and </w:t>
      </w:r>
      <w:r w:rsidR="00CD2363">
        <w:rPr>
          <w:lang w:eastAsia="en-US"/>
        </w:rPr>
        <w:t>provide</w:t>
      </w:r>
      <w:r w:rsidRPr="00A86316">
        <w:rPr>
          <w:lang w:eastAsia="en-US"/>
        </w:rPr>
        <w:t xml:space="preserve"> that a specific response will be triggered in terms of </w:t>
      </w:r>
      <w:r w:rsidRPr="00A86316">
        <w:rPr>
          <w:rFonts w:eastAsia="MS Mincho"/>
        </w:rPr>
        <w:t>TACE</w:t>
      </w:r>
      <w:r w:rsidRPr="00A86316" w:rsidDel="001D3584">
        <w:rPr>
          <w:lang w:eastAsia="en-US"/>
        </w:rPr>
        <w:t xml:space="preserve"> </w:t>
      </w:r>
      <w:r w:rsidR="003B1403">
        <w:rPr>
          <w:lang w:eastAsia="en-US"/>
        </w:rPr>
        <w:t xml:space="preserve">adjustment </w:t>
      </w:r>
      <w:r w:rsidRPr="00A86316">
        <w:rPr>
          <w:lang w:eastAsia="en-US"/>
        </w:rPr>
        <w:t xml:space="preserve">based on environmental </w:t>
      </w:r>
      <w:r w:rsidR="0013229F">
        <w:rPr>
          <w:lang w:eastAsia="en-US"/>
        </w:rPr>
        <w:t xml:space="preserve">conditions and fishery </w:t>
      </w:r>
      <w:r w:rsidRPr="00A86316">
        <w:rPr>
          <w:lang w:eastAsia="en-US"/>
        </w:rPr>
        <w:t>performance. The resulting TACE</w:t>
      </w:r>
      <w:r w:rsidR="003B1403">
        <w:rPr>
          <w:lang w:eastAsia="en-US"/>
        </w:rPr>
        <w:t xml:space="preserve"> for each</w:t>
      </w:r>
      <w:r w:rsidR="003B1403" w:rsidRPr="003B1403">
        <w:rPr>
          <w:rFonts w:eastAsia="MS Mincho"/>
        </w:rPr>
        <w:t xml:space="preserve"> </w:t>
      </w:r>
      <w:r w:rsidR="003B1403" w:rsidRPr="003B1403">
        <w:rPr>
          <w:lang w:eastAsia="en-US"/>
        </w:rPr>
        <w:t>habitat-based gillnet sector</w:t>
      </w:r>
      <w:r w:rsidR="003B1403">
        <w:rPr>
          <w:lang w:eastAsia="en-US"/>
        </w:rPr>
        <w:t xml:space="preserve"> </w:t>
      </w:r>
      <w:r w:rsidRPr="00A86316">
        <w:rPr>
          <w:lang w:eastAsia="en-US"/>
        </w:rPr>
        <w:t xml:space="preserve">will then be recommended to the Minister or their delegate for the upcoming fishing season by </w:t>
      </w:r>
      <w:r w:rsidRPr="00A86316">
        <w:rPr>
          <w:lang w:eastAsia="en-US"/>
        </w:rPr>
        <w:lastRenderedPageBreak/>
        <w:t xml:space="preserve">PIRSA Fisheries and Aquaculture. The Minister or their delegate has responsibility for determining the value of a net unit on an annual basis and setting the TACE under the </w:t>
      </w:r>
      <w:r w:rsidRPr="00A86316">
        <w:rPr>
          <w:rFonts w:eastAsia="Times New Roman"/>
          <w:i/>
          <w:iCs/>
          <w:color w:val="000000"/>
          <w:lang w:eastAsia="en-AU"/>
        </w:rPr>
        <w:t>Fisheries Management (Lakes and Coorong Fishery) Regulations 2009</w:t>
      </w:r>
      <w:r w:rsidRPr="00A86316">
        <w:rPr>
          <w:lang w:eastAsia="en-US"/>
        </w:rPr>
        <w:t>.</w:t>
      </w:r>
    </w:p>
    <w:p w14:paraId="03C8D3F3" w14:textId="77777777" w:rsidR="00A86316" w:rsidRPr="00A86316" w:rsidRDefault="00A86316" w:rsidP="001E05ED">
      <w:pPr>
        <w:pStyle w:val="Heading3"/>
        <w:rPr>
          <w:rFonts w:eastAsia="Calibri"/>
        </w:rPr>
      </w:pPr>
      <w:r w:rsidRPr="00A86316">
        <w:rPr>
          <w:rFonts w:eastAsia="Calibri"/>
        </w:rPr>
        <w:t>Objectives</w:t>
      </w:r>
    </w:p>
    <w:p w14:paraId="4A77C893" w14:textId="77777777" w:rsidR="00A86316" w:rsidRPr="00A86316" w:rsidRDefault="00A86316" w:rsidP="001E05ED">
      <w:r w:rsidRPr="00A86316">
        <w:t>The harvest strategy aims to achieve the following management objectives:</w:t>
      </w:r>
    </w:p>
    <w:p w14:paraId="70568B30" w14:textId="77777777" w:rsidR="00A86316" w:rsidRPr="00CB2D91" w:rsidRDefault="00A959BA" w:rsidP="001E05ED">
      <w:pPr>
        <w:pStyle w:val="ListParagraph"/>
        <w:numPr>
          <w:ilvl w:val="0"/>
          <w:numId w:val="38"/>
        </w:numPr>
      </w:pPr>
      <w:r w:rsidRPr="005C27DF">
        <w:rPr>
          <w:rFonts w:eastAsia="MS Mincho"/>
        </w:rPr>
        <w:t xml:space="preserve">Set an appropriate </w:t>
      </w:r>
      <w:r w:rsidRPr="005C27DF">
        <w:rPr>
          <w:rFonts w:eastAsia="Calibri"/>
          <w:lang w:eastAsia="en-US"/>
        </w:rPr>
        <w:t xml:space="preserve">TACE to ensure </w:t>
      </w:r>
      <w:r>
        <w:t>s</w:t>
      </w:r>
      <w:r w:rsidR="00A86316" w:rsidRPr="00A86316">
        <w:t>ustainability of the finfish fishery</w:t>
      </w:r>
      <w:r w:rsidR="00A86316" w:rsidRPr="005C27DF">
        <w:rPr>
          <w:rFonts w:eastAsia="MS Mincho"/>
        </w:rPr>
        <w:t>.</w:t>
      </w:r>
    </w:p>
    <w:p w14:paraId="43269DD5" w14:textId="77777777" w:rsidR="00A86316" w:rsidRPr="005C27DF" w:rsidRDefault="00A86316" w:rsidP="001E05ED">
      <w:pPr>
        <w:pStyle w:val="ListParagraph"/>
        <w:numPr>
          <w:ilvl w:val="0"/>
          <w:numId w:val="38"/>
        </w:numPr>
        <w:rPr>
          <w:rFonts w:eastAsia="Arial-BoldMT"/>
        </w:rPr>
      </w:pPr>
      <w:r w:rsidRPr="00A86316">
        <w:t>Maintain catches within agreed allocations for each sector.</w:t>
      </w:r>
    </w:p>
    <w:p w14:paraId="3B81D5B6" w14:textId="77777777" w:rsidR="00A86316" w:rsidRPr="005C27DF" w:rsidRDefault="00A86316" w:rsidP="001E05ED">
      <w:pPr>
        <w:pStyle w:val="ListParagraph"/>
        <w:numPr>
          <w:ilvl w:val="0"/>
          <w:numId w:val="38"/>
        </w:numPr>
        <w:rPr>
          <w:rFonts w:eastAsia="Arial-BoldMT"/>
        </w:rPr>
      </w:pPr>
      <w:r w:rsidRPr="00A86316">
        <w:t>Improve economic efficiency and financial returns to commercial fishery.</w:t>
      </w:r>
    </w:p>
    <w:p w14:paraId="7EF07F14" w14:textId="77777777" w:rsidR="00A86316" w:rsidRPr="00A86316" w:rsidRDefault="00A86316" w:rsidP="001E05ED">
      <w:pPr>
        <w:pStyle w:val="ListParagraph"/>
        <w:numPr>
          <w:ilvl w:val="0"/>
          <w:numId w:val="38"/>
        </w:numPr>
      </w:pPr>
      <w:r w:rsidRPr="00A86316">
        <w:t>Implement decision rules to provide greater certainty to the annual TACE decision-making for all stakeholders.</w:t>
      </w:r>
    </w:p>
    <w:p w14:paraId="6B482BE8" w14:textId="17818CA3" w:rsidR="00A86316" w:rsidRPr="00A86316" w:rsidRDefault="00582104" w:rsidP="001E05ED">
      <w:pPr>
        <w:pStyle w:val="Heading3"/>
        <w:rPr>
          <w:rFonts w:eastAsia="Calibri"/>
        </w:rPr>
      </w:pPr>
      <w:bookmarkStart w:id="1204" w:name="_Toc391472656"/>
      <w:r>
        <w:rPr>
          <w:rFonts w:eastAsia="Calibri"/>
        </w:rPr>
        <w:t>Primary e</w:t>
      </w:r>
      <w:r w:rsidR="000D53CE">
        <w:rPr>
          <w:rFonts w:eastAsia="Calibri"/>
        </w:rPr>
        <w:t>nvironmental p</w:t>
      </w:r>
      <w:r w:rsidR="00A86316" w:rsidRPr="00A86316">
        <w:rPr>
          <w:rFonts w:eastAsia="Calibri"/>
        </w:rPr>
        <w:t xml:space="preserve">erformance </w:t>
      </w:r>
      <w:r w:rsidR="0005050F">
        <w:rPr>
          <w:rFonts w:eastAsia="Calibri"/>
        </w:rPr>
        <w:t>i</w:t>
      </w:r>
      <w:r w:rsidR="00A86316" w:rsidRPr="00A86316">
        <w:rPr>
          <w:rFonts w:eastAsia="Calibri"/>
        </w:rPr>
        <w:t>ndicators</w:t>
      </w:r>
      <w:bookmarkEnd w:id="1204"/>
    </w:p>
    <w:p w14:paraId="60446B41" w14:textId="698D3992" w:rsidR="00A86316" w:rsidRPr="00CF0F6D" w:rsidRDefault="00BE1906" w:rsidP="001E05ED">
      <w:r>
        <w:rPr>
          <w:lang w:eastAsia="en-AU"/>
        </w:rPr>
        <w:t>To ensure that the finfish resources available to the fishery are harvested within ecologically sustainable limits, the condition of the environment within which the fishery operates will be assessed annually. This assessment will be undertaken using the environmental performance indicators as the main factor to inform TACE decision making, balanced against the values of the biological</w:t>
      </w:r>
      <w:r w:rsidR="00E532D4">
        <w:rPr>
          <w:lang w:eastAsia="en-AU"/>
        </w:rPr>
        <w:t xml:space="preserve"> (secondary)</w:t>
      </w:r>
      <w:r>
        <w:rPr>
          <w:lang w:eastAsia="en-AU"/>
        </w:rPr>
        <w:t xml:space="preserve"> performance indicators.  </w:t>
      </w:r>
    </w:p>
    <w:p w14:paraId="3BD37541" w14:textId="3908D54A" w:rsidR="00A86316" w:rsidRPr="00A86316" w:rsidRDefault="007D36FE" w:rsidP="001E05ED">
      <w:pPr>
        <w:rPr>
          <w:lang w:eastAsia="en-US"/>
        </w:rPr>
      </w:pPr>
      <w:r>
        <w:rPr>
          <w:lang w:eastAsia="en-US"/>
        </w:rPr>
        <w:t>Environmental p</w:t>
      </w:r>
      <w:r w:rsidRPr="00A86316">
        <w:rPr>
          <w:lang w:eastAsia="en-US"/>
        </w:rPr>
        <w:t xml:space="preserve">erformance </w:t>
      </w:r>
      <w:r w:rsidR="00A86316" w:rsidRPr="00A86316">
        <w:rPr>
          <w:lang w:eastAsia="en-US"/>
        </w:rPr>
        <w:t xml:space="preserve">indicators are </w:t>
      </w:r>
      <w:r w:rsidR="00E77234">
        <w:rPr>
          <w:lang w:eastAsia="en-US"/>
        </w:rPr>
        <w:t xml:space="preserve">used </w:t>
      </w:r>
      <w:r w:rsidR="00A86316" w:rsidRPr="00A86316">
        <w:rPr>
          <w:lang w:eastAsia="en-US"/>
        </w:rPr>
        <w:t>to monitor environmental changes within the freshwater and estuarine areas of the fishery. Specific indicators were developed to align with the proposed three gear/habitat-based sectors of the fishery:</w:t>
      </w:r>
    </w:p>
    <w:p w14:paraId="3A4613E2" w14:textId="76B97153" w:rsidR="00A86316" w:rsidRPr="00CF0F6D" w:rsidRDefault="00A86316" w:rsidP="001E05ED">
      <w:pPr>
        <w:rPr>
          <w:lang w:eastAsia="en-US"/>
        </w:rPr>
      </w:pPr>
      <w:r w:rsidRPr="00CF0F6D">
        <w:rPr>
          <w:lang w:eastAsia="en-US"/>
        </w:rPr>
        <w:t>Freshwater Large Mesh Gill</w:t>
      </w:r>
      <w:r w:rsidR="00FB5AB0">
        <w:rPr>
          <w:lang w:eastAsia="en-US"/>
        </w:rPr>
        <w:t>n</w:t>
      </w:r>
      <w:r w:rsidRPr="00CF0F6D">
        <w:rPr>
          <w:lang w:eastAsia="en-US"/>
        </w:rPr>
        <w:t>et</w:t>
      </w:r>
      <w:r w:rsidR="00E77234">
        <w:rPr>
          <w:lang w:eastAsia="en-US"/>
        </w:rPr>
        <w:t xml:space="preserve"> </w:t>
      </w:r>
      <w:r w:rsidRPr="00CF0F6D">
        <w:rPr>
          <w:lang w:eastAsia="en-US"/>
        </w:rPr>
        <w:t>(</w:t>
      </w:r>
      <w:r w:rsidR="00E77234">
        <w:rPr>
          <w:lang w:eastAsia="en-US"/>
        </w:rPr>
        <w:t>F</w:t>
      </w:r>
      <w:r w:rsidRPr="00CF0F6D">
        <w:rPr>
          <w:lang w:eastAsia="en-US"/>
        </w:rPr>
        <w:t>LMGN)</w:t>
      </w:r>
    </w:p>
    <w:p w14:paraId="2D7593B4" w14:textId="21C5B73A" w:rsidR="00A86316" w:rsidRPr="00A86316" w:rsidRDefault="00A86316" w:rsidP="001E05ED">
      <w:pPr>
        <w:rPr>
          <w:lang w:eastAsia="en-US"/>
        </w:rPr>
      </w:pPr>
      <w:r w:rsidRPr="00A86316">
        <w:rPr>
          <w:lang w:eastAsia="en-US"/>
        </w:rPr>
        <w:t xml:space="preserve">The </w:t>
      </w:r>
      <w:r w:rsidR="004C6379">
        <w:rPr>
          <w:lang w:eastAsia="en-US"/>
        </w:rPr>
        <w:t xml:space="preserve">environmental performance </w:t>
      </w:r>
      <w:r w:rsidRPr="00A86316">
        <w:rPr>
          <w:lang w:eastAsia="en-US"/>
        </w:rPr>
        <w:t xml:space="preserve">indicator </w:t>
      </w:r>
      <w:r w:rsidR="004C6379">
        <w:rPr>
          <w:lang w:eastAsia="en-US"/>
        </w:rPr>
        <w:t xml:space="preserve">for </w:t>
      </w:r>
      <w:r w:rsidRPr="00A86316">
        <w:rPr>
          <w:lang w:eastAsia="en-US"/>
        </w:rPr>
        <w:t xml:space="preserve">the </w:t>
      </w:r>
      <w:r w:rsidR="00E77234">
        <w:rPr>
          <w:lang w:eastAsia="en-US"/>
        </w:rPr>
        <w:t>F</w:t>
      </w:r>
      <w:r w:rsidRPr="00A86316">
        <w:rPr>
          <w:lang w:eastAsia="en-US"/>
        </w:rPr>
        <w:t xml:space="preserve">LMGN sector is </w:t>
      </w:r>
      <w:r w:rsidRPr="005C1292">
        <w:rPr>
          <w:b/>
          <w:lang w:eastAsia="en-US"/>
        </w:rPr>
        <w:t xml:space="preserve">mean annual water level (m AHD) in </w:t>
      </w:r>
      <w:r w:rsidR="004C6379">
        <w:rPr>
          <w:b/>
          <w:lang w:eastAsia="en-US"/>
        </w:rPr>
        <w:t xml:space="preserve">the </w:t>
      </w:r>
      <w:r w:rsidR="00E77234" w:rsidRPr="005C1292">
        <w:rPr>
          <w:b/>
          <w:lang w:eastAsia="en-US"/>
        </w:rPr>
        <w:t>Lower Lakes</w:t>
      </w:r>
      <w:r w:rsidRPr="00A86316">
        <w:rPr>
          <w:lang w:eastAsia="en-US"/>
        </w:rPr>
        <w:t>. This indicator represents the area available for fish to occupy within the spatial constraints of the fishery. Monitoring of water levels will identify situations in the Lower Lakes (</w:t>
      </w:r>
      <w:r w:rsidR="004C6379">
        <w:rPr>
          <w:lang w:eastAsia="en-US"/>
        </w:rPr>
        <w:t>e.g.</w:t>
      </w:r>
      <w:r w:rsidRPr="00A86316">
        <w:rPr>
          <w:lang w:eastAsia="en-US"/>
        </w:rPr>
        <w:t xml:space="preserve"> a reduction in the size of the fishable area) for which management intervention is required to ensure that exploitation of key species (Golden Perch) is controlled to levels that maintain stock levels above the point at which reproductive capacity (recruitment) may be impaired. Water level in the Lower Lakes is influenced by freshwater inflows from the storages upstream in the main river channel and other small tributaries (Finniss, Bremer and Angas Rivers), and the amount of water released through the barrages to maintain environmental flows into the Coorong estuary. Estimates of mean annual water level </w:t>
      </w:r>
      <w:r w:rsidR="00FB5AB0">
        <w:rPr>
          <w:lang w:eastAsia="en-US"/>
        </w:rPr>
        <w:t xml:space="preserve">in the Lower Lakes </w:t>
      </w:r>
      <w:r w:rsidRPr="00A86316">
        <w:rPr>
          <w:lang w:eastAsia="en-US"/>
        </w:rPr>
        <w:t xml:space="preserve">will be derived from data recorded daily on up to twelve fixed water monitoring stations located throughout the Lakes system. Data will be obtained from </w:t>
      </w:r>
      <w:r w:rsidR="00FB5AB0">
        <w:rPr>
          <w:lang w:eastAsia="en-US"/>
        </w:rPr>
        <w:t xml:space="preserve">the </w:t>
      </w:r>
      <w:r w:rsidRPr="00A86316">
        <w:rPr>
          <w:lang w:eastAsia="en-US"/>
        </w:rPr>
        <w:t xml:space="preserve">DEW. </w:t>
      </w:r>
    </w:p>
    <w:p w14:paraId="12B028A0" w14:textId="2675543F" w:rsidR="00A86316" w:rsidRPr="00CF0F6D" w:rsidRDefault="00FB5AB0" w:rsidP="001E05ED">
      <w:pPr>
        <w:rPr>
          <w:lang w:eastAsia="en-US"/>
        </w:rPr>
      </w:pPr>
      <w:r>
        <w:rPr>
          <w:lang w:eastAsia="en-US"/>
        </w:rPr>
        <w:t>Estuarine Large Mesh Gillnet (ELMGN)</w:t>
      </w:r>
    </w:p>
    <w:p w14:paraId="1CAFD71B" w14:textId="45E37038" w:rsidR="00601EBA" w:rsidRDefault="00A86316" w:rsidP="001E05ED">
      <w:pPr>
        <w:rPr>
          <w:lang w:eastAsia="en-US"/>
        </w:rPr>
      </w:pPr>
      <w:r w:rsidRPr="00A86316">
        <w:rPr>
          <w:lang w:eastAsia="en-US"/>
        </w:rPr>
        <w:t xml:space="preserve">The </w:t>
      </w:r>
      <w:r w:rsidR="00FB5AB0">
        <w:rPr>
          <w:lang w:eastAsia="en-US"/>
        </w:rPr>
        <w:t xml:space="preserve">environmental performance </w:t>
      </w:r>
      <w:r w:rsidRPr="00A86316">
        <w:rPr>
          <w:lang w:eastAsia="en-US"/>
        </w:rPr>
        <w:t xml:space="preserve">indicator for the </w:t>
      </w:r>
      <w:r w:rsidR="00FB5AB0">
        <w:rPr>
          <w:lang w:eastAsia="en-US"/>
        </w:rPr>
        <w:t>E</w:t>
      </w:r>
      <w:r w:rsidRPr="00A86316">
        <w:rPr>
          <w:lang w:eastAsia="en-US"/>
        </w:rPr>
        <w:t xml:space="preserve">LMGN sector is the </w:t>
      </w:r>
      <w:r w:rsidRPr="005C1292">
        <w:rPr>
          <w:b/>
          <w:lang w:eastAsia="en-US"/>
        </w:rPr>
        <w:t xml:space="preserve">amount </w:t>
      </w:r>
      <w:r w:rsidR="00FB5AB0" w:rsidRPr="005C1292">
        <w:rPr>
          <w:b/>
          <w:lang w:eastAsia="en-US"/>
        </w:rPr>
        <w:t xml:space="preserve">(%) </w:t>
      </w:r>
      <w:r w:rsidRPr="005C1292">
        <w:rPr>
          <w:b/>
          <w:lang w:eastAsia="en-US"/>
        </w:rPr>
        <w:t xml:space="preserve">of </w:t>
      </w:r>
      <w:r w:rsidR="00FB5AB0" w:rsidRPr="005C1292">
        <w:rPr>
          <w:b/>
          <w:lang w:eastAsia="en-US"/>
        </w:rPr>
        <w:t xml:space="preserve">suitable </w:t>
      </w:r>
      <w:r w:rsidRPr="005C1292">
        <w:rPr>
          <w:b/>
          <w:lang w:eastAsia="en-US"/>
        </w:rPr>
        <w:t>habitat available for Mulloway</w:t>
      </w:r>
      <w:r w:rsidR="00FB5AB0" w:rsidRPr="003B4BAB">
        <w:rPr>
          <w:bCs/>
          <w:lang w:eastAsia="en-US"/>
        </w:rPr>
        <w:t xml:space="preserve"> </w:t>
      </w:r>
      <w:r w:rsidR="00352C36" w:rsidRPr="003B4BAB">
        <w:rPr>
          <w:bCs/>
          <w:lang w:eastAsia="en-US"/>
        </w:rPr>
        <w:t>(</w:t>
      </w:r>
      <w:r w:rsidR="00A054D5" w:rsidRPr="003B4BAB">
        <w:rPr>
          <w:bCs/>
          <w:lang w:eastAsia="en-US"/>
        </w:rPr>
        <w:t xml:space="preserve">the </w:t>
      </w:r>
      <w:r w:rsidR="00352C36" w:rsidRPr="003B4BAB">
        <w:rPr>
          <w:bCs/>
          <w:lang w:eastAsia="en-US"/>
        </w:rPr>
        <w:t xml:space="preserve">primary target species) </w:t>
      </w:r>
      <w:r w:rsidR="00FB5AB0" w:rsidRPr="003B4BAB">
        <w:rPr>
          <w:bCs/>
          <w:lang w:eastAsia="en-US"/>
        </w:rPr>
        <w:t>in the Coorong estuary</w:t>
      </w:r>
      <w:r w:rsidR="00665052">
        <w:rPr>
          <w:lang w:eastAsia="en-US"/>
        </w:rPr>
        <w:t xml:space="preserve"> for this gear type</w:t>
      </w:r>
      <w:r w:rsidRPr="00A86316">
        <w:rPr>
          <w:lang w:eastAsia="en-US"/>
        </w:rPr>
        <w:t xml:space="preserve">. </w:t>
      </w:r>
      <w:r w:rsidR="00601EBA">
        <w:rPr>
          <w:lang w:eastAsia="en-US"/>
        </w:rPr>
        <w:t>Annual e</w:t>
      </w:r>
      <w:r w:rsidRPr="00A86316">
        <w:rPr>
          <w:lang w:eastAsia="en-US"/>
        </w:rPr>
        <w:t>stimates of th</w:t>
      </w:r>
      <w:r w:rsidR="00601EBA">
        <w:rPr>
          <w:lang w:eastAsia="en-US"/>
        </w:rPr>
        <w:t xml:space="preserve">is indicator </w:t>
      </w:r>
      <w:r w:rsidRPr="00A86316">
        <w:rPr>
          <w:lang w:eastAsia="en-US"/>
        </w:rPr>
        <w:t xml:space="preserve">will be determined </w:t>
      </w:r>
      <w:r w:rsidR="00A054D5">
        <w:rPr>
          <w:lang w:eastAsia="en-US"/>
        </w:rPr>
        <w:t>using</w:t>
      </w:r>
      <w:r w:rsidRPr="00A86316">
        <w:rPr>
          <w:lang w:eastAsia="en-US"/>
        </w:rPr>
        <w:t>: (</w:t>
      </w:r>
      <w:proofErr w:type="spellStart"/>
      <w:r w:rsidRPr="00A86316">
        <w:rPr>
          <w:lang w:eastAsia="en-US"/>
        </w:rPr>
        <w:t>i</w:t>
      </w:r>
      <w:proofErr w:type="spellEnd"/>
      <w:r w:rsidRPr="00A86316">
        <w:rPr>
          <w:lang w:eastAsia="en-US"/>
        </w:rPr>
        <w:t xml:space="preserve">) </w:t>
      </w:r>
      <w:r w:rsidR="00601EBA">
        <w:rPr>
          <w:lang w:eastAsia="en-US"/>
        </w:rPr>
        <w:t xml:space="preserve">modelled daily salinity </w:t>
      </w:r>
      <w:r w:rsidR="00A054D5">
        <w:rPr>
          <w:lang w:eastAsia="en-US"/>
        </w:rPr>
        <w:t xml:space="preserve">estimates </w:t>
      </w:r>
      <w:r w:rsidR="00601EBA">
        <w:rPr>
          <w:lang w:eastAsia="en-US"/>
        </w:rPr>
        <w:t>for</w:t>
      </w:r>
      <w:r w:rsidR="00352C36">
        <w:rPr>
          <w:lang w:eastAsia="en-US"/>
        </w:rPr>
        <w:t xml:space="preserve"> 109 locations, at 1</w:t>
      </w:r>
      <w:r w:rsidR="00A054D5">
        <w:rPr>
          <w:lang w:eastAsia="en-US"/>
        </w:rPr>
        <w:t>-</w:t>
      </w:r>
      <w:r w:rsidR="00352C36">
        <w:rPr>
          <w:lang w:eastAsia="en-US"/>
        </w:rPr>
        <w:t>km increments</w:t>
      </w:r>
      <w:r w:rsidR="00601EBA">
        <w:rPr>
          <w:lang w:eastAsia="en-US"/>
        </w:rPr>
        <w:t xml:space="preserve"> along the longitudinal gradient of the Coorong estuary from Goolwa Barrage to Salt Creek, as determined by the Coorong Hydrodynamic Model </w:t>
      </w:r>
      <w:r w:rsidR="00A054D5">
        <w:rPr>
          <w:lang w:eastAsia="en-US"/>
        </w:rPr>
        <w:t xml:space="preserve">developed by CSIRO </w:t>
      </w:r>
      <w:r w:rsidR="00601EBA" w:rsidRPr="00A86316">
        <w:rPr>
          <w:lang w:eastAsia="en-US"/>
        </w:rPr>
        <w:t>(Webster, 2010)</w:t>
      </w:r>
      <w:r w:rsidR="00352C36">
        <w:rPr>
          <w:lang w:eastAsia="en-US"/>
        </w:rPr>
        <w:t>;</w:t>
      </w:r>
      <w:r w:rsidR="00601EBA" w:rsidRPr="00A86316">
        <w:rPr>
          <w:lang w:eastAsia="en-US"/>
        </w:rPr>
        <w:t xml:space="preserve"> and (ii) information on the salinity tolerance of</w:t>
      </w:r>
      <w:r w:rsidR="00601EBA">
        <w:rPr>
          <w:lang w:eastAsia="en-US"/>
        </w:rPr>
        <w:t xml:space="preserve"> Mulloway</w:t>
      </w:r>
      <w:r w:rsidR="00601EBA" w:rsidRPr="00A86316">
        <w:rPr>
          <w:lang w:eastAsia="en-US"/>
        </w:rPr>
        <w:t xml:space="preserve"> </w:t>
      </w:r>
      <w:r w:rsidR="00601EBA">
        <w:rPr>
          <w:lang w:eastAsia="en-US"/>
        </w:rPr>
        <w:t>(51 ppt)</w:t>
      </w:r>
      <w:r w:rsidR="00A054D5">
        <w:rPr>
          <w:lang w:eastAsia="en-US"/>
        </w:rPr>
        <w:t>,</w:t>
      </w:r>
      <w:r w:rsidR="00601EBA">
        <w:rPr>
          <w:lang w:eastAsia="en-US"/>
        </w:rPr>
        <w:t xml:space="preserve"> </w:t>
      </w:r>
      <w:r w:rsidR="00352C36">
        <w:rPr>
          <w:lang w:eastAsia="en-US"/>
        </w:rPr>
        <w:t xml:space="preserve">as </w:t>
      </w:r>
      <w:r w:rsidR="00601EBA">
        <w:rPr>
          <w:lang w:eastAsia="en-US"/>
        </w:rPr>
        <w:t xml:space="preserve">determined by </w:t>
      </w:r>
      <w:r w:rsidR="00601EBA" w:rsidRPr="00A86316">
        <w:rPr>
          <w:lang w:eastAsia="en-US"/>
        </w:rPr>
        <w:t>Ye et al.</w:t>
      </w:r>
      <w:r w:rsidR="00601EBA">
        <w:rPr>
          <w:lang w:eastAsia="en-US"/>
        </w:rPr>
        <w:t xml:space="preserve"> (</w:t>
      </w:r>
      <w:r w:rsidR="00601EBA" w:rsidRPr="00A86316">
        <w:rPr>
          <w:lang w:eastAsia="en-US"/>
        </w:rPr>
        <w:t>2013)</w:t>
      </w:r>
      <w:r w:rsidR="00352C36">
        <w:rPr>
          <w:lang w:eastAsia="en-US"/>
        </w:rPr>
        <w:t xml:space="preserve">. </w:t>
      </w:r>
      <w:r w:rsidR="00A054D5" w:rsidRPr="00A86316">
        <w:rPr>
          <w:lang w:eastAsia="en-US"/>
        </w:rPr>
        <w:t>An estimate of the amount of suitable habitat available for Mulloway in each year will be calculated as a percentage of the total amount of habitat in the Coorong</w:t>
      </w:r>
      <w:r w:rsidR="00A054D5">
        <w:rPr>
          <w:lang w:eastAsia="en-US"/>
        </w:rPr>
        <w:t>.</w:t>
      </w:r>
    </w:p>
    <w:p w14:paraId="20DBE23B" w14:textId="2C607143" w:rsidR="00CF0F6D" w:rsidRDefault="00601EBA" w:rsidP="001E05ED">
      <w:pPr>
        <w:rPr>
          <w:i/>
          <w:u w:val="single"/>
          <w:lang w:eastAsia="en-US"/>
        </w:rPr>
      </w:pPr>
      <w:r w:rsidRPr="00A86316">
        <w:rPr>
          <w:lang w:eastAsia="en-US"/>
        </w:rPr>
        <w:lastRenderedPageBreak/>
        <w:t xml:space="preserve">The Coorong </w:t>
      </w:r>
      <w:r>
        <w:rPr>
          <w:lang w:eastAsia="en-US"/>
        </w:rPr>
        <w:t>H</w:t>
      </w:r>
      <w:r w:rsidRPr="00A86316">
        <w:rPr>
          <w:lang w:eastAsia="en-US"/>
        </w:rPr>
        <w:t xml:space="preserve">ydrodynamic </w:t>
      </w:r>
      <w:r>
        <w:rPr>
          <w:lang w:eastAsia="en-US"/>
        </w:rPr>
        <w:t>M</w:t>
      </w:r>
      <w:r w:rsidRPr="00A86316">
        <w:rPr>
          <w:lang w:eastAsia="en-US"/>
        </w:rPr>
        <w:t>odel considers a broad range of input data including estimates of daily freshwater discharge through the barrages, local rainfall, wind speed and direction, sea levels (tidal data) and freshwater inflows to the Coorong from Salt Creek</w:t>
      </w:r>
      <w:r w:rsidR="00352C36">
        <w:rPr>
          <w:lang w:eastAsia="en-US"/>
        </w:rPr>
        <w:t>. A full description of the model is provided in Webster (2010).</w:t>
      </w:r>
      <w:r w:rsidR="00A86316" w:rsidRPr="00A86316">
        <w:rPr>
          <w:lang w:eastAsia="en-US"/>
        </w:rPr>
        <w:t xml:space="preserve"> </w:t>
      </w:r>
    </w:p>
    <w:p w14:paraId="2E82A67C" w14:textId="0AE5EC2A" w:rsidR="00A86316" w:rsidRPr="00CF0F6D" w:rsidRDefault="00352C36" w:rsidP="001E05ED">
      <w:pPr>
        <w:rPr>
          <w:lang w:eastAsia="en-US"/>
        </w:rPr>
      </w:pPr>
      <w:r>
        <w:rPr>
          <w:lang w:eastAsia="en-US"/>
        </w:rPr>
        <w:t xml:space="preserve">Estuarine </w:t>
      </w:r>
      <w:r w:rsidR="00A86316" w:rsidRPr="00CF0F6D">
        <w:rPr>
          <w:lang w:eastAsia="en-US"/>
        </w:rPr>
        <w:t>Small Mesh Gill</w:t>
      </w:r>
      <w:r>
        <w:rPr>
          <w:lang w:eastAsia="en-US"/>
        </w:rPr>
        <w:t>n</w:t>
      </w:r>
      <w:r w:rsidR="00A86316" w:rsidRPr="00CF0F6D">
        <w:rPr>
          <w:lang w:eastAsia="en-US"/>
        </w:rPr>
        <w:t>et (SMGN)</w:t>
      </w:r>
    </w:p>
    <w:p w14:paraId="6539AD99" w14:textId="0304EEDF" w:rsidR="00A86316" w:rsidRDefault="00A86316" w:rsidP="001E05ED">
      <w:pPr>
        <w:rPr>
          <w:rFonts w:eastAsia="MS Mincho"/>
        </w:rPr>
      </w:pPr>
      <w:r w:rsidRPr="00A86316">
        <w:rPr>
          <w:lang w:eastAsia="en-US"/>
        </w:rPr>
        <w:t xml:space="preserve">The </w:t>
      </w:r>
      <w:r w:rsidR="00A054D5">
        <w:rPr>
          <w:lang w:eastAsia="en-US"/>
        </w:rPr>
        <w:t>environment performance</w:t>
      </w:r>
      <w:r w:rsidR="00A054D5" w:rsidRPr="00A86316">
        <w:rPr>
          <w:lang w:eastAsia="en-US"/>
        </w:rPr>
        <w:t xml:space="preserve"> </w:t>
      </w:r>
      <w:r w:rsidRPr="00A86316">
        <w:rPr>
          <w:lang w:eastAsia="en-US"/>
        </w:rPr>
        <w:t xml:space="preserve">indicator for the </w:t>
      </w:r>
      <w:r w:rsidR="00A054D5">
        <w:rPr>
          <w:lang w:eastAsia="en-US"/>
        </w:rPr>
        <w:t>E</w:t>
      </w:r>
      <w:r w:rsidRPr="00A86316">
        <w:rPr>
          <w:lang w:eastAsia="en-US"/>
        </w:rPr>
        <w:t xml:space="preserve">SMGN sector is the </w:t>
      </w:r>
      <w:r w:rsidRPr="005C1292">
        <w:rPr>
          <w:b/>
          <w:lang w:eastAsia="en-US"/>
        </w:rPr>
        <w:t>amount</w:t>
      </w:r>
      <w:r w:rsidR="00A054D5" w:rsidRPr="005C1292">
        <w:rPr>
          <w:b/>
          <w:lang w:eastAsia="en-US"/>
        </w:rPr>
        <w:t xml:space="preserve"> (%)</w:t>
      </w:r>
      <w:r w:rsidRPr="005C1292">
        <w:rPr>
          <w:b/>
          <w:lang w:eastAsia="en-US"/>
        </w:rPr>
        <w:t xml:space="preserve"> of </w:t>
      </w:r>
      <w:r w:rsidR="00A054D5" w:rsidRPr="005C1292">
        <w:rPr>
          <w:b/>
          <w:lang w:eastAsia="en-US"/>
        </w:rPr>
        <w:t xml:space="preserve">suitable </w:t>
      </w:r>
      <w:r w:rsidRPr="005C1292">
        <w:rPr>
          <w:b/>
          <w:lang w:eastAsia="en-US"/>
        </w:rPr>
        <w:t>habitat available for Yelloweye Mullet</w:t>
      </w:r>
      <w:r w:rsidR="00A054D5" w:rsidRPr="005C1292">
        <w:rPr>
          <w:b/>
          <w:lang w:eastAsia="en-US"/>
        </w:rPr>
        <w:t xml:space="preserve"> </w:t>
      </w:r>
      <w:r w:rsidR="00A054D5" w:rsidRPr="003B4BAB">
        <w:rPr>
          <w:bCs/>
          <w:lang w:eastAsia="en-US"/>
        </w:rPr>
        <w:t>(the primary target species</w:t>
      </w:r>
      <w:r w:rsidR="00665052">
        <w:rPr>
          <w:bCs/>
          <w:lang w:eastAsia="en-US"/>
        </w:rPr>
        <w:t xml:space="preserve"> for this gear type</w:t>
      </w:r>
      <w:r w:rsidR="00A054D5" w:rsidRPr="003B4BAB">
        <w:rPr>
          <w:bCs/>
          <w:lang w:eastAsia="en-US"/>
        </w:rPr>
        <w:t>) in the Coorong estuary</w:t>
      </w:r>
      <w:r w:rsidRPr="00A86316">
        <w:rPr>
          <w:lang w:eastAsia="en-US"/>
        </w:rPr>
        <w:t xml:space="preserve">. </w:t>
      </w:r>
      <w:r w:rsidR="00A054D5">
        <w:rPr>
          <w:lang w:eastAsia="en-US"/>
        </w:rPr>
        <w:t>Annual e</w:t>
      </w:r>
      <w:r w:rsidR="00A054D5" w:rsidRPr="00A86316">
        <w:rPr>
          <w:lang w:eastAsia="en-US"/>
        </w:rPr>
        <w:t xml:space="preserve">stimates </w:t>
      </w:r>
      <w:r w:rsidRPr="00A86316">
        <w:rPr>
          <w:lang w:eastAsia="en-US"/>
        </w:rPr>
        <w:t>of th</w:t>
      </w:r>
      <w:r w:rsidR="00A054D5">
        <w:rPr>
          <w:lang w:eastAsia="en-US"/>
        </w:rPr>
        <w:t xml:space="preserve">is indicator </w:t>
      </w:r>
      <w:r w:rsidRPr="00A86316">
        <w:rPr>
          <w:lang w:eastAsia="en-US"/>
        </w:rPr>
        <w:t>will be determined using</w:t>
      </w:r>
      <w:r w:rsidR="00A054D5">
        <w:rPr>
          <w:lang w:eastAsia="en-US"/>
        </w:rPr>
        <w:t>: (</w:t>
      </w:r>
      <w:proofErr w:type="spellStart"/>
      <w:r w:rsidR="00A054D5">
        <w:rPr>
          <w:lang w:eastAsia="en-US"/>
        </w:rPr>
        <w:t>i</w:t>
      </w:r>
      <w:proofErr w:type="spellEnd"/>
      <w:r w:rsidR="00A054D5">
        <w:rPr>
          <w:lang w:eastAsia="en-US"/>
        </w:rPr>
        <w:t xml:space="preserve">) </w:t>
      </w:r>
      <w:r w:rsidRPr="00A86316">
        <w:rPr>
          <w:lang w:eastAsia="en-US"/>
        </w:rPr>
        <w:t xml:space="preserve">Coorong </w:t>
      </w:r>
      <w:r w:rsidR="00352C36">
        <w:rPr>
          <w:lang w:eastAsia="en-US"/>
        </w:rPr>
        <w:t>H</w:t>
      </w:r>
      <w:r w:rsidR="00352C36" w:rsidRPr="00A86316">
        <w:rPr>
          <w:lang w:eastAsia="en-US"/>
        </w:rPr>
        <w:t xml:space="preserve">ydrodynamic </w:t>
      </w:r>
      <w:r w:rsidR="00352C36">
        <w:rPr>
          <w:lang w:eastAsia="en-US"/>
        </w:rPr>
        <w:t>M</w:t>
      </w:r>
      <w:r w:rsidR="00352C36" w:rsidRPr="00A86316">
        <w:rPr>
          <w:lang w:eastAsia="en-US"/>
        </w:rPr>
        <w:t xml:space="preserve">odel </w:t>
      </w:r>
      <w:r w:rsidR="00A054D5">
        <w:rPr>
          <w:lang w:eastAsia="en-US"/>
        </w:rPr>
        <w:t xml:space="preserve">outputs </w:t>
      </w:r>
      <w:r w:rsidRPr="00A86316">
        <w:rPr>
          <w:lang w:eastAsia="en-US"/>
        </w:rPr>
        <w:t>(as described above)</w:t>
      </w:r>
      <w:r w:rsidR="00A054D5">
        <w:rPr>
          <w:lang w:eastAsia="en-US"/>
        </w:rPr>
        <w:t>; and (ii)</w:t>
      </w:r>
      <w:r w:rsidRPr="00A86316">
        <w:rPr>
          <w:lang w:eastAsia="en-US"/>
        </w:rPr>
        <w:t xml:space="preserve"> information on the salinity tolerance</w:t>
      </w:r>
      <w:r w:rsidR="00A054D5">
        <w:rPr>
          <w:lang w:eastAsia="en-US"/>
        </w:rPr>
        <w:t xml:space="preserve"> (68 ppt)</w:t>
      </w:r>
      <w:r w:rsidRPr="00A86316">
        <w:rPr>
          <w:lang w:eastAsia="en-US"/>
        </w:rPr>
        <w:t xml:space="preserve"> of </w:t>
      </w:r>
      <w:r w:rsidR="00352C36">
        <w:rPr>
          <w:lang w:eastAsia="en-US"/>
        </w:rPr>
        <w:t>Yelloweye Mullet</w:t>
      </w:r>
      <w:r w:rsidR="00A054D5">
        <w:rPr>
          <w:lang w:eastAsia="en-US"/>
        </w:rPr>
        <w:t xml:space="preserve">, as determined by </w:t>
      </w:r>
      <w:r w:rsidRPr="00A86316">
        <w:rPr>
          <w:lang w:eastAsia="en-US"/>
        </w:rPr>
        <w:t xml:space="preserve">Ye </w:t>
      </w:r>
      <w:r w:rsidRPr="001661DF">
        <w:rPr>
          <w:lang w:eastAsia="en-US"/>
        </w:rPr>
        <w:t>et al</w:t>
      </w:r>
      <w:r w:rsidRPr="00A15319">
        <w:rPr>
          <w:lang w:eastAsia="en-US"/>
        </w:rPr>
        <w:t>.</w:t>
      </w:r>
      <w:r w:rsidRPr="00A86316">
        <w:rPr>
          <w:lang w:eastAsia="en-US"/>
        </w:rPr>
        <w:t xml:space="preserve"> </w:t>
      </w:r>
      <w:r w:rsidR="00A054D5">
        <w:rPr>
          <w:lang w:eastAsia="en-US"/>
        </w:rPr>
        <w:t>(</w:t>
      </w:r>
      <w:r w:rsidRPr="00A86316">
        <w:rPr>
          <w:lang w:eastAsia="en-US"/>
        </w:rPr>
        <w:t>2013).</w:t>
      </w:r>
      <w:r w:rsidRPr="00A86316">
        <w:rPr>
          <w:rFonts w:ascii="ArialMT" w:eastAsia="ArialMT" w:hAnsi="Calibri" w:cs="ArialMT"/>
          <w:lang w:eastAsia="en-US"/>
        </w:rPr>
        <w:t xml:space="preserve"> </w:t>
      </w:r>
      <w:r w:rsidRPr="00A86316">
        <w:rPr>
          <w:rFonts w:eastAsia="ArialMT"/>
          <w:lang w:eastAsia="en-US"/>
        </w:rPr>
        <w:t>T</w:t>
      </w:r>
      <w:r w:rsidRPr="00A86316">
        <w:rPr>
          <w:lang w:eastAsia="en-US"/>
        </w:rPr>
        <w:t xml:space="preserve">he study by Ye </w:t>
      </w:r>
      <w:r w:rsidRPr="001661DF">
        <w:rPr>
          <w:iCs/>
          <w:lang w:eastAsia="en-US"/>
        </w:rPr>
        <w:t>et al.</w:t>
      </w:r>
      <w:r w:rsidRPr="00A86316">
        <w:rPr>
          <w:i/>
          <w:iCs/>
          <w:lang w:eastAsia="en-US"/>
        </w:rPr>
        <w:t xml:space="preserve"> </w:t>
      </w:r>
      <w:r w:rsidRPr="00A86316">
        <w:rPr>
          <w:lang w:eastAsia="en-US"/>
        </w:rPr>
        <w:t xml:space="preserve">(2013) demonstrated that Yelloweye Mullet </w:t>
      </w:r>
      <w:proofErr w:type="gramStart"/>
      <w:r w:rsidRPr="00A86316">
        <w:rPr>
          <w:lang w:eastAsia="en-US"/>
        </w:rPr>
        <w:t>are able to</w:t>
      </w:r>
      <w:proofErr w:type="gramEnd"/>
      <w:r w:rsidRPr="00A86316">
        <w:rPr>
          <w:lang w:eastAsia="en-US"/>
        </w:rPr>
        <w:t xml:space="preserve"> tolerate higher salinity than Mulloway. An estimate of the amount of suitable habitat available for Yelloweye Mullet in each year will be calculated as a percentage of the total amount of habitat in the Coorong.</w:t>
      </w:r>
      <w:r w:rsidRPr="00A86316">
        <w:rPr>
          <w:rFonts w:eastAsia="MS Mincho"/>
        </w:rPr>
        <w:t xml:space="preserve"> </w:t>
      </w:r>
    </w:p>
    <w:p w14:paraId="6CDE1068" w14:textId="22A6B837" w:rsidR="00A86316" w:rsidRPr="00C96EEC" w:rsidRDefault="00A86316" w:rsidP="001E05ED">
      <w:pPr>
        <w:pStyle w:val="Heading3"/>
        <w:rPr>
          <w:rFonts w:eastAsia="Calibri"/>
        </w:rPr>
      </w:pPr>
      <w:bookmarkStart w:id="1205" w:name="_Toc391472657"/>
      <w:r w:rsidRPr="00C96EEC">
        <w:rPr>
          <w:rFonts w:eastAsia="Calibri"/>
        </w:rPr>
        <w:t xml:space="preserve">Reference </w:t>
      </w:r>
      <w:r w:rsidR="0005050F" w:rsidRPr="00C96EEC">
        <w:rPr>
          <w:rFonts w:eastAsia="Calibri"/>
        </w:rPr>
        <w:t>p</w:t>
      </w:r>
      <w:r w:rsidRPr="00C96EEC">
        <w:rPr>
          <w:rFonts w:eastAsia="Calibri"/>
        </w:rPr>
        <w:t>oints</w:t>
      </w:r>
      <w:bookmarkEnd w:id="1205"/>
      <w:r w:rsidRPr="00C96EEC">
        <w:rPr>
          <w:rFonts w:eastAsia="Calibri"/>
        </w:rPr>
        <w:t xml:space="preserve"> for </w:t>
      </w:r>
      <w:r w:rsidR="0005050F" w:rsidRPr="00C96EEC">
        <w:rPr>
          <w:rFonts w:eastAsia="Calibri"/>
        </w:rPr>
        <w:t>e</w:t>
      </w:r>
      <w:r w:rsidRPr="00C96EEC">
        <w:rPr>
          <w:rFonts w:eastAsia="Calibri"/>
        </w:rPr>
        <w:t xml:space="preserve">nvironmental </w:t>
      </w:r>
      <w:r w:rsidR="0005050F" w:rsidRPr="00C96EEC">
        <w:rPr>
          <w:rFonts w:eastAsia="Calibri"/>
        </w:rPr>
        <w:t>p</w:t>
      </w:r>
      <w:r w:rsidRPr="00C96EEC">
        <w:rPr>
          <w:rFonts w:eastAsia="Calibri"/>
        </w:rPr>
        <w:t xml:space="preserve">erformance </w:t>
      </w:r>
      <w:r w:rsidR="0005050F" w:rsidRPr="00C96EEC">
        <w:rPr>
          <w:rFonts w:eastAsia="Calibri"/>
        </w:rPr>
        <w:t>i</w:t>
      </w:r>
      <w:r w:rsidRPr="00C96EEC">
        <w:rPr>
          <w:rFonts w:eastAsia="Calibri"/>
        </w:rPr>
        <w:t>ndicators</w:t>
      </w:r>
    </w:p>
    <w:p w14:paraId="1E285ABF" w14:textId="7B02D2F8" w:rsidR="00A86316" w:rsidRDefault="00D2799F" w:rsidP="001E05ED">
      <w:pPr>
        <w:rPr>
          <w:lang w:eastAsia="en-US"/>
        </w:rPr>
      </w:pPr>
      <w:r>
        <w:rPr>
          <w:rFonts w:eastAsia="MS Mincho"/>
          <w:lang w:eastAsia="en-AU"/>
        </w:rPr>
        <w:t>The environmental p</w:t>
      </w:r>
      <w:r w:rsidR="00A86316" w:rsidRPr="00A86316">
        <w:rPr>
          <w:rFonts w:eastAsia="MS Mincho"/>
          <w:lang w:eastAsia="en-AU"/>
        </w:rPr>
        <w:t xml:space="preserve">erformance indicators are assessed against reference points to </w:t>
      </w:r>
      <w:r>
        <w:rPr>
          <w:rFonts w:eastAsia="MS Mincho"/>
          <w:lang w:eastAsia="en-AU"/>
        </w:rPr>
        <w:t xml:space="preserve">identify </w:t>
      </w:r>
      <w:r w:rsidRPr="00A86316">
        <w:rPr>
          <w:rFonts w:eastAsia="MS Mincho"/>
          <w:lang w:eastAsia="en-AU"/>
        </w:rPr>
        <w:t>situation</w:t>
      </w:r>
      <w:r>
        <w:rPr>
          <w:rFonts w:eastAsia="MS Mincho"/>
          <w:lang w:eastAsia="en-AU"/>
        </w:rPr>
        <w:t>s</w:t>
      </w:r>
      <w:r w:rsidRPr="00A86316">
        <w:rPr>
          <w:rFonts w:eastAsia="MS Mincho"/>
          <w:lang w:eastAsia="en-AU"/>
        </w:rPr>
        <w:t xml:space="preserve"> </w:t>
      </w:r>
      <w:r>
        <w:rPr>
          <w:rFonts w:eastAsia="MS Mincho"/>
          <w:lang w:eastAsia="en-AU"/>
        </w:rPr>
        <w:t>in</w:t>
      </w:r>
      <w:r w:rsidR="00A86316" w:rsidRPr="00A86316">
        <w:rPr>
          <w:rFonts w:eastAsia="MS Mincho"/>
          <w:lang w:eastAsia="en-AU"/>
        </w:rPr>
        <w:t xml:space="preserve"> </w:t>
      </w:r>
      <w:r>
        <w:rPr>
          <w:rFonts w:eastAsia="MS Mincho"/>
          <w:lang w:eastAsia="en-AU"/>
        </w:rPr>
        <w:t>the</w:t>
      </w:r>
      <w:r w:rsidRPr="00A86316">
        <w:rPr>
          <w:rFonts w:eastAsia="MS Mincho"/>
          <w:lang w:eastAsia="en-AU"/>
        </w:rPr>
        <w:t xml:space="preserve"> </w:t>
      </w:r>
      <w:r w:rsidR="00A86316" w:rsidRPr="00A86316">
        <w:rPr>
          <w:rFonts w:eastAsia="MS Mincho"/>
          <w:lang w:eastAsia="en-AU"/>
        </w:rPr>
        <w:t xml:space="preserve">fishery </w:t>
      </w:r>
      <w:r>
        <w:rPr>
          <w:rFonts w:eastAsia="MS Mincho"/>
          <w:lang w:eastAsia="en-AU"/>
        </w:rPr>
        <w:t xml:space="preserve">for which </w:t>
      </w:r>
      <w:r w:rsidR="00A86316" w:rsidRPr="00A86316">
        <w:rPr>
          <w:lang w:eastAsia="en-US"/>
        </w:rPr>
        <w:t xml:space="preserve">an adjustment to the available </w:t>
      </w:r>
      <w:r w:rsidR="00665052">
        <w:rPr>
          <w:lang w:eastAsia="en-US"/>
        </w:rPr>
        <w:t xml:space="preserve">fishing </w:t>
      </w:r>
      <w:r w:rsidR="00A86316" w:rsidRPr="00A86316">
        <w:rPr>
          <w:lang w:eastAsia="en-US"/>
        </w:rPr>
        <w:t>(TACE)</w:t>
      </w:r>
      <w:r>
        <w:rPr>
          <w:lang w:eastAsia="en-US"/>
        </w:rPr>
        <w:t xml:space="preserve"> </w:t>
      </w:r>
      <w:r w:rsidR="00665052">
        <w:rPr>
          <w:lang w:eastAsia="en-US"/>
        </w:rPr>
        <w:t>is</w:t>
      </w:r>
      <w:r>
        <w:rPr>
          <w:lang w:eastAsia="en-US"/>
        </w:rPr>
        <w:t xml:space="preserve"> required to ensure finfish resources are harvested within ecologically sustainable limits. </w:t>
      </w:r>
      <w:r w:rsidR="00A86316" w:rsidRPr="00A86316">
        <w:rPr>
          <w:lang w:eastAsia="en-US"/>
        </w:rPr>
        <w:t>The reference points</w:t>
      </w:r>
      <w:r w:rsidR="00CF090B">
        <w:rPr>
          <w:lang w:eastAsia="en-US"/>
        </w:rPr>
        <w:t xml:space="preserve"> (Table 10)</w:t>
      </w:r>
      <w:r w:rsidR="00A86316" w:rsidRPr="00A86316">
        <w:rPr>
          <w:lang w:eastAsia="en-US"/>
        </w:rPr>
        <w:t xml:space="preserve"> provide a benchmark against which the performance of the fishery can be assessed. </w:t>
      </w:r>
    </w:p>
    <w:p w14:paraId="0D2E19B2" w14:textId="43226392" w:rsidR="00536D2E" w:rsidRDefault="00536D2E" w:rsidP="001E05ED">
      <w:pPr>
        <w:pStyle w:val="Caption"/>
      </w:pPr>
      <w:bookmarkStart w:id="1206" w:name="_Toc55570040"/>
      <w:bookmarkStart w:id="1207" w:name="_Toc58339541"/>
      <w:r>
        <w:t xml:space="preserve">Table </w:t>
      </w:r>
      <w:r>
        <w:fldChar w:fldCharType="begin"/>
      </w:r>
      <w:r>
        <w:instrText xml:space="preserve"> SEQ Table \* ARABIC </w:instrText>
      </w:r>
      <w:r>
        <w:fldChar w:fldCharType="separate"/>
      </w:r>
      <w:r w:rsidR="000473B8">
        <w:rPr>
          <w:noProof/>
        </w:rPr>
        <w:t>10</w:t>
      </w:r>
      <w:r>
        <w:fldChar w:fldCharType="end"/>
      </w:r>
      <w:r>
        <w:t xml:space="preserve"> Target, trigger and limit references points for</w:t>
      </w:r>
      <w:r w:rsidR="007D7017" w:rsidRPr="007D7017">
        <w:rPr>
          <w:lang w:val="en-AU"/>
        </w:rPr>
        <w:t xml:space="preserve"> environmental performance indicators </w:t>
      </w:r>
      <w:r w:rsidR="007D7017">
        <w:rPr>
          <w:lang w:val="en-AU"/>
        </w:rPr>
        <w:t xml:space="preserve">used in the </w:t>
      </w:r>
      <w:r>
        <w:t>finfish harvest strategy.</w:t>
      </w:r>
      <w:bookmarkEnd w:id="1206"/>
      <w:bookmarkEnd w:id="1207"/>
    </w:p>
    <w:tbl>
      <w:tblPr>
        <w:tblStyle w:val="TableGrid11"/>
        <w:tblW w:w="5087" w:type="pct"/>
        <w:jc w:val="center"/>
        <w:tblLayout w:type="fixed"/>
        <w:tblLook w:val="04A0" w:firstRow="1" w:lastRow="0" w:firstColumn="1" w:lastColumn="0" w:noHBand="0" w:noVBand="1"/>
      </w:tblPr>
      <w:tblGrid>
        <w:gridCol w:w="1536"/>
        <w:gridCol w:w="3562"/>
        <w:gridCol w:w="1191"/>
        <w:gridCol w:w="1191"/>
        <w:gridCol w:w="1193"/>
        <w:gridCol w:w="1699"/>
      </w:tblGrid>
      <w:tr w:rsidR="007D7017" w:rsidRPr="00E532D4" w14:paraId="6702F90C" w14:textId="77777777" w:rsidTr="007D7017">
        <w:trPr>
          <w:jc w:val="center"/>
        </w:trPr>
        <w:tc>
          <w:tcPr>
            <w:tcW w:w="741" w:type="pct"/>
            <w:vAlign w:val="center"/>
          </w:tcPr>
          <w:p w14:paraId="3C9C8001" w14:textId="77777777" w:rsidR="007D7017" w:rsidRPr="00E532D4" w:rsidRDefault="007D7017" w:rsidP="001E05ED">
            <w:r w:rsidRPr="00E532D4">
              <w:t>Habitat – gear sector</w:t>
            </w:r>
          </w:p>
        </w:tc>
        <w:tc>
          <w:tcPr>
            <w:tcW w:w="1717" w:type="pct"/>
            <w:vAlign w:val="center"/>
          </w:tcPr>
          <w:p w14:paraId="5AE784FF" w14:textId="77777777" w:rsidR="007D7017" w:rsidRPr="00E532D4" w:rsidRDefault="007D7017" w:rsidP="001E05ED">
            <w:pPr>
              <w:rPr>
                <w:rFonts w:eastAsia="Times New Roman"/>
                <w:color w:val="000000"/>
              </w:rPr>
            </w:pPr>
            <w:r w:rsidRPr="00E532D4">
              <w:t>Primary performance indicator</w:t>
            </w:r>
          </w:p>
        </w:tc>
        <w:tc>
          <w:tcPr>
            <w:tcW w:w="574" w:type="pct"/>
            <w:shd w:val="clear" w:color="auto" w:fill="FF0000"/>
            <w:vAlign w:val="center"/>
          </w:tcPr>
          <w:p w14:paraId="7EE61448" w14:textId="77777777" w:rsidR="007D7017" w:rsidRPr="00E532D4" w:rsidRDefault="007D7017" w:rsidP="001E05ED">
            <w:pPr>
              <w:rPr>
                <w:rFonts w:eastAsia="Times New Roman"/>
                <w:color w:val="000000"/>
              </w:rPr>
            </w:pPr>
            <w:r w:rsidRPr="00E532D4">
              <w:t xml:space="preserve">Limit </w:t>
            </w:r>
          </w:p>
        </w:tc>
        <w:tc>
          <w:tcPr>
            <w:tcW w:w="574" w:type="pct"/>
            <w:shd w:val="clear" w:color="auto" w:fill="FFC000"/>
            <w:vAlign w:val="center"/>
          </w:tcPr>
          <w:p w14:paraId="5BA512B4" w14:textId="77777777" w:rsidR="007D7017" w:rsidRPr="00E532D4" w:rsidRDefault="007D7017" w:rsidP="001E05ED">
            <w:r w:rsidRPr="00E532D4">
              <w:t xml:space="preserve">Trigger </w:t>
            </w:r>
          </w:p>
        </w:tc>
        <w:tc>
          <w:tcPr>
            <w:tcW w:w="575" w:type="pct"/>
            <w:shd w:val="clear" w:color="auto" w:fill="00B050"/>
            <w:vAlign w:val="center"/>
          </w:tcPr>
          <w:p w14:paraId="66CB69AA" w14:textId="77777777" w:rsidR="007D7017" w:rsidRPr="00E532D4" w:rsidRDefault="007D7017" w:rsidP="001E05ED">
            <w:r w:rsidRPr="00E532D4">
              <w:t xml:space="preserve">Target </w:t>
            </w:r>
          </w:p>
        </w:tc>
        <w:tc>
          <w:tcPr>
            <w:tcW w:w="819" w:type="pct"/>
            <w:vAlign w:val="center"/>
          </w:tcPr>
          <w:p w14:paraId="24A19CA4" w14:textId="77777777" w:rsidR="007D7017" w:rsidRPr="00E532D4" w:rsidRDefault="007D7017" w:rsidP="001E05ED">
            <w:pPr>
              <w:rPr>
                <w:rFonts w:eastAsia="Times New Roman"/>
                <w:color w:val="000000"/>
              </w:rPr>
            </w:pPr>
            <w:r w:rsidRPr="00E532D4">
              <w:t>Assessment</w:t>
            </w:r>
          </w:p>
        </w:tc>
      </w:tr>
      <w:tr w:rsidR="007D7017" w:rsidRPr="00E532D4" w14:paraId="7A02A0F9" w14:textId="77777777" w:rsidTr="007D7017">
        <w:trPr>
          <w:jc w:val="center"/>
        </w:trPr>
        <w:tc>
          <w:tcPr>
            <w:tcW w:w="741" w:type="pct"/>
            <w:vAlign w:val="center"/>
          </w:tcPr>
          <w:p w14:paraId="78192769" w14:textId="77777777" w:rsidR="007D7017" w:rsidRPr="00E532D4" w:rsidRDefault="007D7017" w:rsidP="001E05ED">
            <w:pPr>
              <w:rPr>
                <w:color w:val="000000"/>
              </w:rPr>
            </w:pPr>
            <w:r w:rsidRPr="00E532D4">
              <w:t>Freshwater - LMGN</w:t>
            </w:r>
          </w:p>
        </w:tc>
        <w:tc>
          <w:tcPr>
            <w:tcW w:w="1717" w:type="pct"/>
            <w:vAlign w:val="center"/>
          </w:tcPr>
          <w:p w14:paraId="7809D01E" w14:textId="77777777" w:rsidR="007D7017" w:rsidRPr="00E532D4" w:rsidRDefault="007D7017" w:rsidP="001E05ED">
            <w:pPr>
              <w:rPr>
                <w:color w:val="000000"/>
              </w:rPr>
            </w:pPr>
            <w:r w:rsidRPr="00E532D4">
              <w:t>Water level (m AHD)</w:t>
            </w:r>
          </w:p>
        </w:tc>
        <w:tc>
          <w:tcPr>
            <w:tcW w:w="574" w:type="pct"/>
            <w:shd w:val="clear" w:color="auto" w:fill="FF0000"/>
            <w:vAlign w:val="center"/>
          </w:tcPr>
          <w:p w14:paraId="2B81FB2C" w14:textId="77777777" w:rsidR="007D7017" w:rsidRPr="00E532D4" w:rsidRDefault="007D7017" w:rsidP="001E05ED">
            <w:pPr>
              <w:rPr>
                <w:color w:val="000000"/>
              </w:rPr>
            </w:pPr>
            <w:r w:rsidRPr="00E532D4">
              <w:t>-1.2</w:t>
            </w:r>
          </w:p>
        </w:tc>
        <w:tc>
          <w:tcPr>
            <w:tcW w:w="574" w:type="pct"/>
            <w:shd w:val="clear" w:color="auto" w:fill="FFC000"/>
            <w:vAlign w:val="center"/>
          </w:tcPr>
          <w:p w14:paraId="348D8C98" w14:textId="77777777" w:rsidR="007D7017" w:rsidRPr="00E532D4" w:rsidRDefault="007D7017" w:rsidP="001E05ED">
            <w:r w:rsidRPr="00E532D4">
              <w:t>-0.71</w:t>
            </w:r>
          </w:p>
        </w:tc>
        <w:tc>
          <w:tcPr>
            <w:tcW w:w="575" w:type="pct"/>
            <w:shd w:val="clear" w:color="auto" w:fill="00B050"/>
            <w:vAlign w:val="center"/>
          </w:tcPr>
          <w:p w14:paraId="3557733E" w14:textId="77777777" w:rsidR="007D7017" w:rsidRPr="00E532D4" w:rsidRDefault="007D7017" w:rsidP="001E05ED">
            <w:r w:rsidRPr="00E532D4">
              <w:t>+0.4</w:t>
            </w:r>
          </w:p>
        </w:tc>
        <w:tc>
          <w:tcPr>
            <w:tcW w:w="819" w:type="pct"/>
            <w:vAlign w:val="center"/>
          </w:tcPr>
          <w:p w14:paraId="76ECEB0F" w14:textId="77777777" w:rsidR="007D7017" w:rsidRPr="00E532D4" w:rsidRDefault="007D7017" w:rsidP="001E05ED">
            <w:pPr>
              <w:rPr>
                <w:color w:val="000000"/>
              </w:rPr>
            </w:pPr>
            <w:r w:rsidRPr="00E532D4">
              <w:t>Annual</w:t>
            </w:r>
          </w:p>
        </w:tc>
      </w:tr>
      <w:tr w:rsidR="007D7017" w:rsidRPr="00E532D4" w14:paraId="13126DF1" w14:textId="77777777" w:rsidTr="007D7017">
        <w:trPr>
          <w:jc w:val="center"/>
        </w:trPr>
        <w:tc>
          <w:tcPr>
            <w:tcW w:w="741" w:type="pct"/>
            <w:vAlign w:val="center"/>
          </w:tcPr>
          <w:p w14:paraId="51E65A7B" w14:textId="77777777" w:rsidR="007D7017" w:rsidRPr="00E532D4" w:rsidRDefault="007D7017" w:rsidP="001E05ED">
            <w:pPr>
              <w:rPr>
                <w:color w:val="000000"/>
              </w:rPr>
            </w:pPr>
            <w:r w:rsidRPr="00E532D4">
              <w:t>Estuarine - LMGN</w:t>
            </w:r>
          </w:p>
        </w:tc>
        <w:tc>
          <w:tcPr>
            <w:tcW w:w="1717" w:type="pct"/>
            <w:vAlign w:val="center"/>
          </w:tcPr>
          <w:p w14:paraId="0D29FB6D" w14:textId="77777777" w:rsidR="007D7017" w:rsidRPr="00E532D4" w:rsidRDefault="007D7017" w:rsidP="001E05ED">
            <w:pPr>
              <w:rPr>
                <w:color w:val="000000"/>
              </w:rPr>
            </w:pPr>
            <w:r w:rsidRPr="00E532D4">
              <w:t>Amount of available</w:t>
            </w:r>
            <w:r>
              <w:t xml:space="preserve"> </w:t>
            </w:r>
            <w:r w:rsidRPr="00E532D4">
              <w:t>habitat (%) for Mulloway</w:t>
            </w:r>
          </w:p>
        </w:tc>
        <w:tc>
          <w:tcPr>
            <w:tcW w:w="574" w:type="pct"/>
            <w:shd w:val="clear" w:color="auto" w:fill="FF0000"/>
            <w:vAlign w:val="center"/>
          </w:tcPr>
          <w:p w14:paraId="1E9F36CD" w14:textId="77777777" w:rsidR="007D7017" w:rsidRPr="00E532D4" w:rsidRDefault="007D7017" w:rsidP="001E05ED">
            <w:pPr>
              <w:rPr>
                <w:color w:val="000000"/>
              </w:rPr>
            </w:pPr>
            <w:r w:rsidRPr="00E532D4">
              <w:t>10</w:t>
            </w:r>
          </w:p>
        </w:tc>
        <w:tc>
          <w:tcPr>
            <w:tcW w:w="574" w:type="pct"/>
            <w:shd w:val="clear" w:color="auto" w:fill="FFC000"/>
            <w:vAlign w:val="center"/>
          </w:tcPr>
          <w:p w14:paraId="5D0624C5" w14:textId="77777777" w:rsidR="007D7017" w:rsidRPr="00E532D4" w:rsidRDefault="007D7017" w:rsidP="001E05ED">
            <w:r w:rsidRPr="00E532D4">
              <w:t>24.9</w:t>
            </w:r>
          </w:p>
        </w:tc>
        <w:tc>
          <w:tcPr>
            <w:tcW w:w="575" w:type="pct"/>
            <w:shd w:val="clear" w:color="auto" w:fill="00B050"/>
            <w:vAlign w:val="center"/>
          </w:tcPr>
          <w:p w14:paraId="4FBD92A6" w14:textId="77777777" w:rsidR="007D7017" w:rsidRPr="00E532D4" w:rsidRDefault="007D7017" w:rsidP="001E05ED">
            <w:r w:rsidRPr="00E532D4">
              <w:t>55</w:t>
            </w:r>
          </w:p>
        </w:tc>
        <w:tc>
          <w:tcPr>
            <w:tcW w:w="819" w:type="pct"/>
            <w:vAlign w:val="center"/>
          </w:tcPr>
          <w:p w14:paraId="36AFD886" w14:textId="77777777" w:rsidR="007D7017" w:rsidRPr="00E532D4" w:rsidRDefault="007D7017" w:rsidP="001E05ED">
            <w:pPr>
              <w:rPr>
                <w:color w:val="000000"/>
              </w:rPr>
            </w:pPr>
            <w:r w:rsidRPr="00E532D4">
              <w:t>Annual</w:t>
            </w:r>
          </w:p>
        </w:tc>
      </w:tr>
      <w:tr w:rsidR="007D7017" w:rsidRPr="00E532D4" w14:paraId="2EA580B4" w14:textId="77777777" w:rsidTr="007D7017">
        <w:trPr>
          <w:jc w:val="center"/>
        </w:trPr>
        <w:tc>
          <w:tcPr>
            <w:tcW w:w="741" w:type="pct"/>
            <w:vAlign w:val="center"/>
          </w:tcPr>
          <w:p w14:paraId="4510612F" w14:textId="77777777" w:rsidR="007D7017" w:rsidRPr="00E532D4" w:rsidRDefault="007D7017" w:rsidP="001E05ED">
            <w:pPr>
              <w:rPr>
                <w:color w:val="000000"/>
              </w:rPr>
            </w:pPr>
            <w:r w:rsidRPr="00E532D4">
              <w:t>Estuarine - SMGN</w:t>
            </w:r>
          </w:p>
        </w:tc>
        <w:tc>
          <w:tcPr>
            <w:tcW w:w="1717" w:type="pct"/>
            <w:vAlign w:val="center"/>
          </w:tcPr>
          <w:p w14:paraId="206D2F7A" w14:textId="77777777" w:rsidR="007D7017" w:rsidRPr="00E532D4" w:rsidRDefault="007D7017" w:rsidP="001E05ED">
            <w:pPr>
              <w:rPr>
                <w:color w:val="000000"/>
              </w:rPr>
            </w:pPr>
            <w:r w:rsidRPr="00E532D4">
              <w:t>Amount of available</w:t>
            </w:r>
            <w:r>
              <w:t xml:space="preserve"> </w:t>
            </w:r>
            <w:r w:rsidRPr="00E532D4">
              <w:t>habitat (%) for Yelloweye</w:t>
            </w:r>
            <w:r>
              <w:t xml:space="preserve"> </w:t>
            </w:r>
            <w:r w:rsidRPr="00E532D4">
              <w:t>Mullet</w:t>
            </w:r>
          </w:p>
        </w:tc>
        <w:tc>
          <w:tcPr>
            <w:tcW w:w="574" w:type="pct"/>
            <w:shd w:val="clear" w:color="auto" w:fill="FF0000"/>
            <w:vAlign w:val="center"/>
          </w:tcPr>
          <w:p w14:paraId="17C32846" w14:textId="77777777" w:rsidR="007D7017" w:rsidRPr="00E532D4" w:rsidRDefault="007D7017" w:rsidP="001E05ED">
            <w:r w:rsidRPr="00E532D4">
              <w:t>10</w:t>
            </w:r>
          </w:p>
        </w:tc>
        <w:tc>
          <w:tcPr>
            <w:tcW w:w="574" w:type="pct"/>
            <w:shd w:val="clear" w:color="auto" w:fill="FFC000"/>
            <w:vAlign w:val="center"/>
          </w:tcPr>
          <w:p w14:paraId="34ECCDD0" w14:textId="77777777" w:rsidR="007D7017" w:rsidRPr="00E532D4" w:rsidRDefault="007D7017" w:rsidP="001E05ED">
            <w:r w:rsidRPr="00E532D4">
              <w:t>30.9</w:t>
            </w:r>
          </w:p>
        </w:tc>
        <w:tc>
          <w:tcPr>
            <w:tcW w:w="575" w:type="pct"/>
            <w:shd w:val="clear" w:color="auto" w:fill="00B050"/>
            <w:vAlign w:val="center"/>
          </w:tcPr>
          <w:p w14:paraId="7BA069DE" w14:textId="77777777" w:rsidR="007D7017" w:rsidRPr="00E532D4" w:rsidRDefault="007D7017" w:rsidP="001E05ED">
            <w:r w:rsidRPr="00E532D4">
              <w:t>50</w:t>
            </w:r>
          </w:p>
        </w:tc>
        <w:tc>
          <w:tcPr>
            <w:tcW w:w="819" w:type="pct"/>
            <w:vAlign w:val="center"/>
          </w:tcPr>
          <w:p w14:paraId="540A6A86" w14:textId="77777777" w:rsidR="007D7017" w:rsidRPr="00E532D4" w:rsidRDefault="007D7017" w:rsidP="001E05ED">
            <w:pPr>
              <w:rPr>
                <w:color w:val="000000"/>
              </w:rPr>
            </w:pPr>
            <w:r w:rsidRPr="00E532D4">
              <w:t>Annual</w:t>
            </w:r>
          </w:p>
        </w:tc>
      </w:tr>
    </w:tbl>
    <w:p w14:paraId="1E47540E" w14:textId="77777777" w:rsidR="005927AA" w:rsidRDefault="005927AA" w:rsidP="001E05ED">
      <w:pPr>
        <w:rPr>
          <w:lang w:eastAsia="en-US"/>
        </w:rPr>
      </w:pPr>
    </w:p>
    <w:p w14:paraId="415301FF" w14:textId="77777777" w:rsidR="00E532D4" w:rsidRPr="00431737" w:rsidRDefault="00E532D4" w:rsidP="001E05ED">
      <w:pPr>
        <w:rPr>
          <w:lang w:eastAsia="en-US"/>
        </w:rPr>
      </w:pPr>
      <w:r w:rsidRPr="00431737">
        <w:rPr>
          <w:lang w:eastAsia="en-US"/>
        </w:rPr>
        <w:t>Freshwater Large Mesh Gillnet (FLMGN)</w:t>
      </w:r>
    </w:p>
    <w:p w14:paraId="288065FC" w14:textId="4D96E5E2" w:rsidR="00CF090B" w:rsidRDefault="00CF090B" w:rsidP="001E05ED">
      <w:pPr>
        <w:rPr>
          <w:lang w:eastAsia="en-US"/>
        </w:rPr>
      </w:pPr>
      <w:r>
        <w:rPr>
          <w:lang w:eastAsia="en-US"/>
        </w:rPr>
        <w:t>The target reference point will be reached if th</w:t>
      </w:r>
      <w:r w:rsidRPr="00CF090B">
        <w:rPr>
          <w:lang w:eastAsia="en-US"/>
        </w:rPr>
        <w:t xml:space="preserve">e </w:t>
      </w:r>
      <w:r w:rsidRPr="005C1292">
        <w:rPr>
          <w:lang w:eastAsia="en-US"/>
        </w:rPr>
        <w:t>mean annual water level in the Lower Lakes</w:t>
      </w:r>
      <w:r>
        <w:rPr>
          <w:lang w:eastAsia="en-US"/>
        </w:rPr>
        <w:t xml:space="preserve"> is greater than or equal to </w:t>
      </w:r>
      <w:r w:rsidRPr="00CF090B">
        <w:rPr>
          <w:lang w:eastAsia="en-US"/>
        </w:rPr>
        <w:t>+0.4 m AHD</w:t>
      </w:r>
      <w:r>
        <w:rPr>
          <w:lang w:eastAsia="en-US"/>
        </w:rPr>
        <w:t xml:space="preserve">. </w:t>
      </w:r>
      <w:r w:rsidR="00A86316" w:rsidRPr="00A86316">
        <w:rPr>
          <w:lang w:eastAsia="en-US"/>
        </w:rPr>
        <w:t>Th</w:t>
      </w:r>
      <w:r>
        <w:rPr>
          <w:lang w:eastAsia="en-US"/>
        </w:rPr>
        <w:t>is</w:t>
      </w:r>
      <w:r w:rsidR="00A86316" w:rsidRPr="00A86316">
        <w:rPr>
          <w:lang w:eastAsia="en-US"/>
        </w:rPr>
        <w:t xml:space="preserve"> target was determined based on the current operational rules (and agreed basin plan operations) for the lower Murray River (below Lock 1), which aim to manage lake levels between +0.4 m and +0.85 m AHD (MDBA, 2014). The </w:t>
      </w:r>
      <w:r w:rsidR="00050480">
        <w:rPr>
          <w:lang w:eastAsia="en-US"/>
        </w:rPr>
        <w:t>Lakes and Coorong Fishery</w:t>
      </w:r>
      <w:r w:rsidR="00A86316" w:rsidRPr="00A86316">
        <w:rPr>
          <w:lang w:eastAsia="en-US"/>
        </w:rPr>
        <w:t xml:space="preserve"> for Golden Perch has effectively operated within ecologically sustainable limits under similar water levels in most years since at least </w:t>
      </w:r>
      <w:r w:rsidRPr="00CF090B">
        <w:rPr>
          <w:lang w:eastAsia="en-US"/>
        </w:rPr>
        <w:t>1984/85</w:t>
      </w:r>
      <w:r w:rsidR="00A86316" w:rsidRPr="00A86316">
        <w:rPr>
          <w:lang w:eastAsia="en-US"/>
        </w:rPr>
        <w:t xml:space="preserve">. </w:t>
      </w:r>
    </w:p>
    <w:p w14:paraId="60D53FEC" w14:textId="44715C43" w:rsidR="00A86316" w:rsidRPr="00A86316" w:rsidRDefault="00CF090B" w:rsidP="001E05ED">
      <w:pPr>
        <w:rPr>
          <w:lang w:eastAsia="en-US"/>
        </w:rPr>
      </w:pPr>
      <w:r w:rsidRPr="00CF090B">
        <w:rPr>
          <w:lang w:eastAsia="en-US"/>
        </w:rPr>
        <w:lastRenderedPageBreak/>
        <w:t>The t</w:t>
      </w:r>
      <w:r>
        <w:rPr>
          <w:lang w:eastAsia="en-US"/>
        </w:rPr>
        <w:t>rigger</w:t>
      </w:r>
      <w:r w:rsidRPr="00CF090B">
        <w:rPr>
          <w:lang w:eastAsia="en-US"/>
        </w:rPr>
        <w:t xml:space="preserve"> reference point will be </w:t>
      </w:r>
      <w:r>
        <w:rPr>
          <w:lang w:eastAsia="en-US"/>
        </w:rPr>
        <w:t>b</w:t>
      </w:r>
      <w:r w:rsidRPr="00CF090B">
        <w:rPr>
          <w:lang w:eastAsia="en-US"/>
        </w:rPr>
        <w:t xml:space="preserve">reached if the mean annual water level in the Lower Lakes is </w:t>
      </w:r>
      <w:r>
        <w:rPr>
          <w:lang w:eastAsia="en-US"/>
        </w:rPr>
        <w:t>less</w:t>
      </w:r>
      <w:r w:rsidRPr="00CF090B">
        <w:rPr>
          <w:lang w:eastAsia="en-US"/>
        </w:rPr>
        <w:t xml:space="preserve"> than or equal to </w:t>
      </w:r>
      <w:r>
        <w:rPr>
          <w:lang w:eastAsia="en-US"/>
        </w:rPr>
        <w:t>-</w:t>
      </w:r>
      <w:r w:rsidRPr="00CF090B">
        <w:rPr>
          <w:lang w:eastAsia="en-US"/>
        </w:rPr>
        <w:t>0.</w:t>
      </w:r>
      <w:r>
        <w:rPr>
          <w:lang w:eastAsia="en-US"/>
        </w:rPr>
        <w:t>71</w:t>
      </w:r>
      <w:r w:rsidRPr="00CF090B">
        <w:rPr>
          <w:lang w:eastAsia="en-US"/>
        </w:rPr>
        <w:t xml:space="preserve"> m AHD.</w:t>
      </w:r>
      <w:r>
        <w:rPr>
          <w:lang w:eastAsia="en-US"/>
        </w:rPr>
        <w:t xml:space="preserve"> </w:t>
      </w:r>
      <w:r w:rsidR="00A86316" w:rsidRPr="00A86316">
        <w:rPr>
          <w:lang w:eastAsia="en-US"/>
        </w:rPr>
        <w:t>Th</w:t>
      </w:r>
      <w:r>
        <w:rPr>
          <w:lang w:eastAsia="en-US"/>
        </w:rPr>
        <w:t>is</w:t>
      </w:r>
      <w:r w:rsidR="00A86316" w:rsidRPr="00A86316">
        <w:rPr>
          <w:lang w:eastAsia="en-US"/>
        </w:rPr>
        <w:t xml:space="preserve"> trigger represents the lowest mean annual water level (2009/10) recorded in the </w:t>
      </w:r>
      <w:r>
        <w:rPr>
          <w:lang w:eastAsia="en-US"/>
        </w:rPr>
        <w:t>Lower L</w:t>
      </w:r>
      <w:r w:rsidRPr="00A86316">
        <w:rPr>
          <w:lang w:eastAsia="en-US"/>
        </w:rPr>
        <w:t xml:space="preserve">akes </w:t>
      </w:r>
      <w:r w:rsidR="00A86316" w:rsidRPr="00A86316">
        <w:rPr>
          <w:lang w:eastAsia="en-US"/>
        </w:rPr>
        <w:t>since 1984/85, and a situation for which precautionary management intervention is required to address the deteriorating state of the environment. Since th</w:t>
      </w:r>
      <w:r w:rsidR="00665052">
        <w:rPr>
          <w:lang w:eastAsia="en-US"/>
        </w:rPr>
        <w:t>e</w:t>
      </w:r>
      <w:r w:rsidR="00A86316" w:rsidRPr="00A86316">
        <w:rPr>
          <w:lang w:eastAsia="en-US"/>
        </w:rPr>
        <w:t xml:space="preserve"> environmental low point in 2009/10, the Golden Perch population in the Lower Lakes has sustained high levels of productivity and regular recruitment of young fish to the fishable biomass (Ferguson and Ye, 2012). This demonstrates that a mean annual water level of -0.7</w:t>
      </w:r>
      <w:r>
        <w:rPr>
          <w:lang w:eastAsia="en-US"/>
        </w:rPr>
        <w:t>1</w:t>
      </w:r>
      <w:r w:rsidR="00A86316" w:rsidRPr="00A86316">
        <w:rPr>
          <w:lang w:eastAsia="en-US"/>
        </w:rPr>
        <w:t xml:space="preserve"> m AHD </w:t>
      </w:r>
      <w:r>
        <w:rPr>
          <w:lang w:eastAsia="en-US"/>
        </w:rPr>
        <w:t>will</w:t>
      </w:r>
      <w:r w:rsidRPr="00A86316">
        <w:rPr>
          <w:lang w:eastAsia="en-US"/>
        </w:rPr>
        <w:t xml:space="preserve"> </w:t>
      </w:r>
      <w:r w:rsidR="00A86316" w:rsidRPr="00A86316">
        <w:rPr>
          <w:lang w:eastAsia="en-US"/>
        </w:rPr>
        <w:t xml:space="preserve">not present an unacceptable risk to the Golden Perch stock exploited by the </w:t>
      </w:r>
      <w:r w:rsidR="00050480">
        <w:rPr>
          <w:lang w:eastAsia="en-US"/>
        </w:rPr>
        <w:t>Lakes and Coorong Fishery</w:t>
      </w:r>
      <w:r w:rsidR="00A86316" w:rsidRPr="00A86316">
        <w:rPr>
          <w:lang w:eastAsia="en-US"/>
        </w:rPr>
        <w:t>.</w:t>
      </w:r>
    </w:p>
    <w:p w14:paraId="70023698" w14:textId="1093C763" w:rsidR="00A86316" w:rsidRPr="00A86316" w:rsidRDefault="00CF090B" w:rsidP="001E05ED">
      <w:pPr>
        <w:rPr>
          <w:lang w:eastAsia="en-US"/>
        </w:rPr>
      </w:pPr>
      <w:r w:rsidRPr="00CF090B">
        <w:rPr>
          <w:lang w:eastAsia="en-US"/>
        </w:rPr>
        <w:t xml:space="preserve">The </w:t>
      </w:r>
      <w:r>
        <w:rPr>
          <w:lang w:eastAsia="en-US"/>
        </w:rPr>
        <w:t xml:space="preserve">limit </w:t>
      </w:r>
      <w:r w:rsidRPr="00CF090B">
        <w:rPr>
          <w:lang w:eastAsia="en-US"/>
        </w:rPr>
        <w:t>reference point will be breached if the mean annual water level in the Lower Lakes is less than or equal to -</w:t>
      </w:r>
      <w:r>
        <w:rPr>
          <w:lang w:eastAsia="en-US"/>
        </w:rPr>
        <w:t>1</w:t>
      </w:r>
      <w:r w:rsidRPr="00CF090B">
        <w:rPr>
          <w:lang w:eastAsia="en-US"/>
        </w:rPr>
        <w:t>.</w:t>
      </w:r>
      <w:r>
        <w:rPr>
          <w:lang w:eastAsia="en-US"/>
        </w:rPr>
        <w:t>2</w:t>
      </w:r>
      <w:r w:rsidRPr="00CF090B">
        <w:rPr>
          <w:lang w:eastAsia="en-US"/>
        </w:rPr>
        <w:t xml:space="preserve"> m AHD.</w:t>
      </w:r>
      <w:r>
        <w:rPr>
          <w:lang w:eastAsia="en-US"/>
        </w:rPr>
        <w:t xml:space="preserve"> </w:t>
      </w:r>
      <w:r w:rsidRPr="00A86316">
        <w:rPr>
          <w:lang w:eastAsia="en-US"/>
        </w:rPr>
        <w:t>Th</w:t>
      </w:r>
      <w:r>
        <w:rPr>
          <w:lang w:eastAsia="en-US"/>
        </w:rPr>
        <w:t>is</w:t>
      </w:r>
      <w:r w:rsidRPr="00A86316">
        <w:rPr>
          <w:lang w:eastAsia="en-US"/>
        </w:rPr>
        <w:t xml:space="preserve"> </w:t>
      </w:r>
      <w:r w:rsidR="00A86316" w:rsidRPr="00A86316">
        <w:rPr>
          <w:lang w:eastAsia="en-US"/>
        </w:rPr>
        <w:t xml:space="preserve">limit represents a level of environmental deterioration that would only occur during a prolonged period of drought and a situation for which significant management action is required to maintain reproductive capacity for the Golden Perch population. The Golden Perch population in the Lower Lakes is part of a biological stock (spawning biomass) that extends well beyond the spatial constraints of the fishery (upstream to Renmark) (Keenan </w:t>
      </w:r>
      <w:r w:rsidR="00A86316" w:rsidRPr="00A86316">
        <w:rPr>
          <w:i/>
          <w:iCs/>
          <w:lang w:eastAsia="en-US"/>
        </w:rPr>
        <w:t>et al</w:t>
      </w:r>
      <w:r w:rsidR="00A86316" w:rsidRPr="00A86316">
        <w:rPr>
          <w:lang w:eastAsia="en-US"/>
        </w:rPr>
        <w:t>., 1995). In 2012/13, the spawning biomass in the main channel of the Murray River between the Lower Lakes and Renmark, which is fully protected from commercial fishing, comprised num</w:t>
      </w:r>
      <w:r w:rsidR="008850FA">
        <w:rPr>
          <w:lang w:eastAsia="en-US"/>
        </w:rPr>
        <w:t>erous strong age classes (Ye,</w:t>
      </w:r>
      <w:r w:rsidR="00A86316" w:rsidRPr="00A86316">
        <w:rPr>
          <w:lang w:eastAsia="en-US"/>
        </w:rPr>
        <w:t xml:space="preserve"> unpublished data). Thus, in a situation whereby lake levels decline to -1.2 m AHD, stock levels for Golden Perch are likely to be above the point where there is an appreciable risk of recruitment failure for the stock.</w:t>
      </w:r>
    </w:p>
    <w:p w14:paraId="1FF55AB5" w14:textId="77777777" w:rsidR="005927AA" w:rsidRPr="005927AA" w:rsidRDefault="005927AA" w:rsidP="001E05ED">
      <w:pPr>
        <w:rPr>
          <w:lang w:eastAsia="en-US"/>
        </w:rPr>
      </w:pPr>
      <w:r w:rsidRPr="005927AA">
        <w:rPr>
          <w:lang w:eastAsia="en-US"/>
        </w:rPr>
        <w:t>Estuarine Large Mesh Gillnet (ELMGN)</w:t>
      </w:r>
    </w:p>
    <w:p w14:paraId="47A0C44E" w14:textId="60BB050D" w:rsidR="00A86316" w:rsidRPr="00A86316" w:rsidRDefault="005927AA" w:rsidP="001E05ED">
      <w:pPr>
        <w:rPr>
          <w:lang w:eastAsia="en-US"/>
        </w:rPr>
      </w:pPr>
      <w:r>
        <w:rPr>
          <w:lang w:eastAsia="en-US"/>
        </w:rPr>
        <w:t>The target reference point will be reached if th</w:t>
      </w:r>
      <w:r w:rsidRPr="00CF090B">
        <w:rPr>
          <w:lang w:eastAsia="en-US"/>
        </w:rPr>
        <w:t xml:space="preserve">e </w:t>
      </w:r>
      <w:r>
        <w:rPr>
          <w:lang w:eastAsia="en-US"/>
        </w:rPr>
        <w:t xml:space="preserve">amount of suitable habitat available for Mulloway in the Coorong estuary is greater than or equal to </w:t>
      </w:r>
      <w:r w:rsidR="00A86316" w:rsidRPr="00A86316">
        <w:rPr>
          <w:lang w:eastAsia="en-US"/>
        </w:rPr>
        <w:t>55%</w:t>
      </w:r>
      <w:r>
        <w:rPr>
          <w:lang w:eastAsia="en-US"/>
        </w:rPr>
        <w:t>. This target represents a</w:t>
      </w:r>
      <w:r w:rsidRPr="00A86316">
        <w:rPr>
          <w:lang w:eastAsia="en-US"/>
        </w:rPr>
        <w:t xml:space="preserve"> </w:t>
      </w:r>
      <w:r w:rsidR="00A86316" w:rsidRPr="00A86316">
        <w:rPr>
          <w:lang w:eastAsia="en-US"/>
        </w:rPr>
        <w:t>situation in the environment in which the Mulloway population has sustained high levels of fishery productivity in recent years.</w:t>
      </w:r>
    </w:p>
    <w:p w14:paraId="7D97C9B6" w14:textId="0FA154A6" w:rsidR="00ED0CB6" w:rsidRDefault="00A86316" w:rsidP="001E05ED">
      <w:pPr>
        <w:rPr>
          <w:lang w:eastAsia="en-US"/>
        </w:rPr>
      </w:pPr>
      <w:r w:rsidRPr="00A86316">
        <w:rPr>
          <w:lang w:eastAsia="en-US"/>
        </w:rPr>
        <w:t xml:space="preserve">The trigger reference point </w:t>
      </w:r>
      <w:r w:rsidR="005927AA">
        <w:rPr>
          <w:lang w:eastAsia="en-US"/>
        </w:rPr>
        <w:t xml:space="preserve">will be breached </w:t>
      </w:r>
      <w:r w:rsidR="005927AA" w:rsidRPr="005927AA">
        <w:rPr>
          <w:lang w:eastAsia="en-US"/>
        </w:rPr>
        <w:t xml:space="preserve">if the amount of suitable habitat available for Mulloway in the Coorong estuary is </w:t>
      </w:r>
      <w:r w:rsidR="005927AA">
        <w:rPr>
          <w:lang w:eastAsia="en-US"/>
        </w:rPr>
        <w:t>less</w:t>
      </w:r>
      <w:r w:rsidR="005927AA" w:rsidRPr="005927AA">
        <w:rPr>
          <w:lang w:eastAsia="en-US"/>
        </w:rPr>
        <w:t xml:space="preserve"> than or equal to </w:t>
      </w:r>
      <w:r w:rsidRPr="00A86316">
        <w:rPr>
          <w:lang w:eastAsia="en-US"/>
        </w:rPr>
        <w:t>24.9%</w:t>
      </w:r>
      <w:r w:rsidR="00ED0CB6">
        <w:rPr>
          <w:lang w:eastAsia="en-US"/>
        </w:rPr>
        <w:t xml:space="preserve">. This trigger </w:t>
      </w:r>
      <w:r w:rsidRPr="00A86316">
        <w:rPr>
          <w:lang w:eastAsia="en-US"/>
        </w:rPr>
        <w:t xml:space="preserve">represents a level above the lowest level of habitat availability for Mulloway recorded in the Coorong since 1984/85 (17%), and a significant reduction in the size of the area available for fish to occupy within the spatial constraints of the fishery. This environmental low point occurred during the </w:t>
      </w:r>
      <w:r w:rsidR="005E03FF">
        <w:rPr>
          <w:lang w:eastAsia="en-US"/>
        </w:rPr>
        <w:t>Millennium</w:t>
      </w:r>
      <w:r w:rsidRPr="00A86316">
        <w:rPr>
          <w:lang w:eastAsia="en-US"/>
        </w:rPr>
        <w:t xml:space="preserve"> drought, during which time a sand dredging program was implemented to maintain the opening of the Murray Mouth. Despite the extreme environmental degradation during this period, the Mulloway population that supports the </w:t>
      </w:r>
      <w:r w:rsidR="00050480">
        <w:rPr>
          <w:lang w:eastAsia="en-US"/>
        </w:rPr>
        <w:t>Lakes and Coorong Fishery</w:t>
      </w:r>
      <w:r w:rsidRPr="00A86316">
        <w:rPr>
          <w:lang w:eastAsia="en-US"/>
        </w:rPr>
        <w:t xml:space="preserve"> has since sustained relatively high levels of productivity, regular recruitment of young fish to the fishable biomass and a spawning biomass which includes numerous relatively strong size/age classes (Earl </w:t>
      </w:r>
      <w:r w:rsidR="00ED0CB6">
        <w:rPr>
          <w:lang w:eastAsia="en-US"/>
        </w:rPr>
        <w:t>2020</w:t>
      </w:r>
      <w:r w:rsidRPr="00A86316">
        <w:rPr>
          <w:lang w:eastAsia="en-US"/>
        </w:rPr>
        <w:t xml:space="preserve">). This demonstrates that a level of habitat availability for Mulloway of 17%, will not present an unacceptable risk to the Mulloway stock exploited by the </w:t>
      </w:r>
      <w:r w:rsidR="00050480">
        <w:rPr>
          <w:lang w:eastAsia="en-US"/>
        </w:rPr>
        <w:t>Lakes and Coorong Fishery</w:t>
      </w:r>
      <w:r w:rsidRPr="00A86316">
        <w:rPr>
          <w:lang w:eastAsia="en-US"/>
        </w:rPr>
        <w:t xml:space="preserve">. </w:t>
      </w:r>
    </w:p>
    <w:p w14:paraId="4322421A" w14:textId="3FAB422B" w:rsidR="00A86316" w:rsidRPr="00A86316" w:rsidRDefault="00A86316" w:rsidP="001E05ED">
      <w:pPr>
        <w:rPr>
          <w:sz w:val="24"/>
          <w:lang w:eastAsia="en-US"/>
        </w:rPr>
      </w:pPr>
      <w:r w:rsidRPr="00A86316">
        <w:rPr>
          <w:lang w:eastAsia="en-US"/>
        </w:rPr>
        <w:t xml:space="preserve">The limit reference point </w:t>
      </w:r>
      <w:r w:rsidR="00ED0CB6">
        <w:rPr>
          <w:lang w:eastAsia="en-US"/>
        </w:rPr>
        <w:t xml:space="preserve">will be breached </w:t>
      </w:r>
      <w:r w:rsidR="00ED0CB6" w:rsidRPr="00ED0CB6">
        <w:rPr>
          <w:lang w:eastAsia="en-US"/>
        </w:rPr>
        <w:t xml:space="preserve">if the amount of suitable habitat available for Mulloway in the Coorong estuary is less than or equal to </w:t>
      </w:r>
      <w:r w:rsidRPr="00A86316">
        <w:rPr>
          <w:lang w:eastAsia="en-US"/>
        </w:rPr>
        <w:t>10%</w:t>
      </w:r>
      <w:r w:rsidR="00ED0CB6">
        <w:rPr>
          <w:lang w:eastAsia="en-US"/>
        </w:rPr>
        <w:t xml:space="preserve">. This limit </w:t>
      </w:r>
      <w:r w:rsidRPr="00A86316">
        <w:rPr>
          <w:lang w:eastAsia="en-US"/>
        </w:rPr>
        <w:t xml:space="preserve">represents a level of environmental deterioration that would occur during a prolonged period of no </w:t>
      </w:r>
      <w:r w:rsidRPr="00E95632">
        <w:rPr>
          <w:lang w:eastAsia="en-US"/>
        </w:rPr>
        <w:t xml:space="preserve">freshwater inflow </w:t>
      </w:r>
      <w:r w:rsidR="00665052">
        <w:rPr>
          <w:lang w:eastAsia="en-US"/>
        </w:rPr>
        <w:t xml:space="preserve">or tidal ingress </w:t>
      </w:r>
      <w:r w:rsidRPr="00E95632">
        <w:rPr>
          <w:lang w:eastAsia="en-US"/>
        </w:rPr>
        <w:t>that resulted in the closure of the Murray Mouth. Given the Mulloway population</w:t>
      </w:r>
      <w:r w:rsidRPr="00A86316">
        <w:rPr>
          <w:lang w:eastAsia="en-US"/>
        </w:rPr>
        <w:t xml:space="preserve"> in the Coorong is part of a biological stock, of which the majority of the spawning biomass exists in areas well beyond the spatial constraints of the </w:t>
      </w:r>
      <w:r w:rsidR="00050480">
        <w:rPr>
          <w:lang w:eastAsia="en-US"/>
        </w:rPr>
        <w:t>Lakes and Coorong Fishery</w:t>
      </w:r>
      <w:r w:rsidRPr="00A86316">
        <w:rPr>
          <w:lang w:eastAsia="en-US"/>
        </w:rPr>
        <w:t xml:space="preserve"> (Barnes </w:t>
      </w:r>
      <w:r w:rsidRPr="001661DF">
        <w:rPr>
          <w:iCs/>
          <w:lang w:eastAsia="en-US"/>
        </w:rPr>
        <w:t>et al.,</w:t>
      </w:r>
      <w:r w:rsidRPr="00A86316">
        <w:rPr>
          <w:i/>
          <w:iCs/>
          <w:lang w:eastAsia="en-US"/>
        </w:rPr>
        <w:t xml:space="preserve"> </w:t>
      </w:r>
      <w:r w:rsidRPr="00A86316">
        <w:rPr>
          <w:lang w:eastAsia="en-US"/>
        </w:rPr>
        <w:t>2014), a level of habitat availability of 10%, is likely to be well above the point where there is an appreciable risk of recruitment failure for the stock</w:t>
      </w:r>
      <w:r w:rsidRPr="00A86316">
        <w:rPr>
          <w:sz w:val="24"/>
          <w:lang w:eastAsia="en-US"/>
        </w:rPr>
        <w:t>.</w:t>
      </w:r>
    </w:p>
    <w:p w14:paraId="144ECA5F" w14:textId="77777777" w:rsidR="00ED0CB6" w:rsidRPr="00ED0CB6" w:rsidRDefault="00ED0CB6" w:rsidP="001E05ED">
      <w:pPr>
        <w:rPr>
          <w:lang w:eastAsia="en-US"/>
        </w:rPr>
      </w:pPr>
      <w:r w:rsidRPr="00ED0CB6">
        <w:rPr>
          <w:lang w:eastAsia="en-US"/>
        </w:rPr>
        <w:t>Estuarine Small Mesh Gillnet (SMGN)</w:t>
      </w:r>
    </w:p>
    <w:p w14:paraId="2DB659B5" w14:textId="28164FCD" w:rsidR="00ED0CB6" w:rsidRDefault="00ED0CB6" w:rsidP="001E05ED">
      <w:pPr>
        <w:rPr>
          <w:lang w:eastAsia="en-US"/>
        </w:rPr>
      </w:pPr>
      <w:r>
        <w:rPr>
          <w:lang w:eastAsia="en-US"/>
        </w:rPr>
        <w:lastRenderedPageBreak/>
        <w:t xml:space="preserve">The </w:t>
      </w:r>
      <w:r w:rsidRPr="00A86316">
        <w:rPr>
          <w:lang w:eastAsia="en-US"/>
        </w:rPr>
        <w:t>reference points for the ESMGN sector are less precautionary compared to those developed for the ELMGN sector</w:t>
      </w:r>
      <w:r>
        <w:rPr>
          <w:lang w:eastAsia="en-US"/>
        </w:rPr>
        <w:t>.</w:t>
      </w:r>
      <w:r w:rsidRPr="00ED0CB6">
        <w:rPr>
          <w:lang w:eastAsia="en-US"/>
        </w:rPr>
        <w:t xml:space="preserve"> </w:t>
      </w:r>
      <w:r>
        <w:rPr>
          <w:lang w:eastAsia="en-US"/>
        </w:rPr>
        <w:t xml:space="preserve">This is </w:t>
      </w:r>
      <w:proofErr w:type="gramStart"/>
      <w:r>
        <w:rPr>
          <w:lang w:eastAsia="en-US"/>
        </w:rPr>
        <w:t>reflects</w:t>
      </w:r>
      <w:proofErr w:type="gramEnd"/>
      <w:r>
        <w:rPr>
          <w:lang w:eastAsia="en-US"/>
        </w:rPr>
        <w:t xml:space="preserve"> the l</w:t>
      </w:r>
      <w:r w:rsidRPr="00A86316">
        <w:rPr>
          <w:lang w:eastAsia="en-US"/>
        </w:rPr>
        <w:t xml:space="preserve">ife history characteristics of </w:t>
      </w:r>
      <w:r>
        <w:rPr>
          <w:lang w:eastAsia="en-US"/>
        </w:rPr>
        <w:t>Yelloweye Mullet</w:t>
      </w:r>
      <w:r w:rsidRPr="00A86316">
        <w:rPr>
          <w:lang w:eastAsia="en-US"/>
        </w:rPr>
        <w:t xml:space="preserve"> </w:t>
      </w:r>
      <w:r w:rsidR="00E532D4">
        <w:rPr>
          <w:lang w:eastAsia="en-US"/>
        </w:rPr>
        <w:t xml:space="preserve">which are </w:t>
      </w:r>
      <w:r w:rsidRPr="00A86316">
        <w:rPr>
          <w:lang w:eastAsia="en-US"/>
        </w:rPr>
        <w:t xml:space="preserve">more resilient to the impacts of environmental degradation compared </w:t>
      </w:r>
      <w:r w:rsidR="00B310FF">
        <w:rPr>
          <w:lang w:eastAsia="en-US"/>
        </w:rPr>
        <w:t xml:space="preserve">to </w:t>
      </w:r>
      <w:r w:rsidRPr="00A86316">
        <w:rPr>
          <w:lang w:eastAsia="en-US"/>
        </w:rPr>
        <w:t xml:space="preserve">Mulloway (Ferguson </w:t>
      </w:r>
      <w:r w:rsidRPr="001661DF">
        <w:rPr>
          <w:iCs/>
          <w:lang w:eastAsia="en-US"/>
        </w:rPr>
        <w:t>et al.</w:t>
      </w:r>
      <w:r w:rsidRPr="00A15319">
        <w:rPr>
          <w:lang w:eastAsia="en-US"/>
        </w:rPr>
        <w:t>,</w:t>
      </w:r>
      <w:r w:rsidRPr="00A86316">
        <w:rPr>
          <w:lang w:eastAsia="en-US"/>
        </w:rPr>
        <w:t xml:space="preserve"> 201</w:t>
      </w:r>
      <w:r>
        <w:rPr>
          <w:lang w:eastAsia="en-US"/>
        </w:rPr>
        <w:t>4</w:t>
      </w:r>
      <w:r w:rsidRPr="00A86316">
        <w:rPr>
          <w:lang w:eastAsia="en-US"/>
        </w:rPr>
        <w:t xml:space="preserve">). </w:t>
      </w:r>
    </w:p>
    <w:p w14:paraId="4F9A5042" w14:textId="2CCE0A28" w:rsidR="00ED0CB6" w:rsidRDefault="00ED0CB6" w:rsidP="001E05ED">
      <w:pPr>
        <w:rPr>
          <w:lang w:eastAsia="en-US"/>
        </w:rPr>
      </w:pPr>
      <w:r>
        <w:rPr>
          <w:lang w:eastAsia="en-US"/>
        </w:rPr>
        <w:t>The target reference point will be reached if th</w:t>
      </w:r>
      <w:r w:rsidRPr="00CF090B">
        <w:rPr>
          <w:lang w:eastAsia="en-US"/>
        </w:rPr>
        <w:t xml:space="preserve">e </w:t>
      </w:r>
      <w:r>
        <w:rPr>
          <w:lang w:eastAsia="en-US"/>
        </w:rPr>
        <w:t xml:space="preserve">amount of suitable habitat available for Yelloweye Mullet in the Coorong estuary is greater than or equal to 50%. </w:t>
      </w:r>
      <w:r w:rsidRPr="00A86316">
        <w:rPr>
          <w:lang w:eastAsia="en-US"/>
        </w:rPr>
        <w:t>Th</w:t>
      </w:r>
      <w:r>
        <w:rPr>
          <w:lang w:eastAsia="en-US"/>
        </w:rPr>
        <w:t>is</w:t>
      </w:r>
      <w:r w:rsidRPr="00A86316">
        <w:rPr>
          <w:lang w:eastAsia="en-US"/>
        </w:rPr>
        <w:t xml:space="preserve"> </w:t>
      </w:r>
      <w:r w:rsidR="00A86316" w:rsidRPr="00A86316">
        <w:rPr>
          <w:lang w:eastAsia="en-US"/>
        </w:rPr>
        <w:t xml:space="preserve">target represents a situation in the environment in which the fishery for Yelloweye Mullet has sustained high levels of fishery production for many years (Earl and Ferguson, 2013). </w:t>
      </w:r>
    </w:p>
    <w:p w14:paraId="6E05C26D" w14:textId="4F8FC7C3" w:rsidR="00A86316" w:rsidRDefault="00A86316" w:rsidP="001E05ED">
      <w:pPr>
        <w:rPr>
          <w:lang w:eastAsia="en-US"/>
        </w:rPr>
      </w:pPr>
      <w:r w:rsidRPr="00A86316">
        <w:rPr>
          <w:lang w:eastAsia="en-US"/>
        </w:rPr>
        <w:t xml:space="preserve">The trigger reference point </w:t>
      </w:r>
      <w:r w:rsidR="00E532D4" w:rsidRPr="00E532D4">
        <w:rPr>
          <w:lang w:eastAsia="en-US"/>
        </w:rPr>
        <w:t xml:space="preserve">will be breached if the amount of suitable habitat available for </w:t>
      </w:r>
      <w:r w:rsidR="00E532D4">
        <w:rPr>
          <w:lang w:eastAsia="en-US"/>
        </w:rPr>
        <w:t>Yelloweye Mullet</w:t>
      </w:r>
      <w:r w:rsidR="00E532D4" w:rsidRPr="00E532D4">
        <w:rPr>
          <w:lang w:eastAsia="en-US"/>
        </w:rPr>
        <w:t xml:space="preserve"> in the Coorong estuary is less than or equal to </w:t>
      </w:r>
      <w:r w:rsidRPr="00A86316">
        <w:rPr>
          <w:lang w:eastAsia="en-US"/>
        </w:rPr>
        <w:t>30.9%</w:t>
      </w:r>
      <w:r w:rsidR="00E532D4">
        <w:rPr>
          <w:lang w:eastAsia="en-US"/>
        </w:rPr>
        <w:t>. This trigger</w:t>
      </w:r>
      <w:r w:rsidRPr="00A86316">
        <w:rPr>
          <w:lang w:eastAsia="en-US"/>
        </w:rPr>
        <w:t xml:space="preserve"> represents the lowest level of habitat availability for Yelloweye Mullet recorded in the Coorong since 1984/85, and a significant reduction in the size of the area available for fish to occupy within the spatial constr</w:t>
      </w:r>
      <w:r w:rsidR="001C1002">
        <w:rPr>
          <w:lang w:eastAsia="en-US"/>
        </w:rPr>
        <w:t>aints of the fishery</w:t>
      </w:r>
      <w:r w:rsidRPr="00A86316">
        <w:rPr>
          <w:lang w:eastAsia="en-US"/>
        </w:rPr>
        <w:t xml:space="preserve">. During the late 2000s when habitat availability in the Coorong declined to 30.9%, the Yelloweye Mullet population maintained high levels of fishery productivity, with regular recruitment of young fish to the fishable biomass and a spawning biomass that comprised numerous relatively strong size/age classes (Earl and Ferguson, 2013). This demonstrates that a level of habitat availability for Yelloweye Mullet of 30.9%, will not present an unacceptable risk to the Yelloweye Mullet stock exploited by the </w:t>
      </w:r>
      <w:r w:rsidR="00050480">
        <w:rPr>
          <w:lang w:eastAsia="en-US"/>
        </w:rPr>
        <w:t>Lakes and Coorong Fishery</w:t>
      </w:r>
      <w:r w:rsidRPr="00A86316">
        <w:rPr>
          <w:lang w:eastAsia="en-US"/>
        </w:rPr>
        <w:t>.</w:t>
      </w:r>
    </w:p>
    <w:p w14:paraId="2B7693BE" w14:textId="58404AAD" w:rsidR="00A86316" w:rsidRDefault="00A86316" w:rsidP="001E05ED">
      <w:pPr>
        <w:rPr>
          <w:lang w:eastAsia="en-US"/>
        </w:rPr>
      </w:pPr>
      <w:r w:rsidRPr="00A86316">
        <w:rPr>
          <w:lang w:eastAsia="en-US"/>
        </w:rPr>
        <w:t>The limit reference point</w:t>
      </w:r>
      <w:r w:rsidR="00E532D4" w:rsidRPr="00E532D4">
        <w:rPr>
          <w:lang w:eastAsia="en-US"/>
        </w:rPr>
        <w:t xml:space="preserve"> will be breached if the amount of suitable habitat available for</w:t>
      </w:r>
      <w:r w:rsidR="00E532D4">
        <w:rPr>
          <w:lang w:eastAsia="en-US"/>
        </w:rPr>
        <w:t xml:space="preserve"> Yelloweye Mullet is less than or equal to </w:t>
      </w:r>
      <w:r w:rsidRPr="00A86316">
        <w:rPr>
          <w:lang w:eastAsia="en-US"/>
        </w:rPr>
        <w:t>10%</w:t>
      </w:r>
      <w:r w:rsidR="00E532D4">
        <w:rPr>
          <w:lang w:eastAsia="en-US"/>
        </w:rPr>
        <w:t>. This limit</w:t>
      </w:r>
      <w:r w:rsidRPr="00A86316">
        <w:rPr>
          <w:lang w:eastAsia="en-US"/>
        </w:rPr>
        <w:t xml:space="preserve"> represents a level of environmental deterioration that would likely only occur during a prolonged period of no freshwater inflows </w:t>
      </w:r>
      <w:r w:rsidR="00665052">
        <w:rPr>
          <w:lang w:eastAsia="en-US"/>
        </w:rPr>
        <w:t xml:space="preserve">or tidal ingress </w:t>
      </w:r>
      <w:r w:rsidRPr="00A86316">
        <w:rPr>
          <w:lang w:eastAsia="en-US"/>
        </w:rPr>
        <w:t>that resulted in the closure of the Murray Mouth. The sand dredging program implemented during the recent drought period successfully maintained the opening of the Murray Mouth and level of habitat availability for Yelloweye Mullet above 31%.</w:t>
      </w:r>
      <w:r w:rsidR="00E532D4">
        <w:rPr>
          <w:lang w:eastAsia="en-US"/>
        </w:rPr>
        <w:t xml:space="preserve"> </w:t>
      </w:r>
      <w:r w:rsidRPr="00A86316">
        <w:rPr>
          <w:lang w:eastAsia="en-US"/>
        </w:rPr>
        <w:t xml:space="preserve">Given the Yelloweye Mullet population in the Coorong is part of a biological stock, of which the majority of the spawning biomass exists in areas well beyond the spatial constraints of the </w:t>
      </w:r>
      <w:r w:rsidR="00050480">
        <w:rPr>
          <w:lang w:eastAsia="en-US"/>
        </w:rPr>
        <w:t>Lakes and Coorong Fishery</w:t>
      </w:r>
      <w:r w:rsidRPr="00A86316">
        <w:rPr>
          <w:lang w:eastAsia="en-US"/>
        </w:rPr>
        <w:t xml:space="preserve"> (Thomson 1957), a level of habitat availability of 10%, is likely to be well above the point where there is an appreciable risk of recruitment failure for the stock.</w:t>
      </w:r>
    </w:p>
    <w:p w14:paraId="7F0EA9AD" w14:textId="357DBBF2" w:rsidR="00D2799F" w:rsidRPr="00C96EEC" w:rsidRDefault="00D2799F" w:rsidP="001E05ED">
      <w:pPr>
        <w:pStyle w:val="Heading3"/>
        <w:rPr>
          <w:rFonts w:eastAsia="Calibri"/>
        </w:rPr>
      </w:pPr>
      <w:r w:rsidRPr="00C96EEC">
        <w:rPr>
          <w:rFonts w:eastAsia="Calibri"/>
        </w:rPr>
        <w:t xml:space="preserve">Secondary </w:t>
      </w:r>
      <w:r w:rsidR="00582104">
        <w:rPr>
          <w:rFonts w:eastAsia="Calibri"/>
        </w:rPr>
        <w:t>b</w:t>
      </w:r>
      <w:r w:rsidR="000D53CE">
        <w:rPr>
          <w:rFonts w:eastAsia="Calibri"/>
        </w:rPr>
        <w:t xml:space="preserve">iological performance </w:t>
      </w:r>
      <w:r w:rsidRPr="00C96EEC">
        <w:rPr>
          <w:rFonts w:eastAsia="Calibri"/>
        </w:rPr>
        <w:t>indicators</w:t>
      </w:r>
      <w:r w:rsidR="000D53CE">
        <w:rPr>
          <w:rFonts w:eastAsia="Calibri"/>
        </w:rPr>
        <w:t xml:space="preserve"> </w:t>
      </w:r>
    </w:p>
    <w:p w14:paraId="709040E4" w14:textId="77777777" w:rsidR="00D2799F" w:rsidRPr="00A86316" w:rsidRDefault="00D2799F" w:rsidP="001E05ED">
      <w:pPr>
        <w:rPr>
          <w:lang w:eastAsia="en-US"/>
        </w:rPr>
      </w:pPr>
      <w:r w:rsidRPr="00A86316">
        <w:rPr>
          <w:lang w:eastAsia="en-US"/>
        </w:rPr>
        <w:t>A</w:t>
      </w:r>
      <w:r w:rsidR="005D1F64" w:rsidRPr="00A86316">
        <w:rPr>
          <w:lang w:eastAsia="en-US"/>
        </w:rPr>
        <w:t xml:space="preserve"> </w:t>
      </w:r>
      <w:r w:rsidRPr="00A86316">
        <w:rPr>
          <w:lang w:eastAsia="en-US"/>
        </w:rPr>
        <w:t xml:space="preserve">range of secondary biological </w:t>
      </w:r>
      <w:r w:rsidR="00205B05">
        <w:rPr>
          <w:lang w:eastAsia="en-US"/>
        </w:rPr>
        <w:t xml:space="preserve">performance </w:t>
      </w:r>
      <w:r w:rsidRPr="00A86316">
        <w:rPr>
          <w:lang w:eastAsia="en-US"/>
        </w:rPr>
        <w:t xml:space="preserve">indicators </w:t>
      </w:r>
      <w:r w:rsidR="00FB0E08">
        <w:rPr>
          <w:lang w:eastAsia="en-US"/>
        </w:rPr>
        <w:t>are</w:t>
      </w:r>
      <w:r w:rsidRPr="00A86316">
        <w:rPr>
          <w:lang w:eastAsia="en-US"/>
        </w:rPr>
        <w:t xml:space="preserve"> used to continue to monitor fishery</w:t>
      </w:r>
      <w:r w:rsidR="00FB0E08">
        <w:rPr>
          <w:lang w:eastAsia="en-US"/>
        </w:rPr>
        <w:t xml:space="preserve"> performance</w:t>
      </w:r>
      <w:r w:rsidRPr="00A86316">
        <w:rPr>
          <w:lang w:eastAsia="en-US"/>
        </w:rPr>
        <w:t xml:space="preserve"> for key species, as they provide the only long-term </w:t>
      </w:r>
      <w:r w:rsidR="005D1F64">
        <w:rPr>
          <w:lang w:eastAsia="en-US"/>
        </w:rPr>
        <w:t>(</w:t>
      </w:r>
      <w:r w:rsidR="00FB0E08">
        <w:rPr>
          <w:lang w:eastAsia="en-US"/>
        </w:rPr>
        <w:t>up to 35</w:t>
      </w:r>
      <w:r w:rsidR="00FB0E08" w:rsidRPr="00A86316">
        <w:rPr>
          <w:lang w:eastAsia="en-US"/>
        </w:rPr>
        <w:t xml:space="preserve"> </w:t>
      </w:r>
      <w:r w:rsidRPr="00A86316">
        <w:rPr>
          <w:lang w:eastAsia="en-US"/>
        </w:rPr>
        <w:t>years) time-series available for assessing the status of the fishery. The secondary indicators are:</w:t>
      </w:r>
    </w:p>
    <w:p w14:paraId="69164C28" w14:textId="77777777" w:rsidR="005D1F64" w:rsidRPr="00A86316" w:rsidRDefault="00205B05" w:rsidP="001E05ED">
      <w:pPr>
        <w:pStyle w:val="ListParagraph"/>
        <w:numPr>
          <w:ilvl w:val="0"/>
          <w:numId w:val="39"/>
        </w:numPr>
        <w:rPr>
          <w:lang w:eastAsia="en-US"/>
        </w:rPr>
      </w:pPr>
      <w:r w:rsidRPr="00205B05">
        <w:rPr>
          <w:lang w:eastAsia="en-US"/>
        </w:rPr>
        <w:t>non-standardised annual targeted catch per unit effort</w:t>
      </w:r>
      <w:r w:rsidR="005D1F64">
        <w:rPr>
          <w:lang w:eastAsia="en-US"/>
        </w:rPr>
        <w:t xml:space="preserve"> (</w:t>
      </w:r>
      <w:r w:rsidR="005D1F64" w:rsidRPr="00A86316">
        <w:rPr>
          <w:lang w:eastAsia="en-US"/>
        </w:rPr>
        <w:t>CPUE</w:t>
      </w:r>
      <w:r w:rsidR="005D1F64">
        <w:rPr>
          <w:lang w:eastAsia="en-US"/>
        </w:rPr>
        <w:t>)</w:t>
      </w:r>
      <w:r w:rsidR="005D1F64" w:rsidRPr="00A86316">
        <w:rPr>
          <w:lang w:eastAsia="en-US"/>
        </w:rPr>
        <w:t xml:space="preserve"> for the dominant gear type(s); </w:t>
      </w:r>
    </w:p>
    <w:p w14:paraId="177498F0" w14:textId="77777777" w:rsidR="00D2799F" w:rsidRPr="00A86316" w:rsidRDefault="00D2799F" w:rsidP="001E05ED">
      <w:pPr>
        <w:pStyle w:val="ListParagraph"/>
        <w:numPr>
          <w:ilvl w:val="0"/>
          <w:numId w:val="39"/>
        </w:numPr>
        <w:rPr>
          <w:lang w:eastAsia="en-US"/>
        </w:rPr>
      </w:pPr>
      <w:r w:rsidRPr="00A86316">
        <w:rPr>
          <w:lang w:eastAsia="en-US"/>
        </w:rPr>
        <w:t>total annual commercial catch (t);</w:t>
      </w:r>
    </w:p>
    <w:p w14:paraId="6F1BF312" w14:textId="77777777" w:rsidR="00D2799F" w:rsidRPr="00A86316" w:rsidRDefault="00D2799F" w:rsidP="001E05ED">
      <w:pPr>
        <w:pStyle w:val="ListParagraph"/>
        <w:numPr>
          <w:ilvl w:val="0"/>
          <w:numId w:val="39"/>
        </w:numPr>
        <w:rPr>
          <w:lang w:eastAsia="en-US"/>
        </w:rPr>
      </w:pPr>
      <w:r w:rsidRPr="00A86316">
        <w:rPr>
          <w:lang w:eastAsia="en-US"/>
        </w:rPr>
        <w:t>commercial catch composition (among key target species); and</w:t>
      </w:r>
    </w:p>
    <w:p w14:paraId="1E48E91C" w14:textId="77777777" w:rsidR="00D2799F" w:rsidRPr="00A86316" w:rsidRDefault="00D2799F" w:rsidP="001E05ED">
      <w:pPr>
        <w:pStyle w:val="ListParagraph"/>
        <w:numPr>
          <w:ilvl w:val="0"/>
          <w:numId w:val="39"/>
        </w:numPr>
        <w:rPr>
          <w:lang w:eastAsia="en-US"/>
        </w:rPr>
      </w:pPr>
      <w:r w:rsidRPr="00A86316">
        <w:rPr>
          <w:lang w:eastAsia="en-US"/>
        </w:rPr>
        <w:t>age composition</w:t>
      </w:r>
      <w:r w:rsidR="005D1F64">
        <w:rPr>
          <w:lang w:eastAsia="en-US"/>
        </w:rPr>
        <w:t>.</w:t>
      </w:r>
    </w:p>
    <w:p w14:paraId="6E239C7A" w14:textId="77777777" w:rsidR="00D2799F" w:rsidRPr="00A86316" w:rsidRDefault="00D2799F" w:rsidP="001E05ED">
      <w:pPr>
        <w:rPr>
          <w:lang w:eastAsia="en-US"/>
        </w:rPr>
      </w:pPr>
      <w:r w:rsidRPr="00A86316">
        <w:rPr>
          <w:lang w:eastAsia="en-US"/>
        </w:rPr>
        <w:t xml:space="preserve">Age composition is a useful </w:t>
      </w:r>
      <w:r w:rsidR="00FB0E08">
        <w:rPr>
          <w:lang w:eastAsia="en-US"/>
        </w:rPr>
        <w:t xml:space="preserve">indicator </w:t>
      </w:r>
      <w:r w:rsidRPr="00A86316">
        <w:rPr>
          <w:lang w:eastAsia="en-US"/>
        </w:rPr>
        <w:t xml:space="preserve">of fishery status, particularly for long-lived species such as Mulloway, Golden Perch and Black Bream. Age structure will continue to be monitored to understand population </w:t>
      </w:r>
      <w:proofErr w:type="gramStart"/>
      <w:r w:rsidR="00FB0E08">
        <w:rPr>
          <w:lang w:eastAsia="en-US"/>
        </w:rPr>
        <w:t>structure,</w:t>
      </w:r>
      <w:r w:rsidR="00FB0E08" w:rsidRPr="00A86316">
        <w:rPr>
          <w:lang w:eastAsia="en-US"/>
        </w:rPr>
        <w:t xml:space="preserve"> </w:t>
      </w:r>
      <w:r w:rsidRPr="00A86316">
        <w:rPr>
          <w:lang w:eastAsia="en-US"/>
        </w:rPr>
        <w:t>and</w:t>
      </w:r>
      <w:proofErr w:type="gramEnd"/>
      <w:r w:rsidRPr="00A86316">
        <w:rPr>
          <w:lang w:eastAsia="en-US"/>
        </w:rPr>
        <w:t xml:space="preserve"> compared over time to </w:t>
      </w:r>
      <w:r w:rsidR="00582104">
        <w:rPr>
          <w:lang w:eastAsia="en-US"/>
        </w:rPr>
        <w:t xml:space="preserve">monitor </w:t>
      </w:r>
      <w:r w:rsidRPr="00A86316">
        <w:rPr>
          <w:lang w:eastAsia="en-US"/>
        </w:rPr>
        <w:t>the impact that fishing pressure, the environment and demographic processes (i.e. recruitment and movement) may be having on population health.</w:t>
      </w:r>
    </w:p>
    <w:p w14:paraId="6736F532" w14:textId="77777777" w:rsidR="00D92B99" w:rsidRDefault="00D92B99" w:rsidP="001E05ED">
      <w:pPr>
        <w:pStyle w:val="Heading3"/>
        <w:rPr>
          <w:rFonts w:eastAsia="Calibri"/>
        </w:rPr>
      </w:pPr>
      <w:r>
        <w:rPr>
          <w:rFonts w:eastAsia="Calibri"/>
        </w:rPr>
        <w:lastRenderedPageBreak/>
        <w:t xml:space="preserve">Reference points for </w:t>
      </w:r>
      <w:r w:rsidR="00F96D67">
        <w:rPr>
          <w:rFonts w:eastAsia="Calibri"/>
        </w:rPr>
        <w:t>secondary biological performance indicators</w:t>
      </w:r>
      <w:r w:rsidR="00205B05">
        <w:rPr>
          <w:rFonts w:eastAsia="Calibri"/>
        </w:rPr>
        <w:t xml:space="preserve"> (CPUE)</w:t>
      </w:r>
    </w:p>
    <w:p w14:paraId="42696930" w14:textId="77777777" w:rsidR="00205B05" w:rsidRDefault="00205B05" w:rsidP="001E05ED">
      <w:pPr>
        <w:rPr>
          <w:rFonts w:eastAsia="Calibri"/>
          <w:color w:val="000000"/>
          <w:lang w:eastAsia="en-US"/>
        </w:rPr>
      </w:pPr>
      <w:r>
        <w:rPr>
          <w:rFonts w:eastAsia="Calibri"/>
          <w:lang w:eastAsia="en-US"/>
        </w:rPr>
        <w:t>The s</w:t>
      </w:r>
      <w:r w:rsidRPr="005D1F64">
        <w:rPr>
          <w:lang w:eastAsia="en-AU"/>
        </w:rPr>
        <w:t>econdary b</w:t>
      </w:r>
      <w:r>
        <w:rPr>
          <w:lang w:eastAsia="en-AU"/>
        </w:rPr>
        <w:t>iological performance indicator</w:t>
      </w:r>
      <w:r w:rsidRPr="005D1F64">
        <w:rPr>
          <w:lang w:eastAsia="en-AU"/>
        </w:rPr>
        <w:t xml:space="preserve"> </w:t>
      </w:r>
      <w:r>
        <w:rPr>
          <w:lang w:eastAsia="en-AU"/>
        </w:rPr>
        <w:t xml:space="preserve">based on </w:t>
      </w:r>
      <w:r w:rsidRPr="005A28E8">
        <w:rPr>
          <w:i/>
          <w:lang w:eastAsia="en-AU"/>
        </w:rPr>
        <w:t>non-standardised annual targeted catch per unit effort</w:t>
      </w:r>
      <w:r>
        <w:rPr>
          <w:lang w:eastAsia="en-AU"/>
        </w:rPr>
        <w:t xml:space="preserve"> (CPUE)</w:t>
      </w:r>
      <w:r w:rsidRPr="005D1F64">
        <w:rPr>
          <w:lang w:eastAsia="en-AU"/>
        </w:rPr>
        <w:t xml:space="preserve"> </w:t>
      </w:r>
      <w:r>
        <w:rPr>
          <w:lang w:eastAsia="en-AU"/>
        </w:rPr>
        <w:t xml:space="preserve">for key </w:t>
      </w:r>
      <w:r w:rsidR="00B0090D">
        <w:rPr>
          <w:lang w:eastAsia="en-AU"/>
        </w:rPr>
        <w:t xml:space="preserve">finfish </w:t>
      </w:r>
      <w:r>
        <w:rPr>
          <w:lang w:eastAsia="en-AU"/>
        </w:rPr>
        <w:t xml:space="preserve">species will be assessed annually against a set of reference </w:t>
      </w:r>
      <w:proofErr w:type="gramStart"/>
      <w:r>
        <w:rPr>
          <w:lang w:eastAsia="en-AU"/>
        </w:rPr>
        <w:t>points</w:t>
      </w:r>
      <w:r w:rsidR="00B0090D">
        <w:rPr>
          <w:lang w:eastAsia="en-AU"/>
        </w:rPr>
        <w:t>,</w:t>
      </w:r>
      <w:r>
        <w:rPr>
          <w:lang w:eastAsia="en-AU"/>
        </w:rPr>
        <w:t xml:space="preserve"> and</w:t>
      </w:r>
      <w:proofErr w:type="gramEnd"/>
      <w:r>
        <w:rPr>
          <w:lang w:eastAsia="en-AU"/>
        </w:rPr>
        <w:t xml:space="preserve"> may</w:t>
      </w:r>
      <w:r>
        <w:rPr>
          <w:rFonts w:eastAsia="Calibri"/>
          <w:color w:val="000000"/>
          <w:lang w:eastAsia="en-US"/>
        </w:rPr>
        <w:t xml:space="preserve"> trigger additional management responses at a species level.</w:t>
      </w:r>
      <w:r w:rsidR="00B0090D" w:rsidRPr="00B0090D">
        <w:rPr>
          <w:rFonts w:eastAsia="Calibri"/>
          <w:color w:val="000000"/>
          <w:lang w:eastAsia="en-US"/>
        </w:rPr>
        <w:t xml:space="preserve"> </w:t>
      </w:r>
    </w:p>
    <w:p w14:paraId="60F53119" w14:textId="26178B27" w:rsidR="007464B9" w:rsidRPr="00F96D67" w:rsidRDefault="00F96D67" w:rsidP="001E05ED">
      <w:pPr>
        <w:rPr>
          <w:lang w:eastAsia="en-US"/>
        </w:rPr>
      </w:pPr>
      <w:r w:rsidRPr="00F96D67">
        <w:rPr>
          <w:lang w:eastAsia="en-US"/>
        </w:rPr>
        <w:t xml:space="preserve">Reference points </w:t>
      </w:r>
      <w:r w:rsidR="00D92B99" w:rsidRPr="00F96D67">
        <w:rPr>
          <w:lang w:eastAsia="en-US"/>
        </w:rPr>
        <w:t xml:space="preserve">for </w:t>
      </w:r>
      <w:r>
        <w:rPr>
          <w:lang w:eastAsia="en-US"/>
        </w:rPr>
        <w:t xml:space="preserve">the </w:t>
      </w:r>
      <w:r w:rsidRPr="00F96D67">
        <w:rPr>
          <w:lang w:eastAsia="en-US"/>
        </w:rPr>
        <w:t>secondary biological performance indicators provide benchmarks of fishery performance and</w:t>
      </w:r>
      <w:r w:rsidR="007D7017">
        <w:rPr>
          <w:lang w:eastAsia="en-US"/>
        </w:rPr>
        <w:t xml:space="preserve"> </w:t>
      </w:r>
      <w:r w:rsidRPr="00F96D67">
        <w:rPr>
          <w:lang w:eastAsia="en-US"/>
        </w:rPr>
        <w:t>define acceptable levels of biological impact on fish stocks</w:t>
      </w:r>
      <w:r w:rsidR="00B0090D">
        <w:rPr>
          <w:lang w:eastAsia="en-US"/>
        </w:rPr>
        <w:t xml:space="preserve"> (see </w:t>
      </w:r>
      <w:r w:rsidR="007464B9">
        <w:rPr>
          <w:lang w:eastAsia="en-US"/>
        </w:rPr>
        <w:fldChar w:fldCharType="begin"/>
      </w:r>
      <w:r w:rsidR="007464B9">
        <w:rPr>
          <w:lang w:eastAsia="en-US"/>
        </w:rPr>
        <w:instrText xml:space="preserve"> REF _Ref54949156 \h </w:instrText>
      </w:r>
      <w:r w:rsidR="007464B9">
        <w:rPr>
          <w:lang w:eastAsia="en-US"/>
        </w:rPr>
      </w:r>
      <w:r w:rsidR="007464B9">
        <w:rPr>
          <w:lang w:eastAsia="en-US"/>
        </w:rPr>
        <w:fldChar w:fldCharType="separate"/>
      </w:r>
      <w:r w:rsidR="007464B9">
        <w:t xml:space="preserve">Table </w:t>
      </w:r>
      <w:r w:rsidR="007464B9">
        <w:rPr>
          <w:noProof/>
        </w:rPr>
        <w:t>11</w:t>
      </w:r>
      <w:r w:rsidR="007464B9">
        <w:rPr>
          <w:lang w:eastAsia="en-US"/>
        </w:rPr>
        <w:fldChar w:fldCharType="end"/>
      </w:r>
      <w:r w:rsidR="00B0090D">
        <w:rPr>
          <w:lang w:eastAsia="en-US"/>
        </w:rPr>
        <w:t>)</w:t>
      </w:r>
      <w:r w:rsidRPr="00F96D67">
        <w:rPr>
          <w:lang w:eastAsia="en-US"/>
        </w:rPr>
        <w:t xml:space="preserve">. </w:t>
      </w:r>
      <w:r w:rsidR="00B0090D">
        <w:rPr>
          <w:lang w:eastAsia="en-US"/>
        </w:rPr>
        <w:t xml:space="preserve">The </w:t>
      </w:r>
      <w:r w:rsidRPr="00F96D67">
        <w:rPr>
          <w:lang w:eastAsia="en-US"/>
        </w:rPr>
        <w:t xml:space="preserve">reference points were </w:t>
      </w:r>
      <w:r w:rsidR="007D7017">
        <w:rPr>
          <w:lang w:eastAsia="en-US"/>
        </w:rPr>
        <w:t>determined</w:t>
      </w:r>
      <w:r w:rsidRPr="00F96D67">
        <w:rPr>
          <w:lang w:eastAsia="en-US"/>
        </w:rPr>
        <w:t xml:space="preserve"> </w:t>
      </w:r>
      <w:r w:rsidR="007464B9" w:rsidRPr="00F96D67">
        <w:rPr>
          <w:lang w:eastAsia="en-US"/>
        </w:rPr>
        <w:t>based upon historical CPUE data fr</w:t>
      </w:r>
      <w:r w:rsidR="007464B9">
        <w:rPr>
          <w:lang w:eastAsia="en-US"/>
        </w:rPr>
        <w:t>om the reference period of 1985</w:t>
      </w:r>
      <w:r w:rsidR="007464B9" w:rsidRPr="00F96D67">
        <w:rPr>
          <w:lang w:eastAsia="en-US"/>
        </w:rPr>
        <w:t xml:space="preserve">–2017. Catch rates during this period effectively maintained stocks at, or above sustainable levels. </w:t>
      </w:r>
    </w:p>
    <w:p w14:paraId="3969840B" w14:textId="77777777" w:rsidR="007464B9" w:rsidRPr="00F96D67" w:rsidRDefault="007464B9" w:rsidP="001E05ED">
      <w:pPr>
        <w:rPr>
          <w:lang w:eastAsia="en-US"/>
        </w:rPr>
      </w:pPr>
      <w:r w:rsidRPr="00F96D67">
        <w:rPr>
          <w:lang w:eastAsia="en-US"/>
        </w:rPr>
        <w:t>The target reference point for each species represents the 10th highest annual catch rat</w:t>
      </w:r>
      <w:r>
        <w:rPr>
          <w:lang w:eastAsia="en-US"/>
        </w:rPr>
        <w:t xml:space="preserve">e during the reference period. The target represents a catch rate </w:t>
      </w:r>
      <w:r w:rsidRPr="00F96D67">
        <w:rPr>
          <w:lang w:eastAsia="en-US"/>
        </w:rPr>
        <w:t xml:space="preserve">level </w:t>
      </w:r>
      <w:r>
        <w:rPr>
          <w:lang w:eastAsia="en-US"/>
        </w:rPr>
        <w:t xml:space="preserve">that </w:t>
      </w:r>
      <w:r w:rsidRPr="00F96D67">
        <w:rPr>
          <w:lang w:eastAsia="en-US"/>
        </w:rPr>
        <w:t>the</w:t>
      </w:r>
      <w:r>
        <w:rPr>
          <w:lang w:eastAsia="en-US"/>
        </w:rPr>
        <w:t xml:space="preserve"> fishery aims to be at or above.   </w:t>
      </w:r>
      <w:r w:rsidRPr="00F96D67">
        <w:rPr>
          <w:lang w:eastAsia="en-US"/>
        </w:rPr>
        <w:t xml:space="preserve"> </w:t>
      </w:r>
    </w:p>
    <w:p w14:paraId="1FFB6C6B" w14:textId="77777777" w:rsidR="007464B9" w:rsidRDefault="007464B9" w:rsidP="001E05ED">
      <w:pPr>
        <w:rPr>
          <w:lang w:eastAsia="en-US"/>
        </w:rPr>
      </w:pPr>
      <w:r w:rsidRPr="00F96D67">
        <w:rPr>
          <w:lang w:eastAsia="en-US"/>
        </w:rPr>
        <w:t xml:space="preserve">The trigger reference point for each species represents the 10th lowest annual catch rate during the reference period. It is set at a level above which the fishery is considered to be sustainable (i.e. the biomass of this stock is considered to be at a level sufficient to ensure that, on average, future levels of recruitment to the fishery will be adequate). </w:t>
      </w:r>
    </w:p>
    <w:p w14:paraId="0B7B1739" w14:textId="77777777" w:rsidR="007464B9" w:rsidRPr="00F96D67" w:rsidRDefault="007464B9" w:rsidP="001E05ED">
      <w:pPr>
        <w:rPr>
          <w:lang w:eastAsia="en-US"/>
        </w:rPr>
      </w:pPr>
      <w:r w:rsidRPr="00F96D67">
        <w:rPr>
          <w:lang w:eastAsia="en-US"/>
        </w:rPr>
        <w:t>The limit reference point for each species represents the lowest annual catch rate during the reference period from which there is evidence of stock recovery. It is set at a catch rate level below which may require management action to ensure that the stock does not further reduce to a point where recruitment levels are significantly impaired. It is the benchmark for undesirable fishery performance.</w:t>
      </w:r>
    </w:p>
    <w:p w14:paraId="4DC5B0E1" w14:textId="4006706B" w:rsidR="007464B9" w:rsidRDefault="007464B9" w:rsidP="001E05ED">
      <w:pPr>
        <w:pStyle w:val="Caption"/>
      </w:pPr>
      <w:bookmarkStart w:id="1208" w:name="_Ref54949156"/>
      <w:bookmarkStart w:id="1209" w:name="_Toc55570041"/>
      <w:bookmarkStart w:id="1210" w:name="_Toc58339542"/>
      <w:r>
        <w:t xml:space="preserve">Table </w:t>
      </w:r>
      <w:r>
        <w:fldChar w:fldCharType="begin"/>
      </w:r>
      <w:r>
        <w:instrText xml:space="preserve"> SEQ Table \* ARABIC </w:instrText>
      </w:r>
      <w:r>
        <w:fldChar w:fldCharType="separate"/>
      </w:r>
      <w:r w:rsidR="000473B8">
        <w:rPr>
          <w:noProof/>
        </w:rPr>
        <w:t>11</w:t>
      </w:r>
      <w:r>
        <w:fldChar w:fldCharType="end"/>
      </w:r>
      <w:bookmarkEnd w:id="1208"/>
      <w:r>
        <w:t xml:space="preserve"> </w:t>
      </w:r>
      <w:r w:rsidRPr="007D7017">
        <w:rPr>
          <w:rFonts w:eastAsia="Calibri"/>
        </w:rPr>
        <w:t xml:space="preserve">Target, trigger and limit references points for </w:t>
      </w:r>
      <w:r>
        <w:rPr>
          <w:rFonts w:eastAsia="Calibri"/>
        </w:rPr>
        <w:t xml:space="preserve">biological (secondary) </w:t>
      </w:r>
      <w:r w:rsidRPr="007D7017">
        <w:rPr>
          <w:rFonts w:eastAsia="Calibri"/>
        </w:rPr>
        <w:t>performance indicators used in the finfish harvest strategy.</w:t>
      </w:r>
      <w:r>
        <w:rPr>
          <w:rFonts w:eastAsia="Calibri"/>
        </w:rPr>
        <w:t xml:space="preserve"> </w:t>
      </w:r>
      <w:r w:rsidRPr="007D7017">
        <w:rPr>
          <w:rFonts w:eastAsia="Calibri"/>
          <w:vertAlign w:val="superscript"/>
        </w:rPr>
        <w:t>P</w:t>
      </w:r>
      <w:r>
        <w:rPr>
          <w:rFonts w:eastAsia="Calibri"/>
        </w:rPr>
        <w:t xml:space="preserve"> = Primary species; </w:t>
      </w:r>
      <w:r w:rsidRPr="007D7017">
        <w:rPr>
          <w:rFonts w:eastAsia="Calibri"/>
          <w:vertAlign w:val="superscript"/>
        </w:rPr>
        <w:t>S</w:t>
      </w:r>
      <w:r>
        <w:rPr>
          <w:rFonts w:eastAsia="Calibri"/>
        </w:rPr>
        <w:t xml:space="preserve"> = Secondary species.</w:t>
      </w:r>
      <w:bookmarkEnd w:id="1209"/>
      <w:bookmarkEnd w:id="1210"/>
    </w:p>
    <w:tbl>
      <w:tblPr>
        <w:tblStyle w:val="TableGrid"/>
        <w:tblW w:w="0" w:type="auto"/>
        <w:tblLook w:val="04A0" w:firstRow="1" w:lastRow="0" w:firstColumn="1" w:lastColumn="0" w:noHBand="0" w:noVBand="1"/>
      </w:tblPr>
      <w:tblGrid>
        <w:gridCol w:w="2102"/>
        <w:gridCol w:w="2540"/>
        <w:gridCol w:w="1285"/>
        <w:gridCol w:w="1318"/>
        <w:gridCol w:w="1254"/>
      </w:tblGrid>
      <w:tr w:rsidR="00F96D67" w14:paraId="3B5EE11A" w14:textId="77777777" w:rsidTr="005C1292">
        <w:trPr>
          <w:trHeight w:val="846"/>
        </w:trPr>
        <w:tc>
          <w:tcPr>
            <w:tcW w:w="2102" w:type="dxa"/>
            <w:tcBorders>
              <w:top w:val="nil"/>
              <w:left w:val="nil"/>
              <w:bottom w:val="single" w:sz="4" w:space="0" w:color="auto"/>
              <w:right w:val="nil"/>
            </w:tcBorders>
          </w:tcPr>
          <w:p w14:paraId="341F7A63" w14:textId="77777777" w:rsidR="00F96D67" w:rsidRDefault="00F96D67" w:rsidP="001E05ED"/>
        </w:tc>
        <w:tc>
          <w:tcPr>
            <w:tcW w:w="2540" w:type="dxa"/>
            <w:tcBorders>
              <w:top w:val="nil"/>
              <w:left w:val="nil"/>
              <w:bottom w:val="single" w:sz="4" w:space="0" w:color="auto"/>
              <w:right w:val="single" w:sz="4" w:space="0" w:color="auto"/>
            </w:tcBorders>
          </w:tcPr>
          <w:p w14:paraId="36A6E8DB" w14:textId="77777777" w:rsidR="00F96D67" w:rsidRDefault="00F96D67" w:rsidP="001E05ED"/>
        </w:tc>
        <w:tc>
          <w:tcPr>
            <w:tcW w:w="3857" w:type="dxa"/>
            <w:gridSpan w:val="3"/>
            <w:tcBorders>
              <w:top w:val="single" w:sz="4" w:space="0" w:color="auto"/>
              <w:left w:val="single" w:sz="4" w:space="0" w:color="auto"/>
              <w:bottom w:val="single" w:sz="4" w:space="0" w:color="auto"/>
              <w:right w:val="single" w:sz="4" w:space="0" w:color="auto"/>
            </w:tcBorders>
            <w:hideMark/>
          </w:tcPr>
          <w:p w14:paraId="3C3FD893" w14:textId="77777777" w:rsidR="00F96D67" w:rsidRDefault="007D7017" w:rsidP="001E05ED">
            <w:r>
              <w:t xml:space="preserve">Biological </w:t>
            </w:r>
            <w:r w:rsidR="00F96D67">
              <w:t xml:space="preserve">Performance Indicator </w:t>
            </w:r>
          </w:p>
          <w:p w14:paraId="78645006" w14:textId="77777777" w:rsidR="00F96D67" w:rsidRDefault="00F96D67" w:rsidP="001E05ED">
            <w:r>
              <w:t>(targeted CPUE, kg.net-day</w:t>
            </w:r>
            <w:r>
              <w:rPr>
                <w:vertAlign w:val="superscript"/>
              </w:rPr>
              <w:t>-1</w:t>
            </w:r>
            <w:r>
              <w:t>)</w:t>
            </w:r>
          </w:p>
        </w:tc>
      </w:tr>
      <w:tr w:rsidR="00F96D67" w14:paraId="64DA38BF" w14:textId="77777777" w:rsidTr="005C1292">
        <w:trPr>
          <w:trHeight w:val="479"/>
        </w:trPr>
        <w:tc>
          <w:tcPr>
            <w:tcW w:w="2102" w:type="dxa"/>
            <w:tcBorders>
              <w:top w:val="single" w:sz="4" w:space="0" w:color="auto"/>
              <w:left w:val="single" w:sz="4" w:space="0" w:color="auto"/>
              <w:bottom w:val="single" w:sz="12" w:space="0" w:color="auto"/>
              <w:right w:val="single" w:sz="4" w:space="0" w:color="auto"/>
            </w:tcBorders>
            <w:hideMark/>
          </w:tcPr>
          <w:p w14:paraId="41EE8414" w14:textId="77777777" w:rsidR="00F96D67" w:rsidRDefault="00F96D67" w:rsidP="001E05ED">
            <w:r>
              <w:t>Gillnet sector</w:t>
            </w:r>
          </w:p>
        </w:tc>
        <w:tc>
          <w:tcPr>
            <w:tcW w:w="2540" w:type="dxa"/>
            <w:tcBorders>
              <w:top w:val="single" w:sz="4" w:space="0" w:color="auto"/>
              <w:left w:val="single" w:sz="4" w:space="0" w:color="auto"/>
              <w:bottom w:val="single" w:sz="12" w:space="0" w:color="auto"/>
              <w:right w:val="single" w:sz="4" w:space="0" w:color="auto"/>
            </w:tcBorders>
            <w:hideMark/>
          </w:tcPr>
          <w:p w14:paraId="764DC0BD" w14:textId="77777777" w:rsidR="00F96D67" w:rsidRDefault="00F96D67" w:rsidP="001E05ED">
            <w:r>
              <w:t>Key species</w:t>
            </w:r>
          </w:p>
        </w:tc>
        <w:tc>
          <w:tcPr>
            <w:tcW w:w="1285" w:type="dxa"/>
            <w:tcBorders>
              <w:top w:val="single" w:sz="4" w:space="0" w:color="auto"/>
              <w:left w:val="single" w:sz="4" w:space="0" w:color="auto"/>
              <w:bottom w:val="single" w:sz="12" w:space="0" w:color="auto"/>
              <w:right w:val="single" w:sz="4" w:space="0" w:color="auto"/>
            </w:tcBorders>
            <w:shd w:val="clear" w:color="auto" w:fill="FF0000"/>
            <w:hideMark/>
          </w:tcPr>
          <w:p w14:paraId="1FE80BD2" w14:textId="77777777" w:rsidR="00F96D67" w:rsidRDefault="00F96D67" w:rsidP="001E05ED">
            <w:r>
              <w:t>Limit RP</w:t>
            </w:r>
          </w:p>
        </w:tc>
        <w:tc>
          <w:tcPr>
            <w:tcW w:w="1318" w:type="dxa"/>
            <w:tcBorders>
              <w:top w:val="single" w:sz="4" w:space="0" w:color="auto"/>
              <w:left w:val="single" w:sz="4" w:space="0" w:color="auto"/>
              <w:bottom w:val="single" w:sz="12" w:space="0" w:color="auto"/>
              <w:right w:val="single" w:sz="4" w:space="0" w:color="auto"/>
            </w:tcBorders>
            <w:shd w:val="clear" w:color="auto" w:fill="FFC000"/>
            <w:hideMark/>
          </w:tcPr>
          <w:p w14:paraId="241A4631" w14:textId="77777777" w:rsidR="00F96D67" w:rsidRDefault="00F96D67" w:rsidP="001E05ED">
            <w:r>
              <w:t>Trigger RP</w:t>
            </w:r>
          </w:p>
        </w:tc>
        <w:tc>
          <w:tcPr>
            <w:tcW w:w="1254" w:type="dxa"/>
            <w:tcBorders>
              <w:top w:val="single" w:sz="4" w:space="0" w:color="auto"/>
              <w:left w:val="single" w:sz="4" w:space="0" w:color="auto"/>
              <w:bottom w:val="single" w:sz="12" w:space="0" w:color="auto"/>
              <w:right w:val="single" w:sz="4" w:space="0" w:color="auto"/>
            </w:tcBorders>
            <w:shd w:val="clear" w:color="auto" w:fill="00B050"/>
            <w:hideMark/>
          </w:tcPr>
          <w:p w14:paraId="1F03838B" w14:textId="77777777" w:rsidR="00F96D67" w:rsidRDefault="00F96D67" w:rsidP="001E05ED">
            <w:r>
              <w:t>Target RP</w:t>
            </w:r>
          </w:p>
        </w:tc>
      </w:tr>
      <w:tr w:rsidR="00F96D67" w14:paraId="258993B2" w14:textId="77777777" w:rsidTr="005C1292">
        <w:trPr>
          <w:trHeight w:val="464"/>
        </w:trPr>
        <w:tc>
          <w:tcPr>
            <w:tcW w:w="2102" w:type="dxa"/>
            <w:vMerge w:val="restart"/>
            <w:tcBorders>
              <w:top w:val="single" w:sz="12" w:space="0" w:color="auto"/>
              <w:left w:val="single" w:sz="4" w:space="0" w:color="auto"/>
              <w:bottom w:val="single" w:sz="12" w:space="0" w:color="auto"/>
              <w:right w:val="single" w:sz="4" w:space="0" w:color="auto"/>
            </w:tcBorders>
            <w:hideMark/>
          </w:tcPr>
          <w:p w14:paraId="22BFDBA5" w14:textId="77777777" w:rsidR="00F96D67" w:rsidRDefault="00F96D67" w:rsidP="001E05ED">
            <w:r>
              <w:t>Freshwater LMGN</w:t>
            </w:r>
          </w:p>
        </w:tc>
        <w:tc>
          <w:tcPr>
            <w:tcW w:w="2540" w:type="dxa"/>
            <w:tcBorders>
              <w:top w:val="single" w:sz="12" w:space="0" w:color="auto"/>
              <w:left w:val="single" w:sz="4" w:space="0" w:color="auto"/>
              <w:bottom w:val="single" w:sz="4" w:space="0" w:color="auto"/>
              <w:right w:val="single" w:sz="4" w:space="0" w:color="auto"/>
            </w:tcBorders>
            <w:hideMark/>
          </w:tcPr>
          <w:p w14:paraId="3559FDC4" w14:textId="77777777" w:rsidR="00F96D67" w:rsidRDefault="00F96D67" w:rsidP="001E05ED">
            <w:r>
              <w:t>Golden Perch</w:t>
            </w:r>
            <w:r>
              <w:rPr>
                <w:vertAlign w:val="superscript"/>
              </w:rPr>
              <w:t xml:space="preserve"> P</w:t>
            </w:r>
          </w:p>
        </w:tc>
        <w:tc>
          <w:tcPr>
            <w:tcW w:w="1285" w:type="dxa"/>
            <w:tcBorders>
              <w:top w:val="single" w:sz="12" w:space="0" w:color="auto"/>
              <w:left w:val="single" w:sz="4" w:space="0" w:color="auto"/>
              <w:bottom w:val="single" w:sz="4" w:space="0" w:color="auto"/>
              <w:right w:val="single" w:sz="4" w:space="0" w:color="auto"/>
            </w:tcBorders>
            <w:shd w:val="clear" w:color="auto" w:fill="FF0000"/>
            <w:hideMark/>
          </w:tcPr>
          <w:p w14:paraId="58692437" w14:textId="77777777" w:rsidR="00F96D67" w:rsidRDefault="00F96D67" w:rsidP="001E05ED">
            <w:r>
              <w:t>0.24</w:t>
            </w:r>
          </w:p>
        </w:tc>
        <w:tc>
          <w:tcPr>
            <w:tcW w:w="1318" w:type="dxa"/>
            <w:tcBorders>
              <w:top w:val="single" w:sz="12" w:space="0" w:color="auto"/>
              <w:left w:val="single" w:sz="4" w:space="0" w:color="auto"/>
              <w:bottom w:val="single" w:sz="4" w:space="0" w:color="auto"/>
              <w:right w:val="single" w:sz="4" w:space="0" w:color="auto"/>
            </w:tcBorders>
            <w:shd w:val="clear" w:color="auto" w:fill="FFC000"/>
            <w:hideMark/>
          </w:tcPr>
          <w:p w14:paraId="549F2DEB" w14:textId="77777777" w:rsidR="00F96D67" w:rsidRDefault="00F96D67" w:rsidP="001E05ED">
            <w:r>
              <w:t>0.49</w:t>
            </w:r>
          </w:p>
        </w:tc>
        <w:tc>
          <w:tcPr>
            <w:tcW w:w="1254" w:type="dxa"/>
            <w:tcBorders>
              <w:top w:val="single" w:sz="12" w:space="0" w:color="auto"/>
              <w:left w:val="single" w:sz="4" w:space="0" w:color="auto"/>
              <w:bottom w:val="single" w:sz="4" w:space="0" w:color="auto"/>
              <w:right w:val="single" w:sz="4" w:space="0" w:color="auto"/>
            </w:tcBorders>
            <w:shd w:val="clear" w:color="auto" w:fill="00B050"/>
            <w:hideMark/>
          </w:tcPr>
          <w:p w14:paraId="79B16556" w14:textId="77777777" w:rsidR="00F96D67" w:rsidRDefault="00F96D67" w:rsidP="001E05ED">
            <w:r>
              <w:t>1.04</w:t>
            </w:r>
          </w:p>
        </w:tc>
      </w:tr>
      <w:tr w:rsidR="00F96D67" w14:paraId="0FAFE8BE" w14:textId="77777777" w:rsidTr="005C1292">
        <w:trPr>
          <w:trHeight w:val="198"/>
        </w:trPr>
        <w:tc>
          <w:tcPr>
            <w:tcW w:w="0" w:type="auto"/>
            <w:vMerge/>
            <w:tcBorders>
              <w:top w:val="single" w:sz="12" w:space="0" w:color="auto"/>
              <w:left w:val="single" w:sz="4" w:space="0" w:color="auto"/>
              <w:bottom w:val="single" w:sz="12" w:space="0" w:color="auto"/>
              <w:right w:val="single" w:sz="4" w:space="0" w:color="auto"/>
            </w:tcBorders>
            <w:vAlign w:val="center"/>
            <w:hideMark/>
          </w:tcPr>
          <w:p w14:paraId="29F3EC75" w14:textId="77777777" w:rsidR="00F96D67" w:rsidRDefault="00F96D67" w:rsidP="001E05ED"/>
        </w:tc>
        <w:tc>
          <w:tcPr>
            <w:tcW w:w="2540" w:type="dxa"/>
            <w:tcBorders>
              <w:top w:val="single" w:sz="4" w:space="0" w:color="auto"/>
              <w:left w:val="single" w:sz="4" w:space="0" w:color="auto"/>
              <w:bottom w:val="single" w:sz="12" w:space="0" w:color="auto"/>
              <w:right w:val="single" w:sz="4" w:space="0" w:color="auto"/>
            </w:tcBorders>
            <w:hideMark/>
          </w:tcPr>
          <w:p w14:paraId="0DC30159" w14:textId="77777777" w:rsidR="00F96D67" w:rsidRDefault="00F96D67" w:rsidP="001E05ED">
            <w:r>
              <w:t xml:space="preserve">Bony Herring </w:t>
            </w:r>
            <w:r>
              <w:rPr>
                <w:vertAlign w:val="superscript"/>
              </w:rPr>
              <w:t>S</w:t>
            </w:r>
          </w:p>
        </w:tc>
        <w:tc>
          <w:tcPr>
            <w:tcW w:w="1285" w:type="dxa"/>
            <w:tcBorders>
              <w:top w:val="single" w:sz="4" w:space="0" w:color="auto"/>
              <w:left w:val="single" w:sz="4" w:space="0" w:color="auto"/>
              <w:bottom w:val="single" w:sz="12" w:space="0" w:color="auto"/>
              <w:right w:val="single" w:sz="4" w:space="0" w:color="auto"/>
            </w:tcBorders>
            <w:shd w:val="clear" w:color="auto" w:fill="FF0000"/>
            <w:hideMark/>
          </w:tcPr>
          <w:p w14:paraId="0D1779B1" w14:textId="77777777" w:rsidR="00F96D67" w:rsidRDefault="00F96D67" w:rsidP="001E05ED">
            <w:r>
              <w:t>2.32</w:t>
            </w:r>
          </w:p>
        </w:tc>
        <w:tc>
          <w:tcPr>
            <w:tcW w:w="1318" w:type="dxa"/>
            <w:tcBorders>
              <w:top w:val="single" w:sz="4" w:space="0" w:color="auto"/>
              <w:left w:val="single" w:sz="4" w:space="0" w:color="auto"/>
              <w:bottom w:val="single" w:sz="12" w:space="0" w:color="auto"/>
              <w:right w:val="single" w:sz="4" w:space="0" w:color="auto"/>
            </w:tcBorders>
            <w:shd w:val="clear" w:color="auto" w:fill="FFC000"/>
            <w:hideMark/>
          </w:tcPr>
          <w:p w14:paraId="58A44448" w14:textId="77777777" w:rsidR="00F96D67" w:rsidRDefault="00F96D67" w:rsidP="001E05ED">
            <w:r>
              <w:t>3.54</w:t>
            </w:r>
          </w:p>
        </w:tc>
        <w:tc>
          <w:tcPr>
            <w:tcW w:w="1254" w:type="dxa"/>
            <w:tcBorders>
              <w:top w:val="single" w:sz="4" w:space="0" w:color="auto"/>
              <w:left w:val="single" w:sz="4" w:space="0" w:color="auto"/>
              <w:bottom w:val="single" w:sz="12" w:space="0" w:color="auto"/>
              <w:right w:val="single" w:sz="4" w:space="0" w:color="auto"/>
            </w:tcBorders>
            <w:shd w:val="clear" w:color="auto" w:fill="00B050"/>
            <w:hideMark/>
          </w:tcPr>
          <w:p w14:paraId="30DC54D9" w14:textId="77777777" w:rsidR="00F96D67" w:rsidRDefault="00F96D67" w:rsidP="001E05ED">
            <w:r>
              <w:t>5.42</w:t>
            </w:r>
          </w:p>
        </w:tc>
      </w:tr>
      <w:tr w:rsidR="00F96D67" w14:paraId="6118B78D" w14:textId="77777777" w:rsidTr="005C1292">
        <w:trPr>
          <w:trHeight w:val="479"/>
        </w:trPr>
        <w:tc>
          <w:tcPr>
            <w:tcW w:w="2102" w:type="dxa"/>
            <w:vMerge w:val="restart"/>
            <w:tcBorders>
              <w:top w:val="single" w:sz="12" w:space="0" w:color="auto"/>
              <w:left w:val="single" w:sz="4" w:space="0" w:color="auto"/>
              <w:bottom w:val="single" w:sz="12" w:space="0" w:color="auto"/>
              <w:right w:val="single" w:sz="4" w:space="0" w:color="auto"/>
            </w:tcBorders>
            <w:hideMark/>
          </w:tcPr>
          <w:p w14:paraId="6A8087AE" w14:textId="77777777" w:rsidR="00F96D67" w:rsidRDefault="00F96D67" w:rsidP="001E05ED">
            <w:r>
              <w:t>Estuarine LMGN</w:t>
            </w:r>
          </w:p>
        </w:tc>
        <w:tc>
          <w:tcPr>
            <w:tcW w:w="2540" w:type="dxa"/>
            <w:tcBorders>
              <w:top w:val="single" w:sz="12" w:space="0" w:color="auto"/>
              <w:left w:val="single" w:sz="4" w:space="0" w:color="auto"/>
              <w:bottom w:val="single" w:sz="4" w:space="0" w:color="auto"/>
              <w:right w:val="single" w:sz="4" w:space="0" w:color="auto"/>
            </w:tcBorders>
            <w:hideMark/>
          </w:tcPr>
          <w:p w14:paraId="5FE20310" w14:textId="77777777" w:rsidR="00F96D67" w:rsidRDefault="00F96D67" w:rsidP="001E05ED">
            <w:r>
              <w:t xml:space="preserve">Mulloway </w:t>
            </w:r>
            <w:r>
              <w:rPr>
                <w:vertAlign w:val="superscript"/>
              </w:rPr>
              <w:t>P</w:t>
            </w:r>
          </w:p>
        </w:tc>
        <w:tc>
          <w:tcPr>
            <w:tcW w:w="1285" w:type="dxa"/>
            <w:tcBorders>
              <w:top w:val="single" w:sz="12" w:space="0" w:color="auto"/>
              <w:left w:val="single" w:sz="4" w:space="0" w:color="auto"/>
              <w:bottom w:val="single" w:sz="4" w:space="0" w:color="auto"/>
              <w:right w:val="single" w:sz="4" w:space="0" w:color="auto"/>
            </w:tcBorders>
            <w:shd w:val="clear" w:color="auto" w:fill="FF0000"/>
            <w:hideMark/>
          </w:tcPr>
          <w:p w14:paraId="7C9C6961" w14:textId="77777777" w:rsidR="00F96D67" w:rsidRDefault="00F96D67" w:rsidP="001E05ED">
            <w:r>
              <w:t>0.80</w:t>
            </w:r>
          </w:p>
        </w:tc>
        <w:tc>
          <w:tcPr>
            <w:tcW w:w="1318" w:type="dxa"/>
            <w:tcBorders>
              <w:top w:val="single" w:sz="12" w:space="0" w:color="auto"/>
              <w:left w:val="single" w:sz="4" w:space="0" w:color="auto"/>
              <w:bottom w:val="single" w:sz="4" w:space="0" w:color="auto"/>
              <w:right w:val="single" w:sz="4" w:space="0" w:color="auto"/>
            </w:tcBorders>
            <w:shd w:val="clear" w:color="auto" w:fill="FFC000"/>
            <w:hideMark/>
          </w:tcPr>
          <w:p w14:paraId="1783B603" w14:textId="77777777" w:rsidR="00F96D67" w:rsidRDefault="00F96D67" w:rsidP="001E05ED">
            <w:r>
              <w:t>1.39</w:t>
            </w:r>
          </w:p>
        </w:tc>
        <w:tc>
          <w:tcPr>
            <w:tcW w:w="1254" w:type="dxa"/>
            <w:tcBorders>
              <w:top w:val="single" w:sz="12" w:space="0" w:color="auto"/>
              <w:left w:val="single" w:sz="4" w:space="0" w:color="auto"/>
              <w:bottom w:val="single" w:sz="4" w:space="0" w:color="auto"/>
              <w:right w:val="single" w:sz="4" w:space="0" w:color="auto"/>
            </w:tcBorders>
            <w:shd w:val="clear" w:color="auto" w:fill="00B050"/>
            <w:hideMark/>
          </w:tcPr>
          <w:p w14:paraId="32EA49A9" w14:textId="77777777" w:rsidR="00F96D67" w:rsidRDefault="00F96D67" w:rsidP="001E05ED">
            <w:r>
              <w:t>2.68</w:t>
            </w:r>
          </w:p>
        </w:tc>
      </w:tr>
      <w:tr w:rsidR="00F96D67" w14:paraId="43FA7B12" w14:textId="77777777" w:rsidTr="005C1292">
        <w:trPr>
          <w:trHeight w:val="198"/>
        </w:trPr>
        <w:tc>
          <w:tcPr>
            <w:tcW w:w="0" w:type="auto"/>
            <w:vMerge/>
            <w:tcBorders>
              <w:top w:val="single" w:sz="12" w:space="0" w:color="auto"/>
              <w:left w:val="single" w:sz="4" w:space="0" w:color="auto"/>
              <w:bottom w:val="single" w:sz="12" w:space="0" w:color="auto"/>
              <w:right w:val="single" w:sz="4" w:space="0" w:color="auto"/>
            </w:tcBorders>
            <w:vAlign w:val="center"/>
            <w:hideMark/>
          </w:tcPr>
          <w:p w14:paraId="0C46904A" w14:textId="77777777" w:rsidR="00F96D67" w:rsidRDefault="00F96D67" w:rsidP="001E05ED"/>
        </w:tc>
        <w:tc>
          <w:tcPr>
            <w:tcW w:w="2540" w:type="dxa"/>
            <w:tcBorders>
              <w:top w:val="single" w:sz="4" w:space="0" w:color="auto"/>
              <w:left w:val="single" w:sz="4" w:space="0" w:color="auto"/>
              <w:bottom w:val="single" w:sz="4" w:space="0" w:color="auto"/>
              <w:right w:val="single" w:sz="4" w:space="0" w:color="auto"/>
            </w:tcBorders>
            <w:hideMark/>
          </w:tcPr>
          <w:p w14:paraId="0A1A2839" w14:textId="77777777" w:rsidR="00F96D67" w:rsidRDefault="00F96D67" w:rsidP="001E05ED">
            <w:r>
              <w:t xml:space="preserve">Black Bream </w:t>
            </w:r>
            <w:r>
              <w:rPr>
                <w:vertAlign w:val="superscript"/>
              </w:rPr>
              <w:t>S</w:t>
            </w:r>
          </w:p>
        </w:tc>
        <w:tc>
          <w:tcPr>
            <w:tcW w:w="1285" w:type="dxa"/>
            <w:tcBorders>
              <w:top w:val="single" w:sz="4" w:space="0" w:color="auto"/>
              <w:left w:val="single" w:sz="4" w:space="0" w:color="auto"/>
              <w:bottom w:val="single" w:sz="4" w:space="0" w:color="auto"/>
              <w:right w:val="single" w:sz="4" w:space="0" w:color="auto"/>
            </w:tcBorders>
            <w:shd w:val="clear" w:color="auto" w:fill="FF0000"/>
            <w:hideMark/>
          </w:tcPr>
          <w:p w14:paraId="2885D52C" w14:textId="77777777" w:rsidR="00F96D67" w:rsidRDefault="00F96D67" w:rsidP="001E05ED">
            <w:r>
              <w:t>0.30</w:t>
            </w:r>
          </w:p>
        </w:tc>
        <w:tc>
          <w:tcPr>
            <w:tcW w:w="1318" w:type="dxa"/>
            <w:tcBorders>
              <w:top w:val="single" w:sz="4" w:space="0" w:color="auto"/>
              <w:left w:val="single" w:sz="4" w:space="0" w:color="auto"/>
              <w:bottom w:val="single" w:sz="4" w:space="0" w:color="auto"/>
              <w:right w:val="single" w:sz="4" w:space="0" w:color="auto"/>
            </w:tcBorders>
            <w:shd w:val="clear" w:color="auto" w:fill="FFC000"/>
            <w:hideMark/>
          </w:tcPr>
          <w:p w14:paraId="314FB0E2" w14:textId="77777777" w:rsidR="00F96D67" w:rsidRDefault="00F96D67" w:rsidP="001E05ED">
            <w:r>
              <w:t>0.53</w:t>
            </w:r>
          </w:p>
        </w:tc>
        <w:tc>
          <w:tcPr>
            <w:tcW w:w="1254" w:type="dxa"/>
            <w:tcBorders>
              <w:top w:val="single" w:sz="4" w:space="0" w:color="auto"/>
              <w:left w:val="single" w:sz="4" w:space="0" w:color="auto"/>
              <w:bottom w:val="single" w:sz="4" w:space="0" w:color="auto"/>
              <w:right w:val="single" w:sz="4" w:space="0" w:color="auto"/>
            </w:tcBorders>
            <w:shd w:val="clear" w:color="auto" w:fill="00B050"/>
            <w:hideMark/>
          </w:tcPr>
          <w:p w14:paraId="594194E8" w14:textId="77777777" w:rsidR="00F96D67" w:rsidRDefault="00F96D67" w:rsidP="001E05ED">
            <w:r>
              <w:t>1.67</w:t>
            </w:r>
          </w:p>
        </w:tc>
      </w:tr>
      <w:tr w:rsidR="00F96D67" w14:paraId="0DB1611E" w14:textId="77777777" w:rsidTr="005C1292">
        <w:trPr>
          <w:trHeight w:val="198"/>
        </w:trPr>
        <w:tc>
          <w:tcPr>
            <w:tcW w:w="0" w:type="auto"/>
            <w:vMerge/>
            <w:tcBorders>
              <w:top w:val="single" w:sz="12" w:space="0" w:color="auto"/>
              <w:left w:val="single" w:sz="4" w:space="0" w:color="auto"/>
              <w:bottom w:val="single" w:sz="12" w:space="0" w:color="auto"/>
              <w:right w:val="single" w:sz="4" w:space="0" w:color="auto"/>
            </w:tcBorders>
            <w:vAlign w:val="center"/>
            <w:hideMark/>
          </w:tcPr>
          <w:p w14:paraId="7B5045DD" w14:textId="77777777" w:rsidR="00F96D67" w:rsidRDefault="00F96D67" w:rsidP="001E05ED"/>
        </w:tc>
        <w:tc>
          <w:tcPr>
            <w:tcW w:w="2540" w:type="dxa"/>
            <w:tcBorders>
              <w:top w:val="single" w:sz="4" w:space="0" w:color="auto"/>
              <w:left w:val="single" w:sz="4" w:space="0" w:color="auto"/>
              <w:bottom w:val="single" w:sz="12" w:space="0" w:color="auto"/>
              <w:right w:val="single" w:sz="4" w:space="0" w:color="auto"/>
            </w:tcBorders>
            <w:hideMark/>
          </w:tcPr>
          <w:p w14:paraId="519537CE" w14:textId="77777777" w:rsidR="00F96D67" w:rsidRDefault="00F96D67" w:rsidP="001E05ED">
            <w:r>
              <w:t xml:space="preserve">Greenback Flounder </w:t>
            </w:r>
            <w:r>
              <w:rPr>
                <w:vertAlign w:val="superscript"/>
              </w:rPr>
              <w:t>S</w:t>
            </w:r>
          </w:p>
        </w:tc>
        <w:tc>
          <w:tcPr>
            <w:tcW w:w="1285" w:type="dxa"/>
            <w:tcBorders>
              <w:top w:val="single" w:sz="4" w:space="0" w:color="auto"/>
              <w:left w:val="single" w:sz="4" w:space="0" w:color="auto"/>
              <w:bottom w:val="single" w:sz="12" w:space="0" w:color="auto"/>
              <w:right w:val="single" w:sz="4" w:space="0" w:color="auto"/>
            </w:tcBorders>
            <w:shd w:val="clear" w:color="auto" w:fill="FF0000"/>
            <w:hideMark/>
          </w:tcPr>
          <w:p w14:paraId="648AB1E0" w14:textId="77777777" w:rsidR="00F96D67" w:rsidRDefault="00F96D67" w:rsidP="001E05ED">
            <w:r>
              <w:t>0.65</w:t>
            </w:r>
          </w:p>
        </w:tc>
        <w:tc>
          <w:tcPr>
            <w:tcW w:w="1318" w:type="dxa"/>
            <w:tcBorders>
              <w:top w:val="single" w:sz="4" w:space="0" w:color="auto"/>
              <w:left w:val="single" w:sz="4" w:space="0" w:color="auto"/>
              <w:bottom w:val="single" w:sz="12" w:space="0" w:color="auto"/>
              <w:right w:val="single" w:sz="4" w:space="0" w:color="auto"/>
            </w:tcBorders>
            <w:shd w:val="clear" w:color="auto" w:fill="FFC000"/>
            <w:hideMark/>
          </w:tcPr>
          <w:p w14:paraId="37D6C8A0" w14:textId="77777777" w:rsidR="00F96D67" w:rsidRDefault="00F96D67" w:rsidP="001E05ED">
            <w:r>
              <w:t>0.93</w:t>
            </w:r>
          </w:p>
        </w:tc>
        <w:tc>
          <w:tcPr>
            <w:tcW w:w="1254" w:type="dxa"/>
            <w:tcBorders>
              <w:top w:val="single" w:sz="4" w:space="0" w:color="auto"/>
              <w:left w:val="single" w:sz="4" w:space="0" w:color="auto"/>
              <w:bottom w:val="single" w:sz="12" w:space="0" w:color="auto"/>
              <w:right w:val="single" w:sz="4" w:space="0" w:color="auto"/>
            </w:tcBorders>
            <w:shd w:val="clear" w:color="auto" w:fill="00B050"/>
            <w:hideMark/>
          </w:tcPr>
          <w:p w14:paraId="45DB6B54" w14:textId="77777777" w:rsidR="00F96D67" w:rsidRDefault="00F96D67" w:rsidP="001E05ED">
            <w:r>
              <w:t>1.86</w:t>
            </w:r>
          </w:p>
        </w:tc>
      </w:tr>
      <w:tr w:rsidR="00F96D67" w14:paraId="431A9CBD" w14:textId="77777777" w:rsidTr="005C1292">
        <w:trPr>
          <w:trHeight w:val="495"/>
        </w:trPr>
        <w:tc>
          <w:tcPr>
            <w:tcW w:w="2102" w:type="dxa"/>
            <w:tcBorders>
              <w:top w:val="single" w:sz="12" w:space="0" w:color="auto"/>
              <w:left w:val="single" w:sz="4" w:space="0" w:color="auto"/>
              <w:bottom w:val="single" w:sz="4" w:space="0" w:color="auto"/>
              <w:right w:val="single" w:sz="4" w:space="0" w:color="auto"/>
            </w:tcBorders>
            <w:hideMark/>
          </w:tcPr>
          <w:p w14:paraId="68E76914" w14:textId="77777777" w:rsidR="00F96D67" w:rsidRDefault="00F96D67" w:rsidP="001E05ED">
            <w:r>
              <w:t>Estuarine SMGN</w:t>
            </w:r>
          </w:p>
        </w:tc>
        <w:tc>
          <w:tcPr>
            <w:tcW w:w="2540" w:type="dxa"/>
            <w:tcBorders>
              <w:top w:val="single" w:sz="12" w:space="0" w:color="auto"/>
              <w:left w:val="single" w:sz="4" w:space="0" w:color="auto"/>
              <w:bottom w:val="single" w:sz="4" w:space="0" w:color="auto"/>
              <w:right w:val="single" w:sz="4" w:space="0" w:color="auto"/>
            </w:tcBorders>
            <w:hideMark/>
          </w:tcPr>
          <w:p w14:paraId="10B7126A" w14:textId="77777777" w:rsidR="00F96D67" w:rsidRDefault="00F96D67" w:rsidP="001E05ED">
            <w:r>
              <w:t xml:space="preserve">Yelloweye Mullet </w:t>
            </w:r>
            <w:r>
              <w:rPr>
                <w:vertAlign w:val="superscript"/>
              </w:rPr>
              <w:t>P</w:t>
            </w:r>
          </w:p>
        </w:tc>
        <w:tc>
          <w:tcPr>
            <w:tcW w:w="1285" w:type="dxa"/>
            <w:tcBorders>
              <w:top w:val="single" w:sz="12" w:space="0" w:color="auto"/>
              <w:left w:val="single" w:sz="4" w:space="0" w:color="auto"/>
              <w:bottom w:val="single" w:sz="4" w:space="0" w:color="auto"/>
              <w:right w:val="single" w:sz="4" w:space="0" w:color="auto"/>
            </w:tcBorders>
            <w:shd w:val="clear" w:color="auto" w:fill="FF0000"/>
            <w:hideMark/>
          </w:tcPr>
          <w:p w14:paraId="5A4A206F" w14:textId="77777777" w:rsidR="00F96D67" w:rsidRDefault="00F96D67" w:rsidP="001E05ED">
            <w:r>
              <w:t>6.32</w:t>
            </w:r>
          </w:p>
        </w:tc>
        <w:tc>
          <w:tcPr>
            <w:tcW w:w="1318" w:type="dxa"/>
            <w:tcBorders>
              <w:top w:val="single" w:sz="12" w:space="0" w:color="auto"/>
              <w:left w:val="single" w:sz="4" w:space="0" w:color="auto"/>
              <w:bottom w:val="single" w:sz="4" w:space="0" w:color="auto"/>
              <w:right w:val="single" w:sz="4" w:space="0" w:color="auto"/>
            </w:tcBorders>
            <w:shd w:val="clear" w:color="auto" w:fill="FFC000"/>
            <w:hideMark/>
          </w:tcPr>
          <w:p w14:paraId="68CB1771" w14:textId="77777777" w:rsidR="00F96D67" w:rsidRDefault="00F96D67" w:rsidP="001E05ED">
            <w:r>
              <w:t>7.23</w:t>
            </w:r>
          </w:p>
        </w:tc>
        <w:tc>
          <w:tcPr>
            <w:tcW w:w="1254" w:type="dxa"/>
            <w:tcBorders>
              <w:top w:val="single" w:sz="12" w:space="0" w:color="auto"/>
              <w:left w:val="single" w:sz="4" w:space="0" w:color="auto"/>
              <w:bottom w:val="single" w:sz="4" w:space="0" w:color="auto"/>
              <w:right w:val="single" w:sz="4" w:space="0" w:color="auto"/>
            </w:tcBorders>
            <w:shd w:val="clear" w:color="auto" w:fill="00B050"/>
            <w:hideMark/>
          </w:tcPr>
          <w:p w14:paraId="524F3114" w14:textId="77777777" w:rsidR="00F96D67" w:rsidRDefault="00F96D67" w:rsidP="001E05ED">
            <w:r>
              <w:t>11.11</w:t>
            </w:r>
          </w:p>
        </w:tc>
      </w:tr>
    </w:tbl>
    <w:p w14:paraId="6EFBDBA5" w14:textId="77777777" w:rsidR="00F96D67" w:rsidRDefault="00F96D67" w:rsidP="001E05ED">
      <w:pPr>
        <w:rPr>
          <w:lang w:eastAsia="en-AU"/>
        </w:rPr>
      </w:pPr>
    </w:p>
    <w:p w14:paraId="4F2632BD" w14:textId="77777777" w:rsidR="00A86316" w:rsidRPr="00C96EEC" w:rsidRDefault="00A86316" w:rsidP="001E05ED">
      <w:pPr>
        <w:pStyle w:val="Heading3"/>
        <w:rPr>
          <w:rFonts w:eastAsia="Calibri"/>
        </w:rPr>
      </w:pPr>
      <w:bookmarkStart w:id="1211" w:name="_Toc391472658"/>
      <w:r w:rsidRPr="00C96EEC">
        <w:rPr>
          <w:rFonts w:eastAsia="Calibri"/>
        </w:rPr>
        <w:lastRenderedPageBreak/>
        <w:t xml:space="preserve">Harvest </w:t>
      </w:r>
      <w:r w:rsidR="0005050F" w:rsidRPr="00C96EEC">
        <w:rPr>
          <w:rFonts w:eastAsia="Calibri"/>
        </w:rPr>
        <w:t>s</w:t>
      </w:r>
      <w:r w:rsidRPr="00C96EEC">
        <w:rPr>
          <w:rFonts w:eastAsia="Calibri"/>
        </w:rPr>
        <w:t xml:space="preserve">trategy </w:t>
      </w:r>
      <w:r w:rsidR="0005050F" w:rsidRPr="00C96EEC">
        <w:rPr>
          <w:rFonts w:eastAsia="Calibri"/>
        </w:rPr>
        <w:t>d</w:t>
      </w:r>
      <w:r w:rsidRPr="00C96EEC">
        <w:rPr>
          <w:rFonts w:eastAsia="Calibri"/>
        </w:rPr>
        <w:t xml:space="preserve">ecision </w:t>
      </w:r>
      <w:r w:rsidR="0005050F" w:rsidRPr="00C96EEC">
        <w:rPr>
          <w:rFonts w:eastAsia="Calibri"/>
        </w:rPr>
        <w:t>r</w:t>
      </w:r>
      <w:r w:rsidRPr="00C96EEC">
        <w:rPr>
          <w:rFonts w:eastAsia="Calibri"/>
        </w:rPr>
        <w:t>ules</w:t>
      </w:r>
      <w:bookmarkEnd w:id="1211"/>
      <w:r w:rsidRPr="00C96EEC">
        <w:rPr>
          <w:rFonts w:eastAsia="Calibri"/>
        </w:rPr>
        <w:t xml:space="preserve"> </w:t>
      </w:r>
    </w:p>
    <w:p w14:paraId="077568C9" w14:textId="4E0415EC" w:rsidR="006C2979" w:rsidRDefault="00A86316" w:rsidP="001E05ED">
      <w:pPr>
        <w:rPr>
          <w:lang w:eastAsia="en-AU"/>
        </w:rPr>
      </w:pPr>
      <w:r w:rsidRPr="00A86316">
        <w:rPr>
          <w:lang w:eastAsia="en-AU"/>
        </w:rPr>
        <w:t xml:space="preserve">The decision rules for each of the three habitat-gear specific sectors of the fishery </w:t>
      </w:r>
      <w:r w:rsidR="00291B03">
        <w:rPr>
          <w:lang w:eastAsia="en-AU"/>
        </w:rPr>
        <w:t>is</w:t>
      </w:r>
      <w:r w:rsidR="00291B03" w:rsidRPr="00A86316">
        <w:rPr>
          <w:lang w:eastAsia="en-AU"/>
        </w:rPr>
        <w:t xml:space="preserve"> </w:t>
      </w:r>
      <w:r w:rsidRPr="00A86316">
        <w:rPr>
          <w:lang w:eastAsia="en-AU"/>
        </w:rPr>
        <w:t xml:space="preserve">based primarily on the relationships between the inter-annual trends of the primary performance indicator and three measures of fishing effort that were available from daily commercial fishery log book data collected for the period from 1984/85 to </w:t>
      </w:r>
      <w:r w:rsidRPr="00337250">
        <w:rPr>
          <w:lang w:eastAsia="en-AU"/>
        </w:rPr>
        <w:t>2012/13</w:t>
      </w:r>
      <w:r w:rsidRPr="00A86316">
        <w:rPr>
          <w:lang w:eastAsia="en-AU"/>
        </w:rPr>
        <w:t xml:space="preserve">. </w:t>
      </w:r>
    </w:p>
    <w:p w14:paraId="3E419E9E" w14:textId="0DC9DFD8" w:rsidR="00A86316" w:rsidRDefault="00A86316" w:rsidP="001E05ED">
      <w:pPr>
        <w:rPr>
          <w:lang w:eastAsia="en-AU"/>
        </w:rPr>
      </w:pPr>
      <w:r w:rsidRPr="00A86316">
        <w:rPr>
          <w:lang w:eastAsia="en-AU"/>
        </w:rPr>
        <w:t>The rationale for this approach was based on evidence compiled in recent fishery assessment reports (Ferguson and Ye, 2012; Earl and Ferguson, 2013; Earl and Ward, 2014</w:t>
      </w:r>
      <w:r w:rsidR="006C2979">
        <w:rPr>
          <w:lang w:eastAsia="en-AU"/>
        </w:rPr>
        <w:t>; Earl 2020</w:t>
      </w:r>
      <w:r w:rsidRPr="00A86316">
        <w:rPr>
          <w:lang w:eastAsia="en-AU"/>
        </w:rPr>
        <w:t xml:space="preserve">) that indicate that historical levels of fishing pressure applied to stocks of key species (i.e. Mulloway, Yelloweye Mullet and Golden Perch) relative to the state of the environment, have been sufficient to maintain the capacity for future high levels of fishery and biological productivity and ensure stock levels remain well above the point at which reproductive capacity (recruitment) may be impaired. The decision rules in this harvest strategy have been designed to provide clear guidance for the TACE setting process by defining a level TACE dependant </w:t>
      </w:r>
      <w:r w:rsidR="00D83AC8">
        <w:rPr>
          <w:lang w:eastAsia="en-AU"/>
        </w:rPr>
        <w:t xml:space="preserve">primarily </w:t>
      </w:r>
      <w:r w:rsidRPr="00A86316">
        <w:rPr>
          <w:lang w:eastAsia="en-AU"/>
        </w:rPr>
        <w:t xml:space="preserve">on environmental conditions. </w:t>
      </w:r>
      <w:r w:rsidR="00843EA7">
        <w:rPr>
          <w:lang w:eastAsia="en-AU"/>
        </w:rPr>
        <w:t xml:space="preserve">The decision rule table below has recently been updated to incorporate </w:t>
      </w:r>
      <w:r w:rsidR="00A23052">
        <w:rPr>
          <w:lang w:eastAsia="en-AU"/>
        </w:rPr>
        <w:t xml:space="preserve">the </w:t>
      </w:r>
      <w:r w:rsidR="00843EA7">
        <w:rPr>
          <w:lang w:eastAsia="en-AU"/>
        </w:rPr>
        <w:t xml:space="preserve">secondary </w:t>
      </w:r>
      <w:r w:rsidR="00A23052">
        <w:rPr>
          <w:lang w:eastAsia="en-AU"/>
        </w:rPr>
        <w:t xml:space="preserve">performance </w:t>
      </w:r>
      <w:r w:rsidR="00843EA7">
        <w:rPr>
          <w:lang w:eastAsia="en-AU"/>
        </w:rPr>
        <w:t>indicators</w:t>
      </w:r>
      <w:r w:rsidR="00D83AC8">
        <w:rPr>
          <w:lang w:eastAsia="en-AU"/>
        </w:rPr>
        <w:t xml:space="preserve"> (CPUE)</w:t>
      </w:r>
      <w:r w:rsidR="00843EA7">
        <w:rPr>
          <w:lang w:eastAsia="en-AU"/>
        </w:rPr>
        <w:t xml:space="preserve"> and reflect changes in the number of net units in the fishery over the past couple of years (from 1250 to 1175).</w:t>
      </w:r>
      <w:r w:rsidR="00D83AC8">
        <w:rPr>
          <w:lang w:eastAsia="en-AU"/>
        </w:rPr>
        <w:t xml:space="preserve"> Incorporating secondary indicators into the decision rules </w:t>
      </w:r>
      <w:r w:rsidR="003D24FB">
        <w:rPr>
          <w:lang w:eastAsia="en-AU"/>
        </w:rPr>
        <w:t xml:space="preserve">table provides clear guidance on how secondary indicators will </w:t>
      </w:r>
      <w:r w:rsidR="00AD387C">
        <w:rPr>
          <w:lang w:eastAsia="en-AU"/>
        </w:rPr>
        <w:t>affect</w:t>
      </w:r>
      <w:r w:rsidR="003D24FB">
        <w:rPr>
          <w:lang w:eastAsia="en-AU"/>
        </w:rPr>
        <w:t xml:space="preserve"> the TACE s</w:t>
      </w:r>
      <w:r w:rsidR="00256577">
        <w:rPr>
          <w:lang w:eastAsia="en-AU"/>
        </w:rPr>
        <w:t>etting process in the event that CPUE</w:t>
      </w:r>
      <w:r w:rsidR="003D24FB">
        <w:rPr>
          <w:lang w:eastAsia="en-AU"/>
        </w:rPr>
        <w:t xml:space="preserve"> </w:t>
      </w:r>
      <w:r w:rsidR="00256577">
        <w:rPr>
          <w:lang w:eastAsia="en-AU"/>
        </w:rPr>
        <w:t>falls below the trigger</w:t>
      </w:r>
      <w:r w:rsidR="00AD387C">
        <w:rPr>
          <w:lang w:eastAsia="en-AU"/>
        </w:rPr>
        <w:t xml:space="preserve"> or limit</w:t>
      </w:r>
      <w:r w:rsidR="00256577">
        <w:rPr>
          <w:lang w:eastAsia="en-AU"/>
        </w:rPr>
        <w:t xml:space="preserve"> reference point for consecutive years</w:t>
      </w:r>
      <w:r w:rsidR="00163BFC">
        <w:rPr>
          <w:lang w:eastAsia="en-AU"/>
        </w:rPr>
        <w:t xml:space="preserve"> for primary species</w:t>
      </w:r>
      <w:r w:rsidR="00665052">
        <w:rPr>
          <w:lang w:eastAsia="en-AU"/>
        </w:rPr>
        <w:t xml:space="preserve"> and secondary species</w:t>
      </w:r>
      <w:r w:rsidR="00256577">
        <w:rPr>
          <w:lang w:eastAsia="en-AU"/>
        </w:rPr>
        <w:t>, as described in the decision rules below. This ensures that other factors</w:t>
      </w:r>
      <w:r w:rsidR="0057053D">
        <w:rPr>
          <w:lang w:eastAsia="en-AU"/>
        </w:rPr>
        <w:t xml:space="preserve"> that have a negative impact on fishery performance are considered as part of the TACE setting process. </w:t>
      </w:r>
    </w:p>
    <w:p w14:paraId="766EE4B1" w14:textId="77777777" w:rsidR="00536D2E" w:rsidRDefault="00A86316" w:rsidP="001E05ED">
      <w:pPr>
        <w:rPr>
          <w:lang w:eastAsia="en-AU"/>
        </w:rPr>
      </w:pPr>
      <w:r w:rsidRPr="00A86316">
        <w:rPr>
          <w:lang w:eastAsia="en-AU"/>
        </w:rPr>
        <w:t>The following table provides the decision rule table and decision rules:</w:t>
      </w:r>
    </w:p>
    <w:p w14:paraId="17485D94" w14:textId="77777777" w:rsidR="005635FB" w:rsidRPr="00A86316" w:rsidRDefault="005635FB" w:rsidP="001E05ED">
      <w:pPr>
        <w:rPr>
          <w:lang w:eastAsia="en-AU"/>
        </w:rPr>
      </w:pPr>
    </w:p>
    <w:p w14:paraId="03B73136" w14:textId="77777777" w:rsidR="001E05ED" w:rsidRDefault="001E05ED" w:rsidP="001E05ED">
      <w:pPr>
        <w:pStyle w:val="Caption"/>
      </w:pPr>
      <w:bookmarkStart w:id="1212" w:name="_Ref55466040"/>
      <w:bookmarkStart w:id="1213" w:name="_Toc55570042"/>
      <w:r>
        <w:br w:type="page"/>
      </w:r>
    </w:p>
    <w:p w14:paraId="13059544" w14:textId="386E8A2A" w:rsidR="000473B8" w:rsidRDefault="000473B8" w:rsidP="001E05ED">
      <w:pPr>
        <w:pStyle w:val="Caption"/>
      </w:pPr>
      <w:bookmarkStart w:id="1214" w:name="_Toc58339543"/>
      <w:r>
        <w:lastRenderedPageBreak/>
        <w:t xml:space="preserve">Table </w:t>
      </w:r>
      <w:r>
        <w:fldChar w:fldCharType="begin"/>
      </w:r>
      <w:r>
        <w:instrText xml:space="preserve"> SEQ Table \* ARABIC </w:instrText>
      </w:r>
      <w:r>
        <w:fldChar w:fldCharType="separate"/>
      </w:r>
      <w:r>
        <w:rPr>
          <w:noProof/>
        </w:rPr>
        <w:t>12</w:t>
      </w:r>
      <w:r>
        <w:fldChar w:fldCharType="end"/>
      </w:r>
      <w:bookmarkEnd w:id="1212"/>
      <w:r>
        <w:t xml:space="preserve"> Decision rule table and decisions rules</w:t>
      </w:r>
      <w:bookmarkEnd w:id="1213"/>
      <w:bookmarkEnd w:id="1214"/>
    </w:p>
    <w:p w14:paraId="4C8E4CCE" w14:textId="77777777" w:rsidR="000473B8" w:rsidRPr="001661DF" w:rsidRDefault="000473B8" w:rsidP="001E05ED">
      <w:pPr>
        <w:rPr>
          <w:lang w:val="en-US" w:eastAsia="en-US"/>
        </w:rPr>
      </w:pPr>
      <w:r w:rsidRPr="009924EF">
        <w:rPr>
          <w:lang w:val="en-US" w:eastAsia="en-US"/>
        </w:rPr>
        <w:t>F</w:t>
      </w:r>
      <w:r>
        <w:rPr>
          <w:lang w:val="en-US" w:eastAsia="en-US"/>
        </w:rPr>
        <w:t>reshwater large mesh gillnet sector – secondary PI for Golden Perch</w:t>
      </w:r>
    </w:p>
    <w:p w14:paraId="41D591C7" w14:textId="77777777" w:rsidR="000473B8" w:rsidRPr="003B4BAB" w:rsidRDefault="000473B8" w:rsidP="001E05ED">
      <w:pPr>
        <w:rPr>
          <w:lang w:val="en-US" w:eastAsia="en-US"/>
        </w:rPr>
      </w:pPr>
    </w:p>
    <w:tbl>
      <w:tblPr>
        <w:tblStyle w:val="TableGrid5"/>
        <w:tblW w:w="0" w:type="auto"/>
        <w:tblInd w:w="0" w:type="dxa"/>
        <w:tblLook w:val="04A0" w:firstRow="1" w:lastRow="0" w:firstColumn="1" w:lastColumn="0" w:noHBand="0" w:noVBand="1"/>
      </w:tblPr>
      <w:tblGrid>
        <w:gridCol w:w="1555"/>
        <w:gridCol w:w="855"/>
        <w:gridCol w:w="1242"/>
        <w:gridCol w:w="1105"/>
        <w:gridCol w:w="1108"/>
        <w:gridCol w:w="1102"/>
        <w:gridCol w:w="1102"/>
      </w:tblGrid>
      <w:tr w:rsidR="009924EF" w:rsidRPr="009924EF" w14:paraId="6ADD3198" w14:textId="77777777" w:rsidTr="003B4BAB">
        <w:trPr>
          <w:trHeight w:val="340"/>
        </w:trPr>
        <w:tc>
          <w:tcPr>
            <w:tcW w:w="1555" w:type="dxa"/>
            <w:tcBorders>
              <w:top w:val="nil"/>
              <w:left w:val="nil"/>
              <w:bottom w:val="single" w:sz="4" w:space="0" w:color="auto"/>
              <w:right w:val="single" w:sz="4" w:space="0" w:color="auto"/>
            </w:tcBorders>
            <w:vAlign w:val="center"/>
          </w:tcPr>
          <w:p w14:paraId="7CD7A06E" w14:textId="77777777" w:rsidR="009924EF" w:rsidRPr="009924EF" w:rsidRDefault="009924EF" w:rsidP="001E05ED">
            <w:pPr>
              <w:rPr>
                <w:lang w:val="en-US"/>
              </w:rPr>
            </w:pPr>
          </w:p>
        </w:tc>
        <w:tc>
          <w:tcPr>
            <w:tcW w:w="6514" w:type="dxa"/>
            <w:gridSpan w:val="6"/>
            <w:tcBorders>
              <w:left w:val="single" w:sz="4" w:space="0" w:color="auto"/>
            </w:tcBorders>
            <w:shd w:val="clear" w:color="auto" w:fill="auto"/>
            <w:vAlign w:val="center"/>
          </w:tcPr>
          <w:p w14:paraId="77329724" w14:textId="77777777" w:rsidR="009924EF" w:rsidRPr="009924EF" w:rsidRDefault="009924EF" w:rsidP="001E05ED">
            <w:pPr>
              <w:rPr>
                <w:sz w:val="18"/>
                <w:lang w:val="en-US"/>
              </w:rPr>
            </w:pPr>
            <w:r w:rsidRPr="009924EF">
              <w:rPr>
                <w:b/>
                <w:sz w:val="18"/>
                <w:lang w:val="en-US"/>
              </w:rPr>
              <w:t>Primary PI</w:t>
            </w:r>
            <w:r w:rsidRPr="009924EF">
              <w:rPr>
                <w:sz w:val="18"/>
                <w:lang w:val="en-US"/>
              </w:rPr>
              <w:t xml:space="preserve"> </w:t>
            </w:r>
            <w:r w:rsidRPr="009924EF">
              <w:rPr>
                <w:lang w:val="en-US"/>
              </w:rPr>
              <w:t>(Mean annual water level in Lower Lakes; m AHD)</w:t>
            </w:r>
          </w:p>
        </w:tc>
      </w:tr>
      <w:tr w:rsidR="009924EF" w:rsidRPr="009924EF" w14:paraId="2A8D7D60" w14:textId="77777777" w:rsidTr="003B4BAB">
        <w:trPr>
          <w:trHeight w:val="340"/>
        </w:trPr>
        <w:tc>
          <w:tcPr>
            <w:tcW w:w="1555" w:type="dxa"/>
            <w:tcBorders>
              <w:top w:val="single" w:sz="4" w:space="0" w:color="auto"/>
              <w:bottom w:val="single" w:sz="4" w:space="0" w:color="auto"/>
            </w:tcBorders>
          </w:tcPr>
          <w:p w14:paraId="42C47540" w14:textId="77777777" w:rsidR="009924EF" w:rsidRPr="009924EF" w:rsidRDefault="009924EF" w:rsidP="001E05ED">
            <w:pPr>
              <w:rPr>
                <w:lang w:val="en-US"/>
              </w:rPr>
            </w:pPr>
            <w:r w:rsidRPr="009924EF">
              <w:rPr>
                <w:lang w:val="en-US"/>
              </w:rPr>
              <w:t>Secondary PI*</w:t>
            </w:r>
          </w:p>
          <w:p w14:paraId="05D2FAC9" w14:textId="77777777" w:rsidR="009924EF" w:rsidRPr="009924EF" w:rsidRDefault="009924EF" w:rsidP="001E05ED">
            <w:pPr>
              <w:rPr>
                <w:sz w:val="8"/>
                <w:lang w:val="en-US"/>
              </w:rPr>
            </w:pPr>
            <w:r w:rsidRPr="009924EF">
              <w:rPr>
                <w:lang w:val="en-US"/>
              </w:rPr>
              <w:t>(Golden Perch CPUE; kg.net-day</w:t>
            </w:r>
            <w:r w:rsidRPr="009924EF">
              <w:rPr>
                <w:vertAlign w:val="superscript"/>
                <w:lang w:val="en-US"/>
              </w:rPr>
              <w:t>-1</w:t>
            </w:r>
            <w:r w:rsidRPr="009924EF">
              <w:rPr>
                <w:lang w:val="en-US"/>
              </w:rPr>
              <w:t>)</w:t>
            </w:r>
          </w:p>
        </w:tc>
        <w:tc>
          <w:tcPr>
            <w:tcW w:w="855" w:type="dxa"/>
            <w:tcBorders>
              <w:bottom w:val="single" w:sz="4" w:space="0" w:color="auto"/>
            </w:tcBorders>
            <w:shd w:val="clear" w:color="auto" w:fill="00B0F0"/>
            <w:vAlign w:val="center"/>
          </w:tcPr>
          <w:p w14:paraId="09EB9F07" w14:textId="77777777" w:rsidR="009924EF" w:rsidRPr="009924EF" w:rsidRDefault="009924EF" w:rsidP="001E05ED">
            <w:pPr>
              <w:rPr>
                <w:lang w:val="en-US"/>
              </w:rPr>
            </w:pPr>
            <w:r w:rsidRPr="009924EF">
              <w:rPr>
                <w:lang w:val="en-US"/>
              </w:rPr>
              <w:t>&gt;0.4 m</w:t>
            </w:r>
          </w:p>
        </w:tc>
        <w:tc>
          <w:tcPr>
            <w:tcW w:w="1242" w:type="dxa"/>
            <w:tcBorders>
              <w:bottom w:val="single" w:sz="4" w:space="0" w:color="auto"/>
            </w:tcBorders>
            <w:shd w:val="clear" w:color="auto" w:fill="70AD47"/>
            <w:vAlign w:val="center"/>
          </w:tcPr>
          <w:p w14:paraId="2F409740" w14:textId="77777777" w:rsidR="009924EF" w:rsidRPr="009924EF" w:rsidRDefault="009924EF" w:rsidP="001E05ED">
            <w:pPr>
              <w:rPr>
                <w:lang w:val="en-US"/>
              </w:rPr>
            </w:pPr>
            <w:r w:rsidRPr="009924EF">
              <w:rPr>
                <w:lang w:val="en-US"/>
              </w:rPr>
              <w:t>-0.04 to 0.4</w:t>
            </w:r>
          </w:p>
        </w:tc>
        <w:tc>
          <w:tcPr>
            <w:tcW w:w="1105" w:type="dxa"/>
            <w:tcBorders>
              <w:bottom w:val="single" w:sz="4" w:space="0" w:color="auto"/>
            </w:tcBorders>
            <w:shd w:val="clear" w:color="auto" w:fill="70AD47"/>
            <w:vAlign w:val="center"/>
          </w:tcPr>
          <w:p w14:paraId="5BF74592" w14:textId="77777777" w:rsidR="009924EF" w:rsidRPr="009924EF" w:rsidRDefault="009924EF" w:rsidP="001E05ED">
            <w:pPr>
              <w:rPr>
                <w:lang w:val="en-US"/>
              </w:rPr>
            </w:pPr>
            <w:r w:rsidRPr="009924EF">
              <w:rPr>
                <w:lang w:val="en-US"/>
              </w:rPr>
              <w:t xml:space="preserve">-0.7 to -0.05 </w:t>
            </w:r>
          </w:p>
        </w:tc>
        <w:tc>
          <w:tcPr>
            <w:tcW w:w="1108" w:type="dxa"/>
            <w:tcBorders>
              <w:bottom w:val="single" w:sz="4" w:space="0" w:color="auto"/>
            </w:tcBorders>
            <w:shd w:val="clear" w:color="auto" w:fill="FFD966"/>
            <w:vAlign w:val="center"/>
          </w:tcPr>
          <w:p w14:paraId="3834CB48" w14:textId="77777777" w:rsidR="009924EF" w:rsidRPr="009924EF" w:rsidRDefault="009924EF" w:rsidP="001E05ED">
            <w:pPr>
              <w:rPr>
                <w:lang w:val="en-US"/>
              </w:rPr>
            </w:pPr>
            <w:r w:rsidRPr="009924EF">
              <w:rPr>
                <w:lang w:val="en-US"/>
              </w:rPr>
              <w:t>-0.95 to -0.71</w:t>
            </w:r>
          </w:p>
        </w:tc>
        <w:tc>
          <w:tcPr>
            <w:tcW w:w="1102" w:type="dxa"/>
            <w:tcBorders>
              <w:bottom w:val="single" w:sz="4" w:space="0" w:color="auto"/>
            </w:tcBorders>
            <w:shd w:val="clear" w:color="auto" w:fill="FFD966"/>
            <w:vAlign w:val="center"/>
          </w:tcPr>
          <w:p w14:paraId="5C674971" w14:textId="77777777" w:rsidR="009924EF" w:rsidRPr="009924EF" w:rsidRDefault="009924EF" w:rsidP="001E05ED">
            <w:pPr>
              <w:rPr>
                <w:lang w:val="en-US"/>
              </w:rPr>
            </w:pPr>
            <w:r w:rsidRPr="009924EF">
              <w:rPr>
                <w:lang w:val="en-US"/>
              </w:rPr>
              <w:t xml:space="preserve">-1.2 to -0.96 </w:t>
            </w:r>
          </w:p>
        </w:tc>
        <w:tc>
          <w:tcPr>
            <w:tcW w:w="1102" w:type="dxa"/>
            <w:tcBorders>
              <w:bottom w:val="single" w:sz="4" w:space="0" w:color="auto"/>
            </w:tcBorders>
            <w:shd w:val="clear" w:color="auto" w:fill="C00000"/>
            <w:vAlign w:val="center"/>
          </w:tcPr>
          <w:p w14:paraId="01796E6A" w14:textId="77777777" w:rsidR="009924EF" w:rsidRPr="009924EF" w:rsidRDefault="009924EF" w:rsidP="001E05ED">
            <w:pPr>
              <w:rPr>
                <w:lang w:val="en-US"/>
              </w:rPr>
            </w:pPr>
            <w:r w:rsidRPr="009924EF">
              <w:rPr>
                <w:lang w:val="en-US"/>
              </w:rPr>
              <w:t>&lt;-1.2</w:t>
            </w:r>
          </w:p>
        </w:tc>
      </w:tr>
      <w:tr w:rsidR="009924EF" w:rsidRPr="009924EF" w14:paraId="4F576F3A" w14:textId="77777777" w:rsidTr="003B4BAB">
        <w:trPr>
          <w:trHeight w:val="340"/>
        </w:trPr>
        <w:tc>
          <w:tcPr>
            <w:tcW w:w="1555" w:type="dxa"/>
            <w:shd w:val="clear" w:color="auto" w:fill="00B0F0"/>
            <w:vAlign w:val="center"/>
          </w:tcPr>
          <w:p w14:paraId="110F8D71" w14:textId="77777777" w:rsidR="009924EF" w:rsidRPr="009924EF" w:rsidRDefault="009924EF" w:rsidP="001E05ED">
            <w:pPr>
              <w:rPr>
                <w:lang w:val="en-US"/>
              </w:rPr>
            </w:pPr>
            <w:r w:rsidRPr="009924EF">
              <w:rPr>
                <w:lang w:val="en-US"/>
              </w:rPr>
              <w:t>&gt;1.04</w:t>
            </w:r>
          </w:p>
        </w:tc>
        <w:tc>
          <w:tcPr>
            <w:tcW w:w="855" w:type="dxa"/>
            <w:shd w:val="clear" w:color="auto" w:fill="auto"/>
            <w:vAlign w:val="center"/>
          </w:tcPr>
          <w:p w14:paraId="1CB1E48F" w14:textId="77777777" w:rsidR="009924EF" w:rsidRPr="009924EF" w:rsidRDefault="009924EF" w:rsidP="001E05ED">
            <w:pPr>
              <w:rPr>
                <w:lang w:val="en-US"/>
              </w:rPr>
            </w:pPr>
            <w:r w:rsidRPr="009924EF">
              <w:rPr>
                <w:lang w:val="en-US"/>
              </w:rPr>
              <w:t>1175</w:t>
            </w:r>
          </w:p>
        </w:tc>
        <w:tc>
          <w:tcPr>
            <w:tcW w:w="1242" w:type="dxa"/>
            <w:shd w:val="clear" w:color="auto" w:fill="auto"/>
            <w:vAlign w:val="center"/>
          </w:tcPr>
          <w:p w14:paraId="6F99FC21" w14:textId="77777777" w:rsidR="009924EF" w:rsidRPr="009924EF" w:rsidRDefault="009924EF" w:rsidP="001E05ED">
            <w:pPr>
              <w:rPr>
                <w:lang w:val="en-US"/>
              </w:rPr>
            </w:pPr>
            <w:r w:rsidRPr="009924EF">
              <w:rPr>
                <w:lang w:val="en-US"/>
              </w:rPr>
              <w:t>1175</w:t>
            </w:r>
          </w:p>
        </w:tc>
        <w:tc>
          <w:tcPr>
            <w:tcW w:w="1105" w:type="dxa"/>
            <w:shd w:val="clear" w:color="auto" w:fill="auto"/>
            <w:vAlign w:val="center"/>
          </w:tcPr>
          <w:p w14:paraId="016A6CB3" w14:textId="77777777" w:rsidR="009924EF" w:rsidRPr="009924EF" w:rsidRDefault="009924EF" w:rsidP="001E05ED">
            <w:pPr>
              <w:rPr>
                <w:lang w:val="en-US"/>
              </w:rPr>
            </w:pPr>
            <w:r w:rsidRPr="009924EF">
              <w:rPr>
                <w:lang w:val="en-US"/>
              </w:rPr>
              <w:t>1175</w:t>
            </w:r>
          </w:p>
        </w:tc>
        <w:tc>
          <w:tcPr>
            <w:tcW w:w="1108" w:type="dxa"/>
            <w:shd w:val="clear" w:color="auto" w:fill="auto"/>
            <w:vAlign w:val="center"/>
          </w:tcPr>
          <w:p w14:paraId="6AD8BDB5" w14:textId="77777777" w:rsidR="009924EF" w:rsidRPr="009924EF" w:rsidRDefault="009924EF" w:rsidP="001E05ED">
            <w:pPr>
              <w:rPr>
                <w:lang w:val="en-US"/>
              </w:rPr>
            </w:pPr>
            <w:r w:rsidRPr="009924EF">
              <w:rPr>
                <w:lang w:val="en-US"/>
              </w:rPr>
              <w:t>799</w:t>
            </w:r>
          </w:p>
        </w:tc>
        <w:tc>
          <w:tcPr>
            <w:tcW w:w="1102" w:type="dxa"/>
            <w:shd w:val="clear" w:color="auto" w:fill="auto"/>
            <w:vAlign w:val="center"/>
          </w:tcPr>
          <w:p w14:paraId="17F2A8D1" w14:textId="77777777" w:rsidR="009924EF" w:rsidRPr="009924EF" w:rsidRDefault="009924EF" w:rsidP="001E05ED">
            <w:pPr>
              <w:rPr>
                <w:lang w:val="en-US"/>
              </w:rPr>
            </w:pPr>
            <w:r w:rsidRPr="009924EF">
              <w:rPr>
                <w:lang w:val="en-US"/>
              </w:rPr>
              <w:t>423</w:t>
            </w:r>
          </w:p>
        </w:tc>
        <w:tc>
          <w:tcPr>
            <w:tcW w:w="1102" w:type="dxa"/>
            <w:shd w:val="clear" w:color="auto" w:fill="auto"/>
            <w:vAlign w:val="center"/>
          </w:tcPr>
          <w:p w14:paraId="534313B2" w14:textId="77777777" w:rsidR="009924EF" w:rsidRPr="009924EF" w:rsidRDefault="009924EF" w:rsidP="001E05ED">
            <w:pPr>
              <w:rPr>
                <w:lang w:val="en-US"/>
              </w:rPr>
            </w:pPr>
            <w:r w:rsidRPr="009924EF">
              <w:rPr>
                <w:lang w:val="en-US"/>
              </w:rPr>
              <w:t>0</w:t>
            </w:r>
          </w:p>
        </w:tc>
      </w:tr>
      <w:tr w:rsidR="009924EF" w:rsidRPr="009924EF" w14:paraId="799D1FE6" w14:textId="77777777" w:rsidTr="003B4BAB">
        <w:trPr>
          <w:trHeight w:val="340"/>
        </w:trPr>
        <w:tc>
          <w:tcPr>
            <w:tcW w:w="1555" w:type="dxa"/>
            <w:shd w:val="clear" w:color="auto" w:fill="70AD47"/>
            <w:vAlign w:val="center"/>
          </w:tcPr>
          <w:p w14:paraId="6852DC8F" w14:textId="77777777" w:rsidR="009924EF" w:rsidRPr="009924EF" w:rsidRDefault="009924EF" w:rsidP="001E05ED">
            <w:pPr>
              <w:rPr>
                <w:lang w:val="en-US"/>
              </w:rPr>
            </w:pPr>
            <w:r w:rsidRPr="009924EF">
              <w:rPr>
                <w:shd w:val="clear" w:color="auto" w:fill="70AD47"/>
                <w:lang w:val="en-US"/>
              </w:rPr>
              <w:t>≥0.49 to 1.04</w:t>
            </w:r>
          </w:p>
        </w:tc>
        <w:tc>
          <w:tcPr>
            <w:tcW w:w="855" w:type="dxa"/>
            <w:shd w:val="clear" w:color="auto" w:fill="auto"/>
            <w:vAlign w:val="center"/>
          </w:tcPr>
          <w:p w14:paraId="4DE447A5" w14:textId="77777777" w:rsidR="009924EF" w:rsidRPr="009924EF" w:rsidRDefault="009924EF" w:rsidP="001E05ED">
            <w:pPr>
              <w:rPr>
                <w:lang w:val="en-US"/>
              </w:rPr>
            </w:pPr>
            <w:r w:rsidRPr="009924EF">
              <w:rPr>
                <w:lang w:val="en-US"/>
              </w:rPr>
              <w:t>1175</w:t>
            </w:r>
          </w:p>
        </w:tc>
        <w:tc>
          <w:tcPr>
            <w:tcW w:w="1242" w:type="dxa"/>
            <w:shd w:val="clear" w:color="auto" w:fill="auto"/>
            <w:vAlign w:val="center"/>
          </w:tcPr>
          <w:p w14:paraId="499D5BC8" w14:textId="77777777" w:rsidR="009924EF" w:rsidRPr="009924EF" w:rsidRDefault="009924EF" w:rsidP="001E05ED">
            <w:pPr>
              <w:rPr>
                <w:lang w:val="en-US"/>
              </w:rPr>
            </w:pPr>
            <w:r w:rsidRPr="009924EF">
              <w:rPr>
                <w:lang w:val="en-US"/>
              </w:rPr>
              <w:t>1175</w:t>
            </w:r>
          </w:p>
        </w:tc>
        <w:tc>
          <w:tcPr>
            <w:tcW w:w="1105" w:type="dxa"/>
            <w:shd w:val="clear" w:color="auto" w:fill="auto"/>
            <w:vAlign w:val="center"/>
          </w:tcPr>
          <w:p w14:paraId="34D6F581" w14:textId="77777777" w:rsidR="009924EF" w:rsidRPr="009924EF" w:rsidRDefault="009924EF" w:rsidP="001E05ED">
            <w:pPr>
              <w:rPr>
                <w:lang w:val="en-US"/>
              </w:rPr>
            </w:pPr>
            <w:r w:rsidRPr="009924EF">
              <w:rPr>
                <w:lang w:val="en-US"/>
              </w:rPr>
              <w:t>1175</w:t>
            </w:r>
          </w:p>
        </w:tc>
        <w:tc>
          <w:tcPr>
            <w:tcW w:w="1108" w:type="dxa"/>
            <w:shd w:val="clear" w:color="auto" w:fill="auto"/>
            <w:vAlign w:val="center"/>
          </w:tcPr>
          <w:p w14:paraId="35951448" w14:textId="77777777" w:rsidR="009924EF" w:rsidRPr="009924EF" w:rsidRDefault="009924EF" w:rsidP="001E05ED">
            <w:pPr>
              <w:rPr>
                <w:lang w:val="en-US"/>
              </w:rPr>
            </w:pPr>
            <w:r w:rsidRPr="009924EF">
              <w:rPr>
                <w:lang w:val="en-US"/>
              </w:rPr>
              <w:t>799</w:t>
            </w:r>
          </w:p>
        </w:tc>
        <w:tc>
          <w:tcPr>
            <w:tcW w:w="1102" w:type="dxa"/>
            <w:shd w:val="clear" w:color="auto" w:fill="auto"/>
            <w:vAlign w:val="center"/>
          </w:tcPr>
          <w:p w14:paraId="3337CD66" w14:textId="77777777" w:rsidR="009924EF" w:rsidRPr="009924EF" w:rsidRDefault="009924EF" w:rsidP="001E05ED">
            <w:pPr>
              <w:rPr>
                <w:lang w:val="en-US"/>
              </w:rPr>
            </w:pPr>
            <w:r w:rsidRPr="009924EF">
              <w:rPr>
                <w:lang w:val="en-US"/>
              </w:rPr>
              <w:t>423</w:t>
            </w:r>
          </w:p>
        </w:tc>
        <w:tc>
          <w:tcPr>
            <w:tcW w:w="1102" w:type="dxa"/>
            <w:shd w:val="clear" w:color="auto" w:fill="auto"/>
            <w:vAlign w:val="center"/>
          </w:tcPr>
          <w:p w14:paraId="7ECF8137" w14:textId="77777777" w:rsidR="009924EF" w:rsidRPr="009924EF" w:rsidRDefault="009924EF" w:rsidP="001E05ED">
            <w:pPr>
              <w:rPr>
                <w:lang w:val="en-US"/>
              </w:rPr>
            </w:pPr>
            <w:r w:rsidRPr="009924EF">
              <w:rPr>
                <w:lang w:val="en-US"/>
              </w:rPr>
              <w:t>0</w:t>
            </w:r>
          </w:p>
        </w:tc>
      </w:tr>
      <w:tr w:rsidR="009924EF" w:rsidRPr="009924EF" w14:paraId="2D302C40" w14:textId="77777777" w:rsidTr="003B4BAB">
        <w:trPr>
          <w:trHeight w:val="340"/>
        </w:trPr>
        <w:tc>
          <w:tcPr>
            <w:tcW w:w="1555" w:type="dxa"/>
            <w:shd w:val="clear" w:color="auto" w:fill="FFD966"/>
            <w:vAlign w:val="center"/>
          </w:tcPr>
          <w:p w14:paraId="1BDDC3C0" w14:textId="77777777" w:rsidR="009924EF" w:rsidRPr="009924EF" w:rsidRDefault="009924EF" w:rsidP="001E05ED">
            <w:pPr>
              <w:rPr>
                <w:lang w:val="en-US"/>
              </w:rPr>
            </w:pPr>
            <w:r w:rsidRPr="009924EF">
              <w:rPr>
                <w:lang w:val="en-US"/>
              </w:rPr>
              <w:t>≥0.24 to &lt;0.49</w:t>
            </w:r>
          </w:p>
        </w:tc>
        <w:tc>
          <w:tcPr>
            <w:tcW w:w="855" w:type="dxa"/>
            <w:shd w:val="clear" w:color="auto" w:fill="auto"/>
            <w:vAlign w:val="center"/>
          </w:tcPr>
          <w:p w14:paraId="25AB66B5" w14:textId="76CF6953" w:rsidR="009924EF" w:rsidRPr="009924EF" w:rsidRDefault="0057053D" w:rsidP="001E05ED">
            <w:pPr>
              <w:rPr>
                <w:lang w:val="en-US"/>
              </w:rPr>
            </w:pPr>
            <w:r>
              <w:rPr>
                <w:lang w:val="en-US"/>
              </w:rPr>
              <w:t>779</w:t>
            </w:r>
          </w:p>
        </w:tc>
        <w:tc>
          <w:tcPr>
            <w:tcW w:w="1242" w:type="dxa"/>
            <w:shd w:val="clear" w:color="auto" w:fill="auto"/>
            <w:vAlign w:val="center"/>
          </w:tcPr>
          <w:p w14:paraId="3B8FEBF2" w14:textId="0E0883C0" w:rsidR="009924EF" w:rsidRPr="009924EF" w:rsidRDefault="0057053D" w:rsidP="001E05ED">
            <w:pPr>
              <w:rPr>
                <w:lang w:val="en-US"/>
              </w:rPr>
            </w:pPr>
            <w:r>
              <w:rPr>
                <w:lang w:val="en-US"/>
              </w:rPr>
              <w:t>779</w:t>
            </w:r>
          </w:p>
        </w:tc>
        <w:tc>
          <w:tcPr>
            <w:tcW w:w="1105" w:type="dxa"/>
            <w:shd w:val="clear" w:color="auto" w:fill="auto"/>
            <w:vAlign w:val="center"/>
          </w:tcPr>
          <w:p w14:paraId="1B5B739D" w14:textId="77777777" w:rsidR="009924EF" w:rsidRPr="009924EF" w:rsidRDefault="009924EF" w:rsidP="001E05ED">
            <w:pPr>
              <w:rPr>
                <w:lang w:val="en-US"/>
              </w:rPr>
            </w:pPr>
            <w:r w:rsidRPr="009924EF">
              <w:rPr>
                <w:lang w:val="en-US"/>
              </w:rPr>
              <w:t>799</w:t>
            </w:r>
          </w:p>
        </w:tc>
        <w:tc>
          <w:tcPr>
            <w:tcW w:w="1108" w:type="dxa"/>
            <w:shd w:val="clear" w:color="auto" w:fill="auto"/>
            <w:vAlign w:val="center"/>
          </w:tcPr>
          <w:p w14:paraId="1E6F1991" w14:textId="77777777" w:rsidR="009924EF" w:rsidRPr="009924EF" w:rsidRDefault="009924EF" w:rsidP="001E05ED">
            <w:pPr>
              <w:rPr>
                <w:lang w:val="en-US"/>
              </w:rPr>
            </w:pPr>
            <w:r w:rsidRPr="009924EF">
              <w:rPr>
                <w:lang w:val="en-US"/>
              </w:rPr>
              <w:t>423</w:t>
            </w:r>
          </w:p>
        </w:tc>
        <w:tc>
          <w:tcPr>
            <w:tcW w:w="1102" w:type="dxa"/>
            <w:shd w:val="clear" w:color="auto" w:fill="auto"/>
            <w:vAlign w:val="center"/>
          </w:tcPr>
          <w:p w14:paraId="273486C0" w14:textId="77777777" w:rsidR="009924EF" w:rsidRPr="009924EF" w:rsidRDefault="009924EF" w:rsidP="001E05ED">
            <w:pPr>
              <w:rPr>
                <w:lang w:val="en-US"/>
              </w:rPr>
            </w:pPr>
            <w:r w:rsidRPr="009924EF">
              <w:rPr>
                <w:lang w:val="en-US"/>
              </w:rPr>
              <w:t>423</w:t>
            </w:r>
          </w:p>
        </w:tc>
        <w:tc>
          <w:tcPr>
            <w:tcW w:w="1102" w:type="dxa"/>
            <w:shd w:val="clear" w:color="auto" w:fill="auto"/>
            <w:vAlign w:val="center"/>
          </w:tcPr>
          <w:p w14:paraId="25223AA2" w14:textId="77777777" w:rsidR="009924EF" w:rsidRPr="009924EF" w:rsidRDefault="009924EF" w:rsidP="001E05ED">
            <w:pPr>
              <w:rPr>
                <w:lang w:val="en-US"/>
              </w:rPr>
            </w:pPr>
            <w:r w:rsidRPr="009924EF">
              <w:rPr>
                <w:lang w:val="en-US"/>
              </w:rPr>
              <w:t>0</w:t>
            </w:r>
          </w:p>
        </w:tc>
      </w:tr>
      <w:tr w:rsidR="009924EF" w:rsidRPr="009924EF" w14:paraId="6373CB20" w14:textId="77777777" w:rsidTr="003B4BAB">
        <w:trPr>
          <w:trHeight w:val="340"/>
        </w:trPr>
        <w:tc>
          <w:tcPr>
            <w:tcW w:w="1555" w:type="dxa"/>
            <w:shd w:val="clear" w:color="auto" w:fill="FF0000"/>
            <w:vAlign w:val="center"/>
          </w:tcPr>
          <w:p w14:paraId="2C1E4D19" w14:textId="77777777" w:rsidR="009924EF" w:rsidRPr="009924EF" w:rsidRDefault="009924EF" w:rsidP="001E05ED">
            <w:pPr>
              <w:rPr>
                <w:lang w:val="en-US"/>
              </w:rPr>
            </w:pPr>
            <w:r w:rsidRPr="009924EF">
              <w:rPr>
                <w:shd w:val="clear" w:color="auto" w:fill="FF0000"/>
                <w:lang w:val="en-US"/>
              </w:rPr>
              <w:t>&lt;0.24</w:t>
            </w:r>
          </w:p>
        </w:tc>
        <w:tc>
          <w:tcPr>
            <w:tcW w:w="855" w:type="dxa"/>
            <w:shd w:val="clear" w:color="auto" w:fill="auto"/>
            <w:vAlign w:val="center"/>
          </w:tcPr>
          <w:p w14:paraId="21807440" w14:textId="77B3141E" w:rsidR="009924EF" w:rsidRPr="009924EF" w:rsidRDefault="0057053D" w:rsidP="001E05ED">
            <w:pPr>
              <w:rPr>
                <w:lang w:val="en-US"/>
              </w:rPr>
            </w:pPr>
            <w:r>
              <w:rPr>
                <w:lang w:val="en-US"/>
              </w:rPr>
              <w:t>779</w:t>
            </w:r>
          </w:p>
        </w:tc>
        <w:tc>
          <w:tcPr>
            <w:tcW w:w="1242" w:type="dxa"/>
            <w:shd w:val="clear" w:color="auto" w:fill="auto"/>
            <w:vAlign w:val="center"/>
          </w:tcPr>
          <w:p w14:paraId="57F88F9E" w14:textId="2C17CC05" w:rsidR="009924EF" w:rsidRPr="009924EF" w:rsidRDefault="0057053D" w:rsidP="001E05ED">
            <w:pPr>
              <w:rPr>
                <w:lang w:val="en-US"/>
              </w:rPr>
            </w:pPr>
            <w:r>
              <w:rPr>
                <w:lang w:val="en-US"/>
              </w:rPr>
              <w:t>423</w:t>
            </w:r>
          </w:p>
        </w:tc>
        <w:tc>
          <w:tcPr>
            <w:tcW w:w="1105" w:type="dxa"/>
            <w:shd w:val="clear" w:color="auto" w:fill="auto"/>
            <w:vAlign w:val="center"/>
          </w:tcPr>
          <w:p w14:paraId="75AA8E77" w14:textId="77777777" w:rsidR="009924EF" w:rsidRPr="009924EF" w:rsidRDefault="009924EF" w:rsidP="001E05ED">
            <w:pPr>
              <w:rPr>
                <w:lang w:val="en-US"/>
              </w:rPr>
            </w:pPr>
            <w:r w:rsidRPr="009924EF">
              <w:rPr>
                <w:lang w:val="en-US"/>
              </w:rPr>
              <w:t>423</w:t>
            </w:r>
          </w:p>
        </w:tc>
        <w:tc>
          <w:tcPr>
            <w:tcW w:w="1108" w:type="dxa"/>
            <w:shd w:val="clear" w:color="auto" w:fill="auto"/>
            <w:vAlign w:val="center"/>
          </w:tcPr>
          <w:p w14:paraId="2B2864EA" w14:textId="77777777" w:rsidR="009924EF" w:rsidRPr="009924EF" w:rsidRDefault="009924EF" w:rsidP="001E05ED">
            <w:pPr>
              <w:rPr>
                <w:lang w:val="en-US"/>
              </w:rPr>
            </w:pPr>
            <w:r w:rsidRPr="009924EF">
              <w:rPr>
                <w:lang w:val="en-US"/>
              </w:rPr>
              <w:t>423</w:t>
            </w:r>
          </w:p>
        </w:tc>
        <w:tc>
          <w:tcPr>
            <w:tcW w:w="1102" w:type="dxa"/>
            <w:shd w:val="clear" w:color="auto" w:fill="auto"/>
            <w:vAlign w:val="center"/>
          </w:tcPr>
          <w:p w14:paraId="47B43E3F" w14:textId="77777777" w:rsidR="009924EF" w:rsidRPr="009924EF" w:rsidRDefault="009924EF" w:rsidP="001E05ED">
            <w:pPr>
              <w:rPr>
                <w:lang w:val="en-US"/>
              </w:rPr>
            </w:pPr>
            <w:r w:rsidRPr="009924EF">
              <w:rPr>
                <w:lang w:val="en-US"/>
              </w:rPr>
              <w:t>0</w:t>
            </w:r>
          </w:p>
        </w:tc>
        <w:tc>
          <w:tcPr>
            <w:tcW w:w="1102" w:type="dxa"/>
            <w:shd w:val="clear" w:color="auto" w:fill="auto"/>
            <w:vAlign w:val="center"/>
          </w:tcPr>
          <w:p w14:paraId="68C4DD89" w14:textId="77777777" w:rsidR="009924EF" w:rsidRPr="009924EF" w:rsidRDefault="009924EF" w:rsidP="001E05ED">
            <w:pPr>
              <w:rPr>
                <w:lang w:val="en-US"/>
              </w:rPr>
            </w:pPr>
            <w:r w:rsidRPr="009924EF">
              <w:rPr>
                <w:lang w:val="en-US"/>
              </w:rPr>
              <w:t>0</w:t>
            </w:r>
          </w:p>
        </w:tc>
      </w:tr>
    </w:tbl>
    <w:p w14:paraId="6C447C37" w14:textId="77777777" w:rsidR="009924EF" w:rsidRPr="009924EF" w:rsidRDefault="009924EF" w:rsidP="001E05ED">
      <w:pPr>
        <w:rPr>
          <w:lang w:val="en-US" w:eastAsia="en-US"/>
        </w:rPr>
      </w:pPr>
    </w:p>
    <w:p w14:paraId="1A5E31E9" w14:textId="27FA9EE1" w:rsidR="009924EF" w:rsidRPr="009924EF" w:rsidRDefault="009924EF" w:rsidP="001E05ED">
      <w:pPr>
        <w:rPr>
          <w:rFonts w:eastAsia="Cambria"/>
          <w:bCs/>
          <w:lang w:val="en-US" w:eastAsia="en-US"/>
        </w:rPr>
      </w:pPr>
      <w:r w:rsidRPr="009924EF">
        <w:rPr>
          <w:lang w:eastAsia="en-US"/>
        </w:rPr>
        <w:t>E</w:t>
      </w:r>
      <w:r w:rsidR="00FA49EF">
        <w:rPr>
          <w:lang w:eastAsia="en-US"/>
        </w:rPr>
        <w:t xml:space="preserve">stuarine large mesh gillnet sector – </w:t>
      </w:r>
      <w:r w:rsidR="00665052">
        <w:rPr>
          <w:lang w:eastAsia="en-US"/>
        </w:rPr>
        <w:t>S</w:t>
      </w:r>
      <w:r w:rsidR="00FA49EF">
        <w:rPr>
          <w:lang w:eastAsia="en-US"/>
        </w:rPr>
        <w:t>econdary PI for Mulloway</w:t>
      </w:r>
    </w:p>
    <w:tbl>
      <w:tblPr>
        <w:tblStyle w:val="TableGrid5"/>
        <w:tblW w:w="0" w:type="auto"/>
        <w:tblInd w:w="0" w:type="dxa"/>
        <w:tblLook w:val="04A0" w:firstRow="1" w:lastRow="0" w:firstColumn="1" w:lastColumn="0" w:noHBand="0" w:noVBand="1"/>
      </w:tblPr>
      <w:tblGrid>
        <w:gridCol w:w="1555"/>
        <w:gridCol w:w="851"/>
        <w:gridCol w:w="1242"/>
        <w:gridCol w:w="1105"/>
        <w:gridCol w:w="1108"/>
        <w:gridCol w:w="1102"/>
        <w:gridCol w:w="1102"/>
      </w:tblGrid>
      <w:tr w:rsidR="009924EF" w:rsidRPr="009924EF" w14:paraId="1E674EB7" w14:textId="77777777" w:rsidTr="00A72842">
        <w:trPr>
          <w:trHeight w:val="340"/>
        </w:trPr>
        <w:tc>
          <w:tcPr>
            <w:tcW w:w="1555" w:type="dxa"/>
            <w:tcBorders>
              <w:top w:val="nil"/>
              <w:left w:val="nil"/>
              <w:bottom w:val="single" w:sz="4" w:space="0" w:color="auto"/>
              <w:right w:val="single" w:sz="4" w:space="0" w:color="auto"/>
            </w:tcBorders>
            <w:vAlign w:val="center"/>
          </w:tcPr>
          <w:p w14:paraId="2AAD68B9" w14:textId="77777777" w:rsidR="009924EF" w:rsidRPr="009924EF" w:rsidRDefault="009924EF" w:rsidP="001E05ED">
            <w:pPr>
              <w:rPr>
                <w:lang w:val="en-US"/>
              </w:rPr>
            </w:pPr>
          </w:p>
        </w:tc>
        <w:tc>
          <w:tcPr>
            <w:tcW w:w="6510" w:type="dxa"/>
            <w:gridSpan w:val="6"/>
            <w:tcBorders>
              <w:left w:val="single" w:sz="4" w:space="0" w:color="auto"/>
            </w:tcBorders>
            <w:shd w:val="clear" w:color="auto" w:fill="auto"/>
            <w:vAlign w:val="center"/>
          </w:tcPr>
          <w:p w14:paraId="59975A12" w14:textId="77777777" w:rsidR="009924EF" w:rsidRPr="009924EF" w:rsidRDefault="009924EF" w:rsidP="001E05ED">
            <w:pPr>
              <w:rPr>
                <w:sz w:val="18"/>
                <w:lang w:val="en-US"/>
              </w:rPr>
            </w:pPr>
            <w:r w:rsidRPr="009924EF">
              <w:rPr>
                <w:b/>
                <w:sz w:val="18"/>
                <w:lang w:val="en-US"/>
              </w:rPr>
              <w:t>Primary PI</w:t>
            </w:r>
            <w:r w:rsidRPr="009924EF">
              <w:rPr>
                <w:sz w:val="18"/>
                <w:lang w:val="en-US"/>
              </w:rPr>
              <w:t xml:space="preserve"> </w:t>
            </w:r>
            <w:r w:rsidRPr="009924EF">
              <w:rPr>
                <w:lang w:val="en-US"/>
              </w:rPr>
              <w:t>(habitat available to Mulloway in the Coorong estuary, %)</w:t>
            </w:r>
          </w:p>
        </w:tc>
      </w:tr>
      <w:tr w:rsidR="009924EF" w:rsidRPr="009924EF" w14:paraId="67BD41D5" w14:textId="77777777" w:rsidTr="009924EF">
        <w:trPr>
          <w:trHeight w:val="340"/>
        </w:trPr>
        <w:tc>
          <w:tcPr>
            <w:tcW w:w="1555" w:type="dxa"/>
            <w:tcBorders>
              <w:top w:val="single" w:sz="4" w:space="0" w:color="auto"/>
              <w:bottom w:val="single" w:sz="4" w:space="0" w:color="auto"/>
            </w:tcBorders>
          </w:tcPr>
          <w:p w14:paraId="7C4384B7" w14:textId="77777777" w:rsidR="009924EF" w:rsidRPr="009924EF" w:rsidRDefault="009924EF" w:rsidP="001E05ED">
            <w:pPr>
              <w:rPr>
                <w:lang w:val="en-US"/>
              </w:rPr>
            </w:pPr>
            <w:r w:rsidRPr="009924EF">
              <w:rPr>
                <w:lang w:val="en-US"/>
              </w:rPr>
              <w:t>Secondary PI*</w:t>
            </w:r>
          </w:p>
          <w:p w14:paraId="45475033" w14:textId="77777777" w:rsidR="009924EF" w:rsidRPr="009924EF" w:rsidRDefault="009924EF" w:rsidP="001E05ED">
            <w:pPr>
              <w:rPr>
                <w:sz w:val="8"/>
                <w:lang w:val="en-US"/>
              </w:rPr>
            </w:pPr>
            <w:r w:rsidRPr="009924EF">
              <w:rPr>
                <w:lang w:val="en-US"/>
              </w:rPr>
              <w:t>(Mulloway CPUE; kg.net-day</w:t>
            </w:r>
            <w:r w:rsidRPr="009924EF">
              <w:rPr>
                <w:vertAlign w:val="superscript"/>
                <w:lang w:val="en-US"/>
              </w:rPr>
              <w:t>-1</w:t>
            </w:r>
            <w:r w:rsidRPr="009924EF">
              <w:rPr>
                <w:lang w:val="en-US"/>
              </w:rPr>
              <w:t>)</w:t>
            </w:r>
          </w:p>
        </w:tc>
        <w:tc>
          <w:tcPr>
            <w:tcW w:w="851" w:type="dxa"/>
            <w:tcBorders>
              <w:bottom w:val="single" w:sz="4" w:space="0" w:color="auto"/>
            </w:tcBorders>
            <w:shd w:val="clear" w:color="auto" w:fill="00B0F0"/>
            <w:vAlign w:val="center"/>
          </w:tcPr>
          <w:p w14:paraId="5BDC87C5" w14:textId="77777777" w:rsidR="009924EF" w:rsidRPr="009924EF" w:rsidRDefault="009924EF" w:rsidP="001E05ED">
            <w:pPr>
              <w:rPr>
                <w:lang w:val="en-US"/>
              </w:rPr>
            </w:pPr>
            <w:r w:rsidRPr="009924EF">
              <w:rPr>
                <w:lang w:val="en-US"/>
              </w:rPr>
              <w:t>&gt;55</w:t>
            </w:r>
          </w:p>
        </w:tc>
        <w:tc>
          <w:tcPr>
            <w:tcW w:w="1242" w:type="dxa"/>
            <w:tcBorders>
              <w:bottom w:val="single" w:sz="4" w:space="0" w:color="auto"/>
            </w:tcBorders>
            <w:shd w:val="clear" w:color="auto" w:fill="70AD47"/>
            <w:vAlign w:val="center"/>
          </w:tcPr>
          <w:p w14:paraId="36518934" w14:textId="77777777" w:rsidR="009924EF" w:rsidRPr="009924EF" w:rsidRDefault="009924EF" w:rsidP="001E05ED">
            <w:pPr>
              <w:rPr>
                <w:lang w:val="en-US"/>
              </w:rPr>
            </w:pPr>
            <w:r w:rsidRPr="009924EF">
              <w:rPr>
                <w:lang w:val="en-US"/>
              </w:rPr>
              <w:t>40 to 55</w:t>
            </w:r>
          </w:p>
        </w:tc>
        <w:tc>
          <w:tcPr>
            <w:tcW w:w="1105" w:type="dxa"/>
            <w:tcBorders>
              <w:bottom w:val="single" w:sz="4" w:space="0" w:color="auto"/>
            </w:tcBorders>
            <w:shd w:val="clear" w:color="auto" w:fill="70AD47"/>
            <w:vAlign w:val="center"/>
          </w:tcPr>
          <w:p w14:paraId="7109544C" w14:textId="77777777" w:rsidR="009924EF" w:rsidRPr="009924EF" w:rsidRDefault="009924EF" w:rsidP="001E05ED">
            <w:pPr>
              <w:rPr>
                <w:lang w:val="en-US"/>
              </w:rPr>
            </w:pPr>
            <w:r w:rsidRPr="009924EF">
              <w:rPr>
                <w:lang w:val="en-US"/>
              </w:rPr>
              <w:t>25 to 39.9</w:t>
            </w:r>
          </w:p>
        </w:tc>
        <w:tc>
          <w:tcPr>
            <w:tcW w:w="1108" w:type="dxa"/>
            <w:tcBorders>
              <w:bottom w:val="single" w:sz="4" w:space="0" w:color="auto"/>
            </w:tcBorders>
            <w:shd w:val="clear" w:color="auto" w:fill="FFD966"/>
            <w:vAlign w:val="center"/>
          </w:tcPr>
          <w:p w14:paraId="0DF3E199" w14:textId="77777777" w:rsidR="009924EF" w:rsidRPr="009924EF" w:rsidRDefault="009924EF" w:rsidP="001E05ED">
            <w:pPr>
              <w:rPr>
                <w:lang w:val="en-US"/>
              </w:rPr>
            </w:pPr>
            <w:r w:rsidRPr="009924EF">
              <w:rPr>
                <w:lang w:val="en-US"/>
              </w:rPr>
              <w:t>17.5 to 24.9</w:t>
            </w:r>
          </w:p>
        </w:tc>
        <w:tc>
          <w:tcPr>
            <w:tcW w:w="1102" w:type="dxa"/>
            <w:tcBorders>
              <w:bottom w:val="single" w:sz="4" w:space="0" w:color="auto"/>
            </w:tcBorders>
            <w:shd w:val="clear" w:color="auto" w:fill="FFD966"/>
            <w:vAlign w:val="center"/>
          </w:tcPr>
          <w:p w14:paraId="602252F7" w14:textId="77777777" w:rsidR="009924EF" w:rsidRPr="009924EF" w:rsidRDefault="009924EF" w:rsidP="001E05ED">
            <w:pPr>
              <w:rPr>
                <w:lang w:val="en-US"/>
              </w:rPr>
            </w:pPr>
            <w:r w:rsidRPr="009924EF">
              <w:rPr>
                <w:lang w:val="en-US"/>
              </w:rPr>
              <w:t xml:space="preserve">10 to 17.4 </w:t>
            </w:r>
          </w:p>
        </w:tc>
        <w:tc>
          <w:tcPr>
            <w:tcW w:w="1102" w:type="dxa"/>
            <w:tcBorders>
              <w:bottom w:val="single" w:sz="4" w:space="0" w:color="auto"/>
            </w:tcBorders>
            <w:shd w:val="clear" w:color="auto" w:fill="C00000"/>
            <w:vAlign w:val="center"/>
          </w:tcPr>
          <w:p w14:paraId="1FD5CA43" w14:textId="77777777" w:rsidR="009924EF" w:rsidRPr="009924EF" w:rsidRDefault="009924EF" w:rsidP="001E05ED">
            <w:pPr>
              <w:rPr>
                <w:lang w:val="en-US"/>
              </w:rPr>
            </w:pPr>
            <w:r w:rsidRPr="009924EF">
              <w:rPr>
                <w:lang w:val="en-US"/>
              </w:rPr>
              <w:t>&lt;10</w:t>
            </w:r>
          </w:p>
        </w:tc>
      </w:tr>
      <w:tr w:rsidR="009924EF" w:rsidRPr="009924EF" w14:paraId="5588F748" w14:textId="77777777" w:rsidTr="00A72842">
        <w:trPr>
          <w:trHeight w:val="340"/>
        </w:trPr>
        <w:tc>
          <w:tcPr>
            <w:tcW w:w="1555" w:type="dxa"/>
            <w:shd w:val="clear" w:color="auto" w:fill="00B0F0"/>
            <w:vAlign w:val="center"/>
          </w:tcPr>
          <w:p w14:paraId="62936BE2" w14:textId="77777777" w:rsidR="009924EF" w:rsidRPr="009924EF" w:rsidRDefault="009924EF" w:rsidP="001E05ED">
            <w:pPr>
              <w:rPr>
                <w:lang w:val="en-US"/>
              </w:rPr>
            </w:pPr>
            <w:r w:rsidRPr="009924EF">
              <w:rPr>
                <w:lang w:val="en-US"/>
              </w:rPr>
              <w:t>&gt;2.68</w:t>
            </w:r>
          </w:p>
        </w:tc>
        <w:tc>
          <w:tcPr>
            <w:tcW w:w="851" w:type="dxa"/>
            <w:shd w:val="clear" w:color="auto" w:fill="auto"/>
            <w:vAlign w:val="center"/>
          </w:tcPr>
          <w:p w14:paraId="4C9E9F55" w14:textId="77777777" w:rsidR="009924EF" w:rsidRPr="009924EF" w:rsidRDefault="009924EF" w:rsidP="001E05ED">
            <w:pPr>
              <w:rPr>
                <w:lang w:val="en-US"/>
              </w:rPr>
            </w:pPr>
            <w:r w:rsidRPr="009924EF">
              <w:rPr>
                <w:lang w:val="en-US"/>
              </w:rPr>
              <w:t>1175</w:t>
            </w:r>
          </w:p>
        </w:tc>
        <w:tc>
          <w:tcPr>
            <w:tcW w:w="1242" w:type="dxa"/>
            <w:shd w:val="clear" w:color="auto" w:fill="auto"/>
            <w:vAlign w:val="center"/>
          </w:tcPr>
          <w:p w14:paraId="7C535EBC" w14:textId="77777777" w:rsidR="009924EF" w:rsidRPr="009924EF" w:rsidRDefault="009924EF" w:rsidP="001E05ED">
            <w:pPr>
              <w:rPr>
                <w:lang w:val="en-US"/>
              </w:rPr>
            </w:pPr>
            <w:r w:rsidRPr="009924EF">
              <w:rPr>
                <w:lang w:val="en-US"/>
              </w:rPr>
              <w:t>987</w:t>
            </w:r>
          </w:p>
        </w:tc>
        <w:tc>
          <w:tcPr>
            <w:tcW w:w="1105" w:type="dxa"/>
            <w:shd w:val="clear" w:color="auto" w:fill="auto"/>
            <w:vAlign w:val="center"/>
          </w:tcPr>
          <w:p w14:paraId="256650DA" w14:textId="77777777" w:rsidR="009924EF" w:rsidRPr="009924EF" w:rsidRDefault="009924EF" w:rsidP="001E05ED">
            <w:pPr>
              <w:rPr>
                <w:lang w:val="en-US"/>
              </w:rPr>
            </w:pPr>
            <w:r w:rsidRPr="009924EF">
              <w:rPr>
                <w:lang w:val="en-US"/>
              </w:rPr>
              <w:t>658</w:t>
            </w:r>
          </w:p>
        </w:tc>
        <w:tc>
          <w:tcPr>
            <w:tcW w:w="1108" w:type="dxa"/>
            <w:shd w:val="clear" w:color="auto" w:fill="auto"/>
            <w:vAlign w:val="center"/>
          </w:tcPr>
          <w:p w14:paraId="61388D17" w14:textId="77777777" w:rsidR="009924EF" w:rsidRPr="009924EF" w:rsidRDefault="009924EF" w:rsidP="001E05ED">
            <w:pPr>
              <w:rPr>
                <w:lang w:val="en-US"/>
              </w:rPr>
            </w:pPr>
            <w:r w:rsidRPr="009924EF">
              <w:rPr>
                <w:lang w:val="en-US"/>
              </w:rPr>
              <w:t>376</w:t>
            </w:r>
          </w:p>
        </w:tc>
        <w:tc>
          <w:tcPr>
            <w:tcW w:w="1102" w:type="dxa"/>
            <w:shd w:val="clear" w:color="auto" w:fill="auto"/>
            <w:vAlign w:val="center"/>
          </w:tcPr>
          <w:p w14:paraId="518999A6" w14:textId="77777777" w:rsidR="009924EF" w:rsidRPr="009924EF" w:rsidRDefault="009924EF" w:rsidP="001E05ED">
            <w:pPr>
              <w:rPr>
                <w:lang w:val="en-US"/>
              </w:rPr>
            </w:pPr>
            <w:r w:rsidRPr="009924EF">
              <w:rPr>
                <w:lang w:val="en-US"/>
              </w:rPr>
              <w:t>329</w:t>
            </w:r>
          </w:p>
        </w:tc>
        <w:tc>
          <w:tcPr>
            <w:tcW w:w="1102" w:type="dxa"/>
            <w:shd w:val="clear" w:color="auto" w:fill="auto"/>
            <w:vAlign w:val="center"/>
          </w:tcPr>
          <w:p w14:paraId="26D85D88" w14:textId="77777777" w:rsidR="009924EF" w:rsidRPr="009924EF" w:rsidRDefault="009924EF" w:rsidP="001E05ED">
            <w:pPr>
              <w:rPr>
                <w:lang w:val="en-US"/>
              </w:rPr>
            </w:pPr>
            <w:r w:rsidRPr="009924EF">
              <w:rPr>
                <w:lang w:val="en-US"/>
              </w:rPr>
              <w:t>0</w:t>
            </w:r>
          </w:p>
        </w:tc>
      </w:tr>
      <w:tr w:rsidR="009924EF" w:rsidRPr="009924EF" w14:paraId="19BCDA4F" w14:textId="77777777" w:rsidTr="009924EF">
        <w:trPr>
          <w:trHeight w:val="340"/>
        </w:trPr>
        <w:tc>
          <w:tcPr>
            <w:tcW w:w="1555" w:type="dxa"/>
            <w:shd w:val="clear" w:color="auto" w:fill="70AD47"/>
            <w:vAlign w:val="center"/>
          </w:tcPr>
          <w:p w14:paraId="02836CF0" w14:textId="77777777" w:rsidR="009924EF" w:rsidRPr="009924EF" w:rsidRDefault="009924EF" w:rsidP="001E05ED">
            <w:pPr>
              <w:rPr>
                <w:lang w:val="en-US"/>
              </w:rPr>
            </w:pPr>
            <w:r w:rsidRPr="009924EF">
              <w:rPr>
                <w:shd w:val="clear" w:color="auto" w:fill="70AD47"/>
                <w:lang w:val="en-US"/>
              </w:rPr>
              <w:t>≥1.39 to 2.68</w:t>
            </w:r>
          </w:p>
        </w:tc>
        <w:tc>
          <w:tcPr>
            <w:tcW w:w="851" w:type="dxa"/>
            <w:shd w:val="clear" w:color="auto" w:fill="auto"/>
            <w:vAlign w:val="center"/>
          </w:tcPr>
          <w:p w14:paraId="06F6D642" w14:textId="77777777" w:rsidR="009924EF" w:rsidRPr="009924EF" w:rsidRDefault="009924EF" w:rsidP="001E05ED">
            <w:pPr>
              <w:rPr>
                <w:lang w:val="en-US"/>
              </w:rPr>
            </w:pPr>
            <w:r w:rsidRPr="009924EF">
              <w:rPr>
                <w:lang w:val="en-US"/>
              </w:rPr>
              <w:t>1175</w:t>
            </w:r>
          </w:p>
        </w:tc>
        <w:tc>
          <w:tcPr>
            <w:tcW w:w="1242" w:type="dxa"/>
            <w:shd w:val="clear" w:color="auto" w:fill="auto"/>
            <w:vAlign w:val="center"/>
          </w:tcPr>
          <w:p w14:paraId="468655C1" w14:textId="77777777" w:rsidR="009924EF" w:rsidRPr="009924EF" w:rsidRDefault="009924EF" w:rsidP="001E05ED">
            <w:pPr>
              <w:rPr>
                <w:lang w:val="en-US"/>
              </w:rPr>
            </w:pPr>
            <w:r w:rsidRPr="009924EF">
              <w:rPr>
                <w:lang w:val="en-US"/>
              </w:rPr>
              <w:t>987</w:t>
            </w:r>
          </w:p>
        </w:tc>
        <w:tc>
          <w:tcPr>
            <w:tcW w:w="1105" w:type="dxa"/>
            <w:shd w:val="clear" w:color="auto" w:fill="auto"/>
            <w:vAlign w:val="center"/>
          </w:tcPr>
          <w:p w14:paraId="2A94AB4A" w14:textId="77777777" w:rsidR="009924EF" w:rsidRPr="009924EF" w:rsidRDefault="009924EF" w:rsidP="001E05ED">
            <w:pPr>
              <w:rPr>
                <w:lang w:val="en-US"/>
              </w:rPr>
            </w:pPr>
            <w:r w:rsidRPr="009924EF">
              <w:rPr>
                <w:lang w:val="en-US"/>
              </w:rPr>
              <w:t>658</w:t>
            </w:r>
          </w:p>
        </w:tc>
        <w:tc>
          <w:tcPr>
            <w:tcW w:w="1108" w:type="dxa"/>
            <w:shd w:val="clear" w:color="auto" w:fill="auto"/>
            <w:vAlign w:val="center"/>
          </w:tcPr>
          <w:p w14:paraId="247C0CCD" w14:textId="77777777" w:rsidR="009924EF" w:rsidRPr="009924EF" w:rsidRDefault="009924EF" w:rsidP="001E05ED">
            <w:pPr>
              <w:rPr>
                <w:lang w:val="en-US"/>
              </w:rPr>
            </w:pPr>
            <w:r w:rsidRPr="009924EF">
              <w:rPr>
                <w:lang w:val="en-US"/>
              </w:rPr>
              <w:t>376</w:t>
            </w:r>
          </w:p>
        </w:tc>
        <w:tc>
          <w:tcPr>
            <w:tcW w:w="1102" w:type="dxa"/>
            <w:shd w:val="clear" w:color="auto" w:fill="auto"/>
            <w:vAlign w:val="center"/>
          </w:tcPr>
          <w:p w14:paraId="4603E2EC" w14:textId="77777777" w:rsidR="009924EF" w:rsidRPr="009924EF" w:rsidRDefault="009924EF" w:rsidP="001E05ED">
            <w:pPr>
              <w:rPr>
                <w:lang w:val="en-US"/>
              </w:rPr>
            </w:pPr>
            <w:r w:rsidRPr="009924EF">
              <w:rPr>
                <w:lang w:val="en-US"/>
              </w:rPr>
              <w:t>329</w:t>
            </w:r>
          </w:p>
        </w:tc>
        <w:tc>
          <w:tcPr>
            <w:tcW w:w="1102" w:type="dxa"/>
            <w:shd w:val="clear" w:color="auto" w:fill="auto"/>
            <w:vAlign w:val="center"/>
          </w:tcPr>
          <w:p w14:paraId="1E255865" w14:textId="77777777" w:rsidR="009924EF" w:rsidRPr="009924EF" w:rsidRDefault="009924EF" w:rsidP="001E05ED">
            <w:pPr>
              <w:rPr>
                <w:lang w:val="en-US"/>
              </w:rPr>
            </w:pPr>
            <w:r w:rsidRPr="009924EF">
              <w:rPr>
                <w:lang w:val="en-US"/>
              </w:rPr>
              <w:t>0</w:t>
            </w:r>
          </w:p>
        </w:tc>
      </w:tr>
      <w:tr w:rsidR="009924EF" w:rsidRPr="009924EF" w14:paraId="00DF63A0" w14:textId="77777777" w:rsidTr="009924EF">
        <w:trPr>
          <w:trHeight w:val="340"/>
        </w:trPr>
        <w:tc>
          <w:tcPr>
            <w:tcW w:w="1555" w:type="dxa"/>
            <w:shd w:val="clear" w:color="auto" w:fill="FFD966"/>
            <w:vAlign w:val="center"/>
          </w:tcPr>
          <w:p w14:paraId="7D0FC457" w14:textId="77777777" w:rsidR="009924EF" w:rsidRPr="009924EF" w:rsidRDefault="009924EF" w:rsidP="001E05ED">
            <w:pPr>
              <w:rPr>
                <w:lang w:val="en-US"/>
              </w:rPr>
            </w:pPr>
            <w:r w:rsidRPr="009924EF">
              <w:rPr>
                <w:lang w:val="en-US"/>
              </w:rPr>
              <w:t>≥0.8 to &lt;1.39</w:t>
            </w:r>
          </w:p>
        </w:tc>
        <w:tc>
          <w:tcPr>
            <w:tcW w:w="851" w:type="dxa"/>
            <w:shd w:val="clear" w:color="auto" w:fill="auto"/>
            <w:vAlign w:val="center"/>
          </w:tcPr>
          <w:p w14:paraId="60EC2DEC" w14:textId="77777777" w:rsidR="009924EF" w:rsidRPr="009924EF" w:rsidRDefault="009924EF" w:rsidP="001E05ED">
            <w:pPr>
              <w:rPr>
                <w:lang w:val="en-US"/>
              </w:rPr>
            </w:pPr>
            <w:r w:rsidRPr="009924EF">
              <w:rPr>
                <w:lang w:val="en-US"/>
              </w:rPr>
              <w:t>987</w:t>
            </w:r>
          </w:p>
        </w:tc>
        <w:tc>
          <w:tcPr>
            <w:tcW w:w="1242" w:type="dxa"/>
            <w:shd w:val="clear" w:color="auto" w:fill="auto"/>
            <w:vAlign w:val="center"/>
          </w:tcPr>
          <w:p w14:paraId="5FAA9B5D" w14:textId="77777777" w:rsidR="009924EF" w:rsidRPr="009924EF" w:rsidRDefault="009924EF" w:rsidP="001E05ED">
            <w:pPr>
              <w:rPr>
                <w:lang w:val="en-US"/>
              </w:rPr>
            </w:pPr>
            <w:r w:rsidRPr="009924EF">
              <w:rPr>
                <w:lang w:val="en-US"/>
              </w:rPr>
              <w:t>658</w:t>
            </w:r>
          </w:p>
        </w:tc>
        <w:tc>
          <w:tcPr>
            <w:tcW w:w="1105" w:type="dxa"/>
            <w:shd w:val="clear" w:color="auto" w:fill="auto"/>
            <w:vAlign w:val="center"/>
          </w:tcPr>
          <w:p w14:paraId="2F171674" w14:textId="77777777" w:rsidR="009924EF" w:rsidRPr="009924EF" w:rsidRDefault="009924EF" w:rsidP="001E05ED">
            <w:pPr>
              <w:rPr>
                <w:lang w:val="en-US"/>
              </w:rPr>
            </w:pPr>
            <w:r w:rsidRPr="009924EF">
              <w:rPr>
                <w:lang w:val="en-US"/>
              </w:rPr>
              <w:t>376</w:t>
            </w:r>
          </w:p>
        </w:tc>
        <w:tc>
          <w:tcPr>
            <w:tcW w:w="1108" w:type="dxa"/>
            <w:shd w:val="clear" w:color="auto" w:fill="auto"/>
            <w:vAlign w:val="center"/>
          </w:tcPr>
          <w:p w14:paraId="23C5278D" w14:textId="77777777" w:rsidR="009924EF" w:rsidRPr="009924EF" w:rsidRDefault="009924EF" w:rsidP="001E05ED">
            <w:pPr>
              <w:rPr>
                <w:lang w:val="en-US"/>
              </w:rPr>
            </w:pPr>
            <w:r w:rsidRPr="009924EF">
              <w:rPr>
                <w:lang w:val="en-US"/>
              </w:rPr>
              <w:t>329</w:t>
            </w:r>
          </w:p>
        </w:tc>
        <w:tc>
          <w:tcPr>
            <w:tcW w:w="1102" w:type="dxa"/>
            <w:shd w:val="clear" w:color="auto" w:fill="auto"/>
            <w:vAlign w:val="center"/>
          </w:tcPr>
          <w:p w14:paraId="5D8B03AB" w14:textId="77777777" w:rsidR="009924EF" w:rsidRPr="009924EF" w:rsidRDefault="009924EF" w:rsidP="001E05ED">
            <w:pPr>
              <w:rPr>
                <w:lang w:val="en-US"/>
              </w:rPr>
            </w:pPr>
            <w:r w:rsidRPr="009924EF">
              <w:rPr>
                <w:lang w:val="en-US"/>
              </w:rPr>
              <w:t>329</w:t>
            </w:r>
          </w:p>
        </w:tc>
        <w:tc>
          <w:tcPr>
            <w:tcW w:w="1102" w:type="dxa"/>
            <w:shd w:val="clear" w:color="auto" w:fill="auto"/>
            <w:vAlign w:val="center"/>
          </w:tcPr>
          <w:p w14:paraId="3918A0D8" w14:textId="77777777" w:rsidR="009924EF" w:rsidRPr="009924EF" w:rsidRDefault="009924EF" w:rsidP="001E05ED">
            <w:pPr>
              <w:rPr>
                <w:lang w:val="en-US"/>
              </w:rPr>
            </w:pPr>
            <w:r w:rsidRPr="009924EF">
              <w:rPr>
                <w:lang w:val="en-US"/>
              </w:rPr>
              <w:t>0</w:t>
            </w:r>
          </w:p>
        </w:tc>
      </w:tr>
      <w:tr w:rsidR="009924EF" w:rsidRPr="009924EF" w14:paraId="7CE80B66" w14:textId="77777777" w:rsidTr="00A72842">
        <w:trPr>
          <w:trHeight w:val="340"/>
        </w:trPr>
        <w:tc>
          <w:tcPr>
            <w:tcW w:w="1555" w:type="dxa"/>
            <w:shd w:val="clear" w:color="auto" w:fill="FF0000"/>
            <w:vAlign w:val="center"/>
          </w:tcPr>
          <w:p w14:paraId="14FDACD9" w14:textId="77777777" w:rsidR="009924EF" w:rsidRPr="009924EF" w:rsidRDefault="009924EF" w:rsidP="001E05ED">
            <w:pPr>
              <w:rPr>
                <w:lang w:val="en-US"/>
              </w:rPr>
            </w:pPr>
            <w:r w:rsidRPr="009924EF">
              <w:rPr>
                <w:shd w:val="clear" w:color="auto" w:fill="FF0000"/>
                <w:lang w:val="en-US"/>
              </w:rPr>
              <w:t>&lt;0.8</w:t>
            </w:r>
          </w:p>
        </w:tc>
        <w:tc>
          <w:tcPr>
            <w:tcW w:w="851" w:type="dxa"/>
            <w:shd w:val="clear" w:color="auto" w:fill="auto"/>
            <w:vAlign w:val="center"/>
          </w:tcPr>
          <w:p w14:paraId="62DCAB64" w14:textId="77777777" w:rsidR="009924EF" w:rsidRPr="009924EF" w:rsidRDefault="009924EF" w:rsidP="001E05ED">
            <w:pPr>
              <w:rPr>
                <w:lang w:val="en-US"/>
              </w:rPr>
            </w:pPr>
            <w:r w:rsidRPr="009924EF">
              <w:rPr>
                <w:lang w:val="en-US"/>
              </w:rPr>
              <w:t>658</w:t>
            </w:r>
          </w:p>
        </w:tc>
        <w:tc>
          <w:tcPr>
            <w:tcW w:w="1242" w:type="dxa"/>
            <w:shd w:val="clear" w:color="auto" w:fill="auto"/>
            <w:vAlign w:val="center"/>
          </w:tcPr>
          <w:p w14:paraId="46A80743" w14:textId="77777777" w:rsidR="009924EF" w:rsidRPr="009924EF" w:rsidRDefault="009924EF" w:rsidP="001E05ED">
            <w:pPr>
              <w:rPr>
                <w:lang w:val="en-US"/>
              </w:rPr>
            </w:pPr>
            <w:r w:rsidRPr="009924EF">
              <w:rPr>
                <w:lang w:val="en-US"/>
              </w:rPr>
              <w:t>376</w:t>
            </w:r>
          </w:p>
        </w:tc>
        <w:tc>
          <w:tcPr>
            <w:tcW w:w="1105" w:type="dxa"/>
            <w:shd w:val="clear" w:color="auto" w:fill="auto"/>
            <w:vAlign w:val="center"/>
          </w:tcPr>
          <w:p w14:paraId="372B7519" w14:textId="77777777" w:rsidR="009924EF" w:rsidRPr="009924EF" w:rsidRDefault="009924EF" w:rsidP="001E05ED">
            <w:pPr>
              <w:rPr>
                <w:lang w:val="en-US"/>
              </w:rPr>
            </w:pPr>
            <w:r w:rsidRPr="009924EF">
              <w:rPr>
                <w:lang w:val="en-US"/>
              </w:rPr>
              <w:t>329</w:t>
            </w:r>
          </w:p>
        </w:tc>
        <w:tc>
          <w:tcPr>
            <w:tcW w:w="1108" w:type="dxa"/>
            <w:shd w:val="clear" w:color="auto" w:fill="auto"/>
            <w:vAlign w:val="center"/>
          </w:tcPr>
          <w:p w14:paraId="19381F2B" w14:textId="77777777" w:rsidR="009924EF" w:rsidRPr="009924EF" w:rsidRDefault="009924EF" w:rsidP="001E05ED">
            <w:pPr>
              <w:rPr>
                <w:lang w:val="en-US"/>
              </w:rPr>
            </w:pPr>
            <w:r w:rsidRPr="009924EF">
              <w:rPr>
                <w:lang w:val="en-US"/>
              </w:rPr>
              <w:t>329</w:t>
            </w:r>
          </w:p>
        </w:tc>
        <w:tc>
          <w:tcPr>
            <w:tcW w:w="1102" w:type="dxa"/>
            <w:shd w:val="clear" w:color="auto" w:fill="auto"/>
            <w:vAlign w:val="center"/>
          </w:tcPr>
          <w:p w14:paraId="19107B5B" w14:textId="77777777" w:rsidR="009924EF" w:rsidRPr="009924EF" w:rsidRDefault="009924EF" w:rsidP="001E05ED">
            <w:pPr>
              <w:rPr>
                <w:lang w:val="en-US"/>
              </w:rPr>
            </w:pPr>
            <w:r w:rsidRPr="009924EF">
              <w:rPr>
                <w:lang w:val="en-US"/>
              </w:rPr>
              <w:t>0</w:t>
            </w:r>
          </w:p>
        </w:tc>
        <w:tc>
          <w:tcPr>
            <w:tcW w:w="1102" w:type="dxa"/>
            <w:shd w:val="clear" w:color="auto" w:fill="auto"/>
            <w:vAlign w:val="center"/>
          </w:tcPr>
          <w:p w14:paraId="28591785" w14:textId="77777777" w:rsidR="009924EF" w:rsidRPr="009924EF" w:rsidRDefault="009924EF" w:rsidP="001E05ED">
            <w:pPr>
              <w:rPr>
                <w:lang w:val="en-US"/>
              </w:rPr>
            </w:pPr>
            <w:r w:rsidRPr="009924EF">
              <w:rPr>
                <w:lang w:val="en-US"/>
              </w:rPr>
              <w:t>0</w:t>
            </w:r>
          </w:p>
        </w:tc>
      </w:tr>
    </w:tbl>
    <w:p w14:paraId="6D0A5032" w14:textId="77777777" w:rsidR="009924EF" w:rsidRPr="009924EF" w:rsidRDefault="009924EF" w:rsidP="001E05ED">
      <w:pPr>
        <w:rPr>
          <w:lang w:eastAsia="en-US"/>
        </w:rPr>
      </w:pPr>
    </w:p>
    <w:p w14:paraId="3FB39004" w14:textId="54ADE704" w:rsidR="009924EF" w:rsidRPr="009924EF" w:rsidRDefault="009924EF" w:rsidP="001E05ED">
      <w:pPr>
        <w:rPr>
          <w:rFonts w:eastAsia="Cambria"/>
          <w:bCs/>
          <w:lang w:val="en-US" w:eastAsia="en-US"/>
        </w:rPr>
      </w:pPr>
      <w:r w:rsidRPr="009924EF">
        <w:rPr>
          <w:lang w:eastAsia="en-US"/>
        </w:rPr>
        <w:t>E</w:t>
      </w:r>
      <w:r w:rsidR="00FA49EF">
        <w:rPr>
          <w:lang w:eastAsia="en-US"/>
        </w:rPr>
        <w:t xml:space="preserve">stuarine small mesh gillnet sector – </w:t>
      </w:r>
      <w:r w:rsidR="00665052">
        <w:rPr>
          <w:lang w:eastAsia="en-US"/>
        </w:rPr>
        <w:t xml:space="preserve">Secondary PI for </w:t>
      </w:r>
      <w:r w:rsidR="00FA49EF">
        <w:rPr>
          <w:lang w:eastAsia="en-US"/>
        </w:rPr>
        <w:t xml:space="preserve">Mullet </w:t>
      </w:r>
    </w:p>
    <w:tbl>
      <w:tblPr>
        <w:tblStyle w:val="TableGrid5"/>
        <w:tblW w:w="0" w:type="auto"/>
        <w:tblInd w:w="0" w:type="dxa"/>
        <w:tblLook w:val="04A0" w:firstRow="1" w:lastRow="0" w:firstColumn="1" w:lastColumn="0" w:noHBand="0" w:noVBand="1"/>
      </w:tblPr>
      <w:tblGrid>
        <w:gridCol w:w="1555"/>
        <w:gridCol w:w="851"/>
        <w:gridCol w:w="1242"/>
        <w:gridCol w:w="1105"/>
        <w:gridCol w:w="1108"/>
        <w:gridCol w:w="1102"/>
        <w:gridCol w:w="1102"/>
      </w:tblGrid>
      <w:tr w:rsidR="009924EF" w:rsidRPr="009924EF" w14:paraId="5237C1C9" w14:textId="77777777" w:rsidTr="00A72842">
        <w:trPr>
          <w:trHeight w:val="340"/>
        </w:trPr>
        <w:tc>
          <w:tcPr>
            <w:tcW w:w="1555" w:type="dxa"/>
            <w:tcBorders>
              <w:top w:val="nil"/>
              <w:left w:val="nil"/>
              <w:bottom w:val="single" w:sz="4" w:space="0" w:color="auto"/>
              <w:right w:val="single" w:sz="4" w:space="0" w:color="auto"/>
            </w:tcBorders>
            <w:vAlign w:val="center"/>
          </w:tcPr>
          <w:p w14:paraId="66A8BB0C" w14:textId="77777777" w:rsidR="009924EF" w:rsidRPr="009924EF" w:rsidRDefault="009924EF" w:rsidP="001E05ED">
            <w:pPr>
              <w:rPr>
                <w:lang w:val="en-US"/>
              </w:rPr>
            </w:pPr>
          </w:p>
        </w:tc>
        <w:tc>
          <w:tcPr>
            <w:tcW w:w="6510" w:type="dxa"/>
            <w:gridSpan w:val="6"/>
            <w:tcBorders>
              <w:left w:val="single" w:sz="4" w:space="0" w:color="auto"/>
            </w:tcBorders>
            <w:shd w:val="clear" w:color="auto" w:fill="auto"/>
            <w:vAlign w:val="center"/>
          </w:tcPr>
          <w:p w14:paraId="721CB424" w14:textId="77777777" w:rsidR="009924EF" w:rsidRPr="009924EF" w:rsidRDefault="009924EF" w:rsidP="001E05ED">
            <w:pPr>
              <w:rPr>
                <w:sz w:val="18"/>
                <w:lang w:val="en-US"/>
              </w:rPr>
            </w:pPr>
            <w:r w:rsidRPr="009924EF">
              <w:rPr>
                <w:b/>
                <w:sz w:val="18"/>
                <w:lang w:val="en-US"/>
              </w:rPr>
              <w:t>Primary PI</w:t>
            </w:r>
            <w:r w:rsidRPr="009924EF">
              <w:rPr>
                <w:sz w:val="18"/>
                <w:lang w:val="en-US"/>
              </w:rPr>
              <w:t xml:space="preserve"> </w:t>
            </w:r>
            <w:r w:rsidRPr="009924EF">
              <w:rPr>
                <w:lang w:val="en-US"/>
              </w:rPr>
              <w:t>(habitat available to Yelloweye Mullet in the Coorong estuary, %)</w:t>
            </w:r>
          </w:p>
        </w:tc>
      </w:tr>
      <w:tr w:rsidR="009924EF" w:rsidRPr="009924EF" w14:paraId="2D776317" w14:textId="77777777" w:rsidTr="009924EF">
        <w:trPr>
          <w:trHeight w:val="340"/>
        </w:trPr>
        <w:tc>
          <w:tcPr>
            <w:tcW w:w="1555" w:type="dxa"/>
            <w:tcBorders>
              <w:top w:val="single" w:sz="4" w:space="0" w:color="auto"/>
              <w:bottom w:val="single" w:sz="4" w:space="0" w:color="auto"/>
            </w:tcBorders>
          </w:tcPr>
          <w:p w14:paraId="40122DD6" w14:textId="77777777" w:rsidR="009924EF" w:rsidRPr="009924EF" w:rsidRDefault="009924EF" w:rsidP="001E05ED">
            <w:pPr>
              <w:rPr>
                <w:lang w:val="en-US"/>
              </w:rPr>
            </w:pPr>
            <w:r w:rsidRPr="009924EF">
              <w:rPr>
                <w:lang w:val="en-US"/>
              </w:rPr>
              <w:t>Secondary PI*</w:t>
            </w:r>
          </w:p>
          <w:p w14:paraId="14754136" w14:textId="77777777" w:rsidR="009924EF" w:rsidRPr="009924EF" w:rsidRDefault="009924EF" w:rsidP="001E05ED">
            <w:pPr>
              <w:rPr>
                <w:sz w:val="8"/>
                <w:lang w:val="en-US"/>
              </w:rPr>
            </w:pPr>
            <w:r w:rsidRPr="009924EF">
              <w:rPr>
                <w:lang w:val="en-US"/>
              </w:rPr>
              <w:t>(YE Mullet CPUE; kg.net-day</w:t>
            </w:r>
            <w:r w:rsidRPr="009924EF">
              <w:rPr>
                <w:vertAlign w:val="superscript"/>
                <w:lang w:val="en-US"/>
              </w:rPr>
              <w:t>-1</w:t>
            </w:r>
            <w:r w:rsidRPr="009924EF">
              <w:rPr>
                <w:lang w:val="en-US"/>
              </w:rPr>
              <w:t>)</w:t>
            </w:r>
          </w:p>
        </w:tc>
        <w:tc>
          <w:tcPr>
            <w:tcW w:w="851" w:type="dxa"/>
            <w:tcBorders>
              <w:bottom w:val="single" w:sz="4" w:space="0" w:color="auto"/>
            </w:tcBorders>
            <w:shd w:val="clear" w:color="auto" w:fill="00B0F0"/>
            <w:vAlign w:val="center"/>
          </w:tcPr>
          <w:p w14:paraId="71537F9E" w14:textId="77777777" w:rsidR="009924EF" w:rsidRPr="009924EF" w:rsidRDefault="009924EF" w:rsidP="001E05ED">
            <w:pPr>
              <w:rPr>
                <w:lang w:val="en-US"/>
              </w:rPr>
            </w:pPr>
            <w:r w:rsidRPr="009924EF">
              <w:rPr>
                <w:lang w:val="en-US"/>
              </w:rPr>
              <w:t>&gt;50</w:t>
            </w:r>
          </w:p>
        </w:tc>
        <w:tc>
          <w:tcPr>
            <w:tcW w:w="1242" w:type="dxa"/>
            <w:tcBorders>
              <w:bottom w:val="single" w:sz="4" w:space="0" w:color="auto"/>
            </w:tcBorders>
            <w:shd w:val="clear" w:color="auto" w:fill="70AD47"/>
            <w:vAlign w:val="center"/>
          </w:tcPr>
          <w:p w14:paraId="2B53C9C9" w14:textId="77777777" w:rsidR="009924EF" w:rsidRPr="009924EF" w:rsidRDefault="009924EF" w:rsidP="001E05ED">
            <w:pPr>
              <w:rPr>
                <w:lang w:val="en-US"/>
              </w:rPr>
            </w:pPr>
            <w:r w:rsidRPr="009924EF">
              <w:rPr>
                <w:lang w:val="en-US"/>
              </w:rPr>
              <w:t>40.5 to 50</w:t>
            </w:r>
          </w:p>
        </w:tc>
        <w:tc>
          <w:tcPr>
            <w:tcW w:w="1105" w:type="dxa"/>
            <w:tcBorders>
              <w:bottom w:val="single" w:sz="4" w:space="0" w:color="auto"/>
            </w:tcBorders>
            <w:shd w:val="clear" w:color="auto" w:fill="70AD47"/>
            <w:vAlign w:val="center"/>
          </w:tcPr>
          <w:p w14:paraId="4870E163" w14:textId="77777777" w:rsidR="009924EF" w:rsidRPr="009924EF" w:rsidRDefault="009924EF" w:rsidP="001E05ED">
            <w:pPr>
              <w:rPr>
                <w:lang w:val="en-US"/>
              </w:rPr>
            </w:pPr>
            <w:r w:rsidRPr="009924EF">
              <w:rPr>
                <w:lang w:val="en-US"/>
              </w:rPr>
              <w:t>31 to 40.4</w:t>
            </w:r>
          </w:p>
        </w:tc>
        <w:tc>
          <w:tcPr>
            <w:tcW w:w="1108" w:type="dxa"/>
            <w:tcBorders>
              <w:bottom w:val="single" w:sz="4" w:space="0" w:color="auto"/>
            </w:tcBorders>
            <w:shd w:val="clear" w:color="auto" w:fill="FFD966"/>
            <w:vAlign w:val="center"/>
          </w:tcPr>
          <w:p w14:paraId="2D8363BD" w14:textId="77777777" w:rsidR="009924EF" w:rsidRPr="009924EF" w:rsidRDefault="009924EF" w:rsidP="001E05ED">
            <w:pPr>
              <w:rPr>
                <w:lang w:val="en-US"/>
              </w:rPr>
            </w:pPr>
            <w:r w:rsidRPr="009924EF">
              <w:rPr>
                <w:lang w:val="en-US"/>
              </w:rPr>
              <w:t>20.5 to 30.9</w:t>
            </w:r>
          </w:p>
        </w:tc>
        <w:tc>
          <w:tcPr>
            <w:tcW w:w="1102" w:type="dxa"/>
            <w:tcBorders>
              <w:bottom w:val="single" w:sz="4" w:space="0" w:color="auto"/>
            </w:tcBorders>
            <w:shd w:val="clear" w:color="auto" w:fill="FFD966"/>
            <w:vAlign w:val="center"/>
          </w:tcPr>
          <w:p w14:paraId="24961C29" w14:textId="77777777" w:rsidR="009924EF" w:rsidRPr="009924EF" w:rsidRDefault="009924EF" w:rsidP="001E05ED">
            <w:pPr>
              <w:rPr>
                <w:lang w:val="en-US"/>
              </w:rPr>
            </w:pPr>
            <w:r w:rsidRPr="009924EF">
              <w:rPr>
                <w:lang w:val="en-US"/>
              </w:rPr>
              <w:t xml:space="preserve">10 to 20.4 </w:t>
            </w:r>
          </w:p>
        </w:tc>
        <w:tc>
          <w:tcPr>
            <w:tcW w:w="1102" w:type="dxa"/>
            <w:tcBorders>
              <w:bottom w:val="single" w:sz="4" w:space="0" w:color="auto"/>
            </w:tcBorders>
            <w:shd w:val="clear" w:color="auto" w:fill="C00000"/>
            <w:vAlign w:val="center"/>
          </w:tcPr>
          <w:p w14:paraId="2DC303D9" w14:textId="77777777" w:rsidR="009924EF" w:rsidRPr="009924EF" w:rsidRDefault="009924EF" w:rsidP="001E05ED">
            <w:pPr>
              <w:rPr>
                <w:lang w:val="en-US"/>
              </w:rPr>
            </w:pPr>
            <w:r w:rsidRPr="009924EF">
              <w:rPr>
                <w:lang w:val="en-US"/>
              </w:rPr>
              <w:t>&lt;10</w:t>
            </w:r>
          </w:p>
        </w:tc>
      </w:tr>
      <w:tr w:rsidR="009924EF" w:rsidRPr="009924EF" w14:paraId="744247BB" w14:textId="77777777" w:rsidTr="00A72842">
        <w:trPr>
          <w:trHeight w:val="340"/>
        </w:trPr>
        <w:tc>
          <w:tcPr>
            <w:tcW w:w="1555" w:type="dxa"/>
            <w:shd w:val="clear" w:color="auto" w:fill="00B0F0"/>
            <w:vAlign w:val="center"/>
          </w:tcPr>
          <w:p w14:paraId="5821393A" w14:textId="77777777" w:rsidR="009924EF" w:rsidRPr="009924EF" w:rsidRDefault="009924EF" w:rsidP="001E05ED">
            <w:pPr>
              <w:rPr>
                <w:lang w:val="en-US"/>
              </w:rPr>
            </w:pPr>
            <w:r w:rsidRPr="009924EF">
              <w:rPr>
                <w:lang w:val="en-US"/>
              </w:rPr>
              <w:t>&gt;11.11</w:t>
            </w:r>
          </w:p>
        </w:tc>
        <w:tc>
          <w:tcPr>
            <w:tcW w:w="851" w:type="dxa"/>
            <w:shd w:val="clear" w:color="auto" w:fill="auto"/>
            <w:vAlign w:val="center"/>
          </w:tcPr>
          <w:p w14:paraId="0D9D580A" w14:textId="77777777" w:rsidR="009924EF" w:rsidRPr="009924EF" w:rsidRDefault="009924EF" w:rsidP="001E05ED">
            <w:pPr>
              <w:rPr>
                <w:lang w:val="en-US"/>
              </w:rPr>
            </w:pPr>
            <w:r w:rsidRPr="009924EF">
              <w:rPr>
                <w:lang w:val="en-US"/>
              </w:rPr>
              <w:t>1175</w:t>
            </w:r>
          </w:p>
        </w:tc>
        <w:tc>
          <w:tcPr>
            <w:tcW w:w="1242" w:type="dxa"/>
            <w:shd w:val="clear" w:color="auto" w:fill="auto"/>
            <w:vAlign w:val="center"/>
          </w:tcPr>
          <w:p w14:paraId="684735AC" w14:textId="77777777" w:rsidR="009924EF" w:rsidRPr="009924EF" w:rsidRDefault="009924EF" w:rsidP="001E05ED">
            <w:pPr>
              <w:rPr>
                <w:lang w:val="en-US"/>
              </w:rPr>
            </w:pPr>
            <w:r w:rsidRPr="009924EF">
              <w:rPr>
                <w:lang w:val="en-US"/>
              </w:rPr>
              <w:t>987</w:t>
            </w:r>
          </w:p>
        </w:tc>
        <w:tc>
          <w:tcPr>
            <w:tcW w:w="1105" w:type="dxa"/>
            <w:shd w:val="clear" w:color="auto" w:fill="auto"/>
            <w:vAlign w:val="center"/>
          </w:tcPr>
          <w:p w14:paraId="0EE2F09D" w14:textId="77777777" w:rsidR="009924EF" w:rsidRPr="009924EF" w:rsidRDefault="009924EF" w:rsidP="001E05ED">
            <w:pPr>
              <w:rPr>
                <w:lang w:val="en-US"/>
              </w:rPr>
            </w:pPr>
            <w:r w:rsidRPr="009924EF">
              <w:rPr>
                <w:lang w:val="en-US"/>
              </w:rPr>
              <w:t>611</w:t>
            </w:r>
          </w:p>
        </w:tc>
        <w:tc>
          <w:tcPr>
            <w:tcW w:w="1108" w:type="dxa"/>
            <w:shd w:val="clear" w:color="auto" w:fill="auto"/>
            <w:vAlign w:val="center"/>
          </w:tcPr>
          <w:p w14:paraId="33356471" w14:textId="77777777" w:rsidR="009924EF" w:rsidRPr="009924EF" w:rsidRDefault="009924EF" w:rsidP="001E05ED">
            <w:pPr>
              <w:rPr>
                <w:lang w:val="en-US"/>
              </w:rPr>
            </w:pPr>
            <w:r w:rsidRPr="009924EF">
              <w:rPr>
                <w:lang w:val="en-US"/>
              </w:rPr>
              <w:t>235</w:t>
            </w:r>
          </w:p>
        </w:tc>
        <w:tc>
          <w:tcPr>
            <w:tcW w:w="1102" w:type="dxa"/>
            <w:shd w:val="clear" w:color="auto" w:fill="auto"/>
            <w:vAlign w:val="center"/>
          </w:tcPr>
          <w:p w14:paraId="225B1FBD" w14:textId="77777777" w:rsidR="009924EF" w:rsidRPr="009924EF" w:rsidRDefault="009924EF" w:rsidP="001E05ED">
            <w:pPr>
              <w:rPr>
                <w:lang w:val="en-US"/>
              </w:rPr>
            </w:pPr>
            <w:r w:rsidRPr="009924EF">
              <w:rPr>
                <w:lang w:val="en-US"/>
              </w:rPr>
              <w:t>188</w:t>
            </w:r>
          </w:p>
        </w:tc>
        <w:tc>
          <w:tcPr>
            <w:tcW w:w="1102" w:type="dxa"/>
            <w:shd w:val="clear" w:color="auto" w:fill="auto"/>
            <w:vAlign w:val="center"/>
          </w:tcPr>
          <w:p w14:paraId="1CDD6397" w14:textId="77777777" w:rsidR="009924EF" w:rsidRPr="009924EF" w:rsidRDefault="009924EF" w:rsidP="001E05ED">
            <w:pPr>
              <w:rPr>
                <w:lang w:val="en-US"/>
              </w:rPr>
            </w:pPr>
            <w:r w:rsidRPr="009924EF">
              <w:rPr>
                <w:lang w:val="en-US"/>
              </w:rPr>
              <w:t>0</w:t>
            </w:r>
          </w:p>
        </w:tc>
      </w:tr>
      <w:tr w:rsidR="009924EF" w:rsidRPr="009924EF" w14:paraId="5B9746E5" w14:textId="77777777" w:rsidTr="009924EF">
        <w:trPr>
          <w:trHeight w:val="340"/>
        </w:trPr>
        <w:tc>
          <w:tcPr>
            <w:tcW w:w="1555" w:type="dxa"/>
            <w:shd w:val="clear" w:color="auto" w:fill="70AD47"/>
            <w:vAlign w:val="center"/>
          </w:tcPr>
          <w:p w14:paraId="2DC6D3C3" w14:textId="77777777" w:rsidR="009924EF" w:rsidRPr="009924EF" w:rsidRDefault="009924EF" w:rsidP="001E05ED">
            <w:pPr>
              <w:rPr>
                <w:lang w:val="en-US"/>
              </w:rPr>
            </w:pPr>
            <w:r w:rsidRPr="009924EF">
              <w:rPr>
                <w:shd w:val="clear" w:color="auto" w:fill="70AD47"/>
                <w:lang w:val="en-US"/>
              </w:rPr>
              <w:t>≥7.23 to 11.11</w:t>
            </w:r>
          </w:p>
        </w:tc>
        <w:tc>
          <w:tcPr>
            <w:tcW w:w="851" w:type="dxa"/>
            <w:shd w:val="clear" w:color="auto" w:fill="auto"/>
            <w:vAlign w:val="center"/>
          </w:tcPr>
          <w:p w14:paraId="3FB69903" w14:textId="77777777" w:rsidR="009924EF" w:rsidRPr="009924EF" w:rsidRDefault="009924EF" w:rsidP="001E05ED">
            <w:pPr>
              <w:rPr>
                <w:lang w:val="en-US"/>
              </w:rPr>
            </w:pPr>
            <w:r w:rsidRPr="009924EF">
              <w:rPr>
                <w:lang w:val="en-US"/>
              </w:rPr>
              <w:t>1175</w:t>
            </w:r>
          </w:p>
        </w:tc>
        <w:tc>
          <w:tcPr>
            <w:tcW w:w="1242" w:type="dxa"/>
            <w:shd w:val="clear" w:color="auto" w:fill="auto"/>
            <w:vAlign w:val="center"/>
          </w:tcPr>
          <w:p w14:paraId="5B18D244" w14:textId="77777777" w:rsidR="009924EF" w:rsidRPr="009924EF" w:rsidRDefault="009924EF" w:rsidP="001E05ED">
            <w:pPr>
              <w:rPr>
                <w:lang w:val="en-US"/>
              </w:rPr>
            </w:pPr>
            <w:r w:rsidRPr="009924EF">
              <w:rPr>
                <w:lang w:val="en-US"/>
              </w:rPr>
              <w:t>987</w:t>
            </w:r>
          </w:p>
        </w:tc>
        <w:tc>
          <w:tcPr>
            <w:tcW w:w="1105" w:type="dxa"/>
            <w:shd w:val="clear" w:color="auto" w:fill="auto"/>
            <w:vAlign w:val="center"/>
          </w:tcPr>
          <w:p w14:paraId="62477429" w14:textId="77777777" w:rsidR="009924EF" w:rsidRPr="009924EF" w:rsidRDefault="009924EF" w:rsidP="001E05ED">
            <w:pPr>
              <w:rPr>
                <w:lang w:val="en-US"/>
              </w:rPr>
            </w:pPr>
            <w:r w:rsidRPr="009924EF">
              <w:rPr>
                <w:lang w:val="en-US"/>
              </w:rPr>
              <w:t>611</w:t>
            </w:r>
          </w:p>
        </w:tc>
        <w:tc>
          <w:tcPr>
            <w:tcW w:w="1108" w:type="dxa"/>
            <w:shd w:val="clear" w:color="auto" w:fill="auto"/>
            <w:vAlign w:val="center"/>
          </w:tcPr>
          <w:p w14:paraId="6A403397" w14:textId="77777777" w:rsidR="009924EF" w:rsidRPr="009924EF" w:rsidRDefault="009924EF" w:rsidP="001E05ED">
            <w:pPr>
              <w:rPr>
                <w:lang w:val="en-US"/>
              </w:rPr>
            </w:pPr>
            <w:r w:rsidRPr="009924EF">
              <w:rPr>
                <w:lang w:val="en-US"/>
              </w:rPr>
              <w:t>235</w:t>
            </w:r>
          </w:p>
        </w:tc>
        <w:tc>
          <w:tcPr>
            <w:tcW w:w="1102" w:type="dxa"/>
            <w:shd w:val="clear" w:color="auto" w:fill="auto"/>
            <w:vAlign w:val="center"/>
          </w:tcPr>
          <w:p w14:paraId="3C081ADF" w14:textId="77777777" w:rsidR="009924EF" w:rsidRPr="009924EF" w:rsidRDefault="009924EF" w:rsidP="001E05ED">
            <w:pPr>
              <w:rPr>
                <w:lang w:val="en-US"/>
              </w:rPr>
            </w:pPr>
            <w:r w:rsidRPr="009924EF">
              <w:rPr>
                <w:lang w:val="en-US"/>
              </w:rPr>
              <w:t>188</w:t>
            </w:r>
          </w:p>
        </w:tc>
        <w:tc>
          <w:tcPr>
            <w:tcW w:w="1102" w:type="dxa"/>
            <w:shd w:val="clear" w:color="auto" w:fill="auto"/>
            <w:vAlign w:val="center"/>
          </w:tcPr>
          <w:p w14:paraId="1DFBAFE3" w14:textId="77777777" w:rsidR="009924EF" w:rsidRPr="009924EF" w:rsidRDefault="009924EF" w:rsidP="001E05ED">
            <w:pPr>
              <w:rPr>
                <w:lang w:val="en-US"/>
              </w:rPr>
            </w:pPr>
            <w:r w:rsidRPr="009924EF">
              <w:rPr>
                <w:lang w:val="en-US"/>
              </w:rPr>
              <w:t>0</w:t>
            </w:r>
          </w:p>
        </w:tc>
      </w:tr>
      <w:tr w:rsidR="009924EF" w:rsidRPr="009924EF" w14:paraId="489CC4E8" w14:textId="77777777" w:rsidTr="009924EF">
        <w:trPr>
          <w:trHeight w:val="340"/>
        </w:trPr>
        <w:tc>
          <w:tcPr>
            <w:tcW w:w="1555" w:type="dxa"/>
            <w:shd w:val="clear" w:color="auto" w:fill="FFD966"/>
            <w:vAlign w:val="center"/>
          </w:tcPr>
          <w:p w14:paraId="55879835" w14:textId="77777777" w:rsidR="009924EF" w:rsidRPr="009924EF" w:rsidRDefault="009924EF" w:rsidP="001E05ED">
            <w:pPr>
              <w:rPr>
                <w:lang w:val="en-US"/>
              </w:rPr>
            </w:pPr>
            <w:r w:rsidRPr="009924EF">
              <w:rPr>
                <w:lang w:val="en-US"/>
              </w:rPr>
              <w:t>≥6.32 to &lt;7.23</w:t>
            </w:r>
          </w:p>
        </w:tc>
        <w:tc>
          <w:tcPr>
            <w:tcW w:w="851" w:type="dxa"/>
            <w:shd w:val="clear" w:color="auto" w:fill="auto"/>
            <w:vAlign w:val="center"/>
          </w:tcPr>
          <w:p w14:paraId="4DE6FB00" w14:textId="77777777" w:rsidR="009924EF" w:rsidRPr="009924EF" w:rsidRDefault="009924EF" w:rsidP="001E05ED">
            <w:pPr>
              <w:rPr>
                <w:lang w:val="en-US"/>
              </w:rPr>
            </w:pPr>
            <w:r w:rsidRPr="009924EF">
              <w:rPr>
                <w:lang w:val="en-US"/>
              </w:rPr>
              <w:t>987</w:t>
            </w:r>
          </w:p>
        </w:tc>
        <w:tc>
          <w:tcPr>
            <w:tcW w:w="1242" w:type="dxa"/>
            <w:shd w:val="clear" w:color="auto" w:fill="auto"/>
            <w:vAlign w:val="center"/>
          </w:tcPr>
          <w:p w14:paraId="31380F5C" w14:textId="77777777" w:rsidR="009924EF" w:rsidRPr="009924EF" w:rsidRDefault="009924EF" w:rsidP="001E05ED">
            <w:pPr>
              <w:rPr>
                <w:lang w:val="en-US"/>
              </w:rPr>
            </w:pPr>
            <w:r w:rsidRPr="009924EF">
              <w:rPr>
                <w:lang w:val="en-US"/>
              </w:rPr>
              <w:t>611</w:t>
            </w:r>
          </w:p>
        </w:tc>
        <w:tc>
          <w:tcPr>
            <w:tcW w:w="1105" w:type="dxa"/>
            <w:shd w:val="clear" w:color="auto" w:fill="auto"/>
            <w:vAlign w:val="center"/>
          </w:tcPr>
          <w:p w14:paraId="4EB20686" w14:textId="77777777" w:rsidR="009924EF" w:rsidRPr="009924EF" w:rsidRDefault="009924EF" w:rsidP="001E05ED">
            <w:pPr>
              <w:rPr>
                <w:lang w:val="en-US"/>
              </w:rPr>
            </w:pPr>
            <w:r w:rsidRPr="009924EF">
              <w:rPr>
                <w:lang w:val="en-US"/>
              </w:rPr>
              <w:t>235</w:t>
            </w:r>
          </w:p>
        </w:tc>
        <w:tc>
          <w:tcPr>
            <w:tcW w:w="1108" w:type="dxa"/>
            <w:shd w:val="clear" w:color="auto" w:fill="auto"/>
            <w:vAlign w:val="center"/>
          </w:tcPr>
          <w:p w14:paraId="1EB1352C" w14:textId="77777777" w:rsidR="009924EF" w:rsidRPr="009924EF" w:rsidRDefault="009924EF" w:rsidP="001E05ED">
            <w:pPr>
              <w:rPr>
                <w:lang w:val="en-US"/>
              </w:rPr>
            </w:pPr>
            <w:r w:rsidRPr="009924EF">
              <w:rPr>
                <w:lang w:val="en-US"/>
              </w:rPr>
              <w:t>188</w:t>
            </w:r>
          </w:p>
        </w:tc>
        <w:tc>
          <w:tcPr>
            <w:tcW w:w="1102" w:type="dxa"/>
            <w:shd w:val="clear" w:color="auto" w:fill="auto"/>
            <w:vAlign w:val="center"/>
          </w:tcPr>
          <w:p w14:paraId="0F51A171" w14:textId="77777777" w:rsidR="009924EF" w:rsidRPr="009924EF" w:rsidRDefault="009924EF" w:rsidP="001E05ED">
            <w:pPr>
              <w:rPr>
                <w:lang w:val="en-US"/>
              </w:rPr>
            </w:pPr>
            <w:r w:rsidRPr="009924EF">
              <w:rPr>
                <w:lang w:val="en-US"/>
              </w:rPr>
              <w:t>188</w:t>
            </w:r>
          </w:p>
        </w:tc>
        <w:tc>
          <w:tcPr>
            <w:tcW w:w="1102" w:type="dxa"/>
            <w:shd w:val="clear" w:color="auto" w:fill="auto"/>
            <w:vAlign w:val="center"/>
          </w:tcPr>
          <w:p w14:paraId="49AB3854" w14:textId="77777777" w:rsidR="009924EF" w:rsidRPr="009924EF" w:rsidRDefault="009924EF" w:rsidP="001E05ED">
            <w:pPr>
              <w:rPr>
                <w:lang w:val="en-US"/>
              </w:rPr>
            </w:pPr>
            <w:r w:rsidRPr="009924EF">
              <w:rPr>
                <w:lang w:val="en-US"/>
              </w:rPr>
              <w:t>0</w:t>
            </w:r>
          </w:p>
        </w:tc>
      </w:tr>
      <w:tr w:rsidR="009924EF" w:rsidRPr="009924EF" w14:paraId="2DA35158" w14:textId="77777777" w:rsidTr="00A72842">
        <w:trPr>
          <w:trHeight w:val="340"/>
        </w:trPr>
        <w:tc>
          <w:tcPr>
            <w:tcW w:w="1555" w:type="dxa"/>
            <w:shd w:val="clear" w:color="auto" w:fill="FF0000"/>
            <w:vAlign w:val="center"/>
          </w:tcPr>
          <w:p w14:paraId="413AE2AE" w14:textId="77777777" w:rsidR="009924EF" w:rsidRPr="009924EF" w:rsidRDefault="009924EF" w:rsidP="001E05ED">
            <w:pPr>
              <w:rPr>
                <w:lang w:val="en-US"/>
              </w:rPr>
            </w:pPr>
            <w:r w:rsidRPr="009924EF">
              <w:rPr>
                <w:shd w:val="clear" w:color="auto" w:fill="FF0000"/>
                <w:lang w:val="en-US"/>
              </w:rPr>
              <w:t>&lt;6.32</w:t>
            </w:r>
          </w:p>
        </w:tc>
        <w:tc>
          <w:tcPr>
            <w:tcW w:w="851" w:type="dxa"/>
            <w:shd w:val="clear" w:color="auto" w:fill="auto"/>
            <w:vAlign w:val="center"/>
          </w:tcPr>
          <w:p w14:paraId="0B17045B" w14:textId="77777777" w:rsidR="009924EF" w:rsidRPr="009924EF" w:rsidRDefault="009924EF" w:rsidP="001E05ED">
            <w:pPr>
              <w:rPr>
                <w:lang w:val="en-US"/>
              </w:rPr>
            </w:pPr>
            <w:r w:rsidRPr="009924EF">
              <w:rPr>
                <w:lang w:val="en-US"/>
              </w:rPr>
              <w:t>611</w:t>
            </w:r>
          </w:p>
        </w:tc>
        <w:tc>
          <w:tcPr>
            <w:tcW w:w="1242" w:type="dxa"/>
            <w:shd w:val="clear" w:color="auto" w:fill="auto"/>
            <w:vAlign w:val="center"/>
          </w:tcPr>
          <w:p w14:paraId="0D0ED40E" w14:textId="77777777" w:rsidR="009924EF" w:rsidRPr="009924EF" w:rsidRDefault="009924EF" w:rsidP="001E05ED">
            <w:pPr>
              <w:rPr>
                <w:lang w:val="en-US"/>
              </w:rPr>
            </w:pPr>
            <w:r w:rsidRPr="009924EF">
              <w:rPr>
                <w:lang w:val="en-US"/>
              </w:rPr>
              <w:t>235</w:t>
            </w:r>
          </w:p>
        </w:tc>
        <w:tc>
          <w:tcPr>
            <w:tcW w:w="1105" w:type="dxa"/>
            <w:shd w:val="clear" w:color="auto" w:fill="auto"/>
            <w:vAlign w:val="center"/>
          </w:tcPr>
          <w:p w14:paraId="0CE9CB05" w14:textId="77777777" w:rsidR="009924EF" w:rsidRPr="009924EF" w:rsidRDefault="009924EF" w:rsidP="001E05ED">
            <w:pPr>
              <w:rPr>
                <w:lang w:val="en-US"/>
              </w:rPr>
            </w:pPr>
            <w:r w:rsidRPr="009924EF">
              <w:rPr>
                <w:lang w:val="en-US"/>
              </w:rPr>
              <w:t>188</w:t>
            </w:r>
          </w:p>
        </w:tc>
        <w:tc>
          <w:tcPr>
            <w:tcW w:w="1108" w:type="dxa"/>
            <w:shd w:val="clear" w:color="auto" w:fill="auto"/>
            <w:vAlign w:val="center"/>
          </w:tcPr>
          <w:p w14:paraId="001E3F8F" w14:textId="77777777" w:rsidR="009924EF" w:rsidRPr="009924EF" w:rsidRDefault="009924EF" w:rsidP="001E05ED">
            <w:pPr>
              <w:rPr>
                <w:lang w:val="en-US"/>
              </w:rPr>
            </w:pPr>
            <w:r w:rsidRPr="009924EF">
              <w:rPr>
                <w:lang w:val="en-US"/>
              </w:rPr>
              <w:t>188</w:t>
            </w:r>
          </w:p>
        </w:tc>
        <w:tc>
          <w:tcPr>
            <w:tcW w:w="1102" w:type="dxa"/>
            <w:shd w:val="clear" w:color="auto" w:fill="auto"/>
            <w:vAlign w:val="center"/>
          </w:tcPr>
          <w:p w14:paraId="23790208" w14:textId="77777777" w:rsidR="009924EF" w:rsidRPr="009924EF" w:rsidRDefault="009924EF" w:rsidP="001E05ED">
            <w:pPr>
              <w:rPr>
                <w:lang w:val="en-US"/>
              </w:rPr>
            </w:pPr>
            <w:r w:rsidRPr="009924EF">
              <w:rPr>
                <w:lang w:val="en-US"/>
              </w:rPr>
              <w:t>0</w:t>
            </w:r>
          </w:p>
        </w:tc>
        <w:tc>
          <w:tcPr>
            <w:tcW w:w="1102" w:type="dxa"/>
            <w:shd w:val="clear" w:color="auto" w:fill="auto"/>
            <w:vAlign w:val="center"/>
          </w:tcPr>
          <w:p w14:paraId="744F9F68" w14:textId="77777777" w:rsidR="009924EF" w:rsidRPr="009924EF" w:rsidRDefault="009924EF" w:rsidP="001E05ED">
            <w:pPr>
              <w:rPr>
                <w:lang w:val="en-US"/>
              </w:rPr>
            </w:pPr>
            <w:r w:rsidRPr="009924EF">
              <w:rPr>
                <w:lang w:val="en-US"/>
              </w:rPr>
              <w:t>0</w:t>
            </w:r>
          </w:p>
        </w:tc>
      </w:tr>
    </w:tbl>
    <w:p w14:paraId="6D745A7C" w14:textId="77777777" w:rsidR="00843EA7" w:rsidRPr="00383C00" w:rsidRDefault="00843EA7" w:rsidP="001E05ED">
      <w:r>
        <w:t xml:space="preserve">The </w:t>
      </w:r>
      <w:r w:rsidRPr="00383C00">
        <w:t>decision rules for the secondary (biological) performance indicators (SPI) are:</w:t>
      </w:r>
    </w:p>
    <w:p w14:paraId="23C025C2" w14:textId="77777777" w:rsidR="00843EA7" w:rsidRPr="00383C00" w:rsidRDefault="00843EA7" w:rsidP="001E05ED">
      <w:pPr>
        <w:pStyle w:val="ListParagraph"/>
        <w:numPr>
          <w:ilvl w:val="0"/>
          <w:numId w:val="59"/>
        </w:numPr>
      </w:pPr>
      <w:r w:rsidRPr="00383C00">
        <w:t>For Primary species (Mulloway, Yelloweye Mullet, Golden Perch):</w:t>
      </w:r>
    </w:p>
    <w:p w14:paraId="1D754DBC" w14:textId="2E847705" w:rsidR="00843EA7" w:rsidRPr="00383C00" w:rsidRDefault="00843EA7" w:rsidP="001E05ED">
      <w:pPr>
        <w:pStyle w:val="ListParagraph"/>
        <w:numPr>
          <w:ilvl w:val="1"/>
          <w:numId w:val="59"/>
        </w:numPr>
      </w:pPr>
      <w:r w:rsidRPr="00383C00">
        <w:t xml:space="preserve">Where the </w:t>
      </w:r>
      <w:r w:rsidR="00163BFC">
        <w:t xml:space="preserve">secondary performance indicators </w:t>
      </w:r>
      <w:r w:rsidRPr="00383C00">
        <w:t>falls below the trigger reference point for a primary species for two consecutive years, the Harvest Strategy will apply one step down in the Decision Rule table</w:t>
      </w:r>
      <w:r w:rsidRPr="005C27DF">
        <w:rPr>
          <w:vertAlign w:val="superscript"/>
        </w:rPr>
        <w:footnoteReference w:customMarkFollows="1" w:id="4"/>
        <w:t>[1]</w:t>
      </w:r>
      <w:r w:rsidRPr="00383C00">
        <w:t xml:space="preserve"> for the respective habitat/gear sector, as part of the next annual TACE allocation process.</w:t>
      </w:r>
    </w:p>
    <w:p w14:paraId="3833D900" w14:textId="77777777" w:rsidR="00843EA7" w:rsidRPr="00383C00" w:rsidRDefault="00843EA7" w:rsidP="001E05ED">
      <w:pPr>
        <w:pStyle w:val="ListParagraph"/>
        <w:numPr>
          <w:ilvl w:val="1"/>
          <w:numId w:val="59"/>
        </w:numPr>
      </w:pPr>
      <w:r w:rsidRPr="00383C00">
        <w:t>When the SPI falls below the limit reference point for a primary species for two consecutive years, the Harvest Strategy will apply two steps down in the Decision Rule table</w:t>
      </w:r>
      <w:r w:rsidRPr="005C27DF">
        <w:rPr>
          <w:vertAlign w:val="superscript"/>
        </w:rPr>
        <w:t>1</w:t>
      </w:r>
      <w:r w:rsidRPr="00383C00">
        <w:t xml:space="preserve"> for the respective habitat/gear sector, as part of the next annual TACE allocation process.</w:t>
      </w:r>
    </w:p>
    <w:p w14:paraId="38189537" w14:textId="77777777" w:rsidR="00843EA7" w:rsidRPr="00C2193D" w:rsidRDefault="00843EA7" w:rsidP="001E05ED">
      <w:pPr>
        <w:pStyle w:val="ListParagraph"/>
        <w:numPr>
          <w:ilvl w:val="0"/>
          <w:numId w:val="59"/>
        </w:numPr>
      </w:pPr>
      <w:r w:rsidRPr="00383C00">
        <w:t>For Secondary species (Greenback Flounder, Black Bream, Bony Herring)</w:t>
      </w:r>
      <w:r w:rsidRPr="00C2193D">
        <w:t>:</w:t>
      </w:r>
    </w:p>
    <w:p w14:paraId="22212C02" w14:textId="77777777" w:rsidR="00843EA7" w:rsidRPr="00383C00" w:rsidRDefault="00843EA7" w:rsidP="001E05ED">
      <w:pPr>
        <w:pStyle w:val="ListParagraph"/>
        <w:numPr>
          <w:ilvl w:val="1"/>
          <w:numId w:val="59"/>
        </w:numPr>
      </w:pPr>
      <w:r w:rsidRPr="00383C00">
        <w:t>Where the SPI falls below the trigger reference point for a secondary species for four consecutive years, the Harvest Strategy will trigger a species-specific response (e.g. spatial or temporal closure) as part of the next annual TACE allocation process.</w:t>
      </w:r>
    </w:p>
    <w:p w14:paraId="6DA21813" w14:textId="77777777" w:rsidR="00843EA7" w:rsidRPr="00383C00" w:rsidRDefault="00843EA7" w:rsidP="001E05ED">
      <w:pPr>
        <w:pStyle w:val="ListParagraph"/>
        <w:numPr>
          <w:ilvl w:val="1"/>
          <w:numId w:val="59"/>
        </w:numPr>
      </w:pPr>
      <w:r w:rsidRPr="00383C00">
        <w:t>Where the SPI falls below the limit reference point for a secondary species after four consecutive years, the Harvest Strategy will apply one step down in the Decision Rule table</w:t>
      </w:r>
      <w:r w:rsidRPr="005C27DF">
        <w:rPr>
          <w:vertAlign w:val="superscript"/>
        </w:rPr>
        <w:t xml:space="preserve">1 </w:t>
      </w:r>
      <w:r w:rsidRPr="00383C00">
        <w:t xml:space="preserve">for the respective habitat/gear sector (consistent with 1a above), and trigger a </w:t>
      </w:r>
      <w:r w:rsidRPr="00383C00">
        <w:lastRenderedPageBreak/>
        <w:t xml:space="preserve">species-specific response (e.g. spatial or temporal closure) as part of the next annual TACE allocation process. </w:t>
      </w:r>
    </w:p>
    <w:p w14:paraId="7E827873" w14:textId="77777777" w:rsidR="00A86316" w:rsidRPr="00C96EEC" w:rsidRDefault="00A86316" w:rsidP="001E05ED">
      <w:pPr>
        <w:pStyle w:val="Heading3"/>
        <w:rPr>
          <w:rFonts w:eastAsia="Calibri"/>
        </w:rPr>
      </w:pPr>
      <w:bookmarkStart w:id="1215" w:name="_Toc403051794"/>
      <w:r w:rsidRPr="00C96EEC">
        <w:rPr>
          <w:rFonts w:eastAsia="Calibri"/>
        </w:rPr>
        <w:t>Transferability of net units</w:t>
      </w:r>
    </w:p>
    <w:p w14:paraId="6E53D52D" w14:textId="77777777" w:rsidR="00A86316" w:rsidRPr="00CF0F6D" w:rsidRDefault="00A86316" w:rsidP="001E05ED">
      <w:pPr>
        <w:rPr>
          <w:rFonts w:eastAsia="Times New Roman"/>
          <w:b/>
          <w:bCs/>
          <w:lang w:val="en-US" w:eastAsia="en-US"/>
        </w:rPr>
      </w:pPr>
      <w:r w:rsidRPr="00CF0F6D">
        <w:rPr>
          <w:lang w:eastAsia="en-US"/>
        </w:rPr>
        <w:t>To support flexibility and economic viability in unfavourable conditions, temporary transfers would be permitted in the yellow zone (to a maximum of a licence holder entitlement) within each habitat (e.g. large mesh net units in the Coorong would only be transferable for use as large mesh net units in the Coorong). It is suggested that temporary transfers be trialled for the first three years and consideration of permanent transferability could be considered after this time.</w:t>
      </w:r>
    </w:p>
    <w:p w14:paraId="212613DD" w14:textId="77777777" w:rsidR="00A86316" w:rsidRPr="00C96EEC" w:rsidRDefault="00A86316" w:rsidP="001E05ED">
      <w:pPr>
        <w:pStyle w:val="Heading3"/>
        <w:rPr>
          <w:rFonts w:eastAsia="Calibri"/>
        </w:rPr>
      </w:pPr>
      <w:bookmarkStart w:id="1216" w:name="_Toc391472659"/>
      <w:bookmarkEnd w:id="1215"/>
      <w:r w:rsidRPr="00C96EEC">
        <w:rPr>
          <w:rFonts w:eastAsia="Calibri"/>
        </w:rPr>
        <w:t xml:space="preserve">Reporting </w:t>
      </w:r>
      <w:r w:rsidRPr="0057083E">
        <w:rPr>
          <w:rFonts w:eastAsia="Calibri"/>
        </w:rPr>
        <w:t>of</w:t>
      </w:r>
      <w:r w:rsidRPr="00C96EEC">
        <w:rPr>
          <w:rFonts w:eastAsia="Calibri"/>
        </w:rPr>
        <w:t xml:space="preserve"> </w:t>
      </w:r>
      <w:r w:rsidR="0005050F" w:rsidRPr="00C96EEC">
        <w:rPr>
          <w:rFonts w:eastAsia="Calibri"/>
        </w:rPr>
        <w:t>f</w:t>
      </w:r>
      <w:r w:rsidRPr="00C96EEC">
        <w:rPr>
          <w:rFonts w:eastAsia="Calibri"/>
        </w:rPr>
        <w:t xml:space="preserve">ishery </w:t>
      </w:r>
      <w:r w:rsidR="0005050F" w:rsidRPr="00C96EEC">
        <w:rPr>
          <w:rFonts w:eastAsia="Calibri"/>
        </w:rPr>
        <w:t>p</w:t>
      </w:r>
      <w:r w:rsidRPr="00C96EEC">
        <w:rPr>
          <w:rFonts w:eastAsia="Calibri"/>
        </w:rPr>
        <w:t>erformance</w:t>
      </w:r>
      <w:bookmarkEnd w:id="1216"/>
    </w:p>
    <w:p w14:paraId="4CD4CA25" w14:textId="18F29391" w:rsidR="00A86316" w:rsidRPr="00CF0F6D" w:rsidRDefault="00A86316" w:rsidP="001E05ED">
      <w:pPr>
        <w:rPr>
          <w:lang w:eastAsia="en-AU"/>
        </w:rPr>
      </w:pPr>
      <w:r w:rsidRPr="00CF0F6D">
        <w:rPr>
          <w:lang w:eastAsia="en-AU"/>
        </w:rPr>
        <w:t xml:space="preserve">Performance indicators will be reported and assessed against associated reference points in reports. </w:t>
      </w:r>
      <w:r w:rsidR="00163BFC">
        <w:rPr>
          <w:lang w:eastAsia="en-AU"/>
        </w:rPr>
        <w:t>T</w:t>
      </w:r>
      <w:r w:rsidRPr="00CF0F6D">
        <w:rPr>
          <w:lang w:eastAsia="en-AU"/>
        </w:rPr>
        <w:t>hese will</w:t>
      </w:r>
      <w:r w:rsidR="00163BFC">
        <w:rPr>
          <w:lang w:eastAsia="en-AU"/>
        </w:rPr>
        <w:t>:</w:t>
      </w:r>
      <w:r w:rsidRPr="00CF0F6D">
        <w:rPr>
          <w:lang w:eastAsia="en-AU"/>
        </w:rPr>
        <w:t xml:space="preserve"> (</w:t>
      </w:r>
      <w:proofErr w:type="spellStart"/>
      <w:r w:rsidRPr="00CF0F6D">
        <w:rPr>
          <w:lang w:eastAsia="en-AU"/>
        </w:rPr>
        <w:t>i</w:t>
      </w:r>
      <w:proofErr w:type="spellEnd"/>
      <w:r w:rsidRPr="00CF0F6D">
        <w:rPr>
          <w:lang w:eastAsia="en-AU"/>
        </w:rPr>
        <w:t>) assess primary performance indicators against their associated reference points</w:t>
      </w:r>
      <w:r w:rsidR="00163BFC">
        <w:rPr>
          <w:lang w:eastAsia="en-AU"/>
        </w:rPr>
        <w:t>;</w:t>
      </w:r>
      <w:r w:rsidRPr="00CF0F6D">
        <w:rPr>
          <w:lang w:eastAsia="en-AU"/>
        </w:rPr>
        <w:t xml:space="preserve"> and (ii) present a historical summary of the commercial fishery statistics for key finfish species harvested in Lakes and Coorong Fishery.</w:t>
      </w:r>
    </w:p>
    <w:p w14:paraId="4D8E8B9D" w14:textId="68CFBE99" w:rsidR="00A86316" w:rsidRPr="00C96EEC" w:rsidRDefault="00A86316" w:rsidP="001E05ED">
      <w:pPr>
        <w:pStyle w:val="Heading3"/>
        <w:rPr>
          <w:rFonts w:eastAsia="Calibri"/>
        </w:rPr>
      </w:pPr>
      <w:bookmarkStart w:id="1217" w:name="_Toc391472660"/>
      <w:r w:rsidRPr="00C96EEC">
        <w:rPr>
          <w:rFonts w:eastAsia="Calibri"/>
        </w:rPr>
        <w:t>Decision-</w:t>
      </w:r>
      <w:r w:rsidR="0005050F" w:rsidRPr="00C96EEC">
        <w:rPr>
          <w:rFonts w:eastAsia="Calibri"/>
        </w:rPr>
        <w:t>m</w:t>
      </w:r>
      <w:r w:rsidRPr="00C96EEC">
        <w:rPr>
          <w:rFonts w:eastAsia="Calibri"/>
        </w:rPr>
        <w:t xml:space="preserve">aking </w:t>
      </w:r>
      <w:r w:rsidR="0005050F" w:rsidRPr="00C96EEC">
        <w:rPr>
          <w:rFonts w:eastAsia="Calibri"/>
        </w:rPr>
        <w:t>p</w:t>
      </w:r>
      <w:r w:rsidRPr="00C96EEC">
        <w:rPr>
          <w:rFonts w:eastAsia="Calibri"/>
        </w:rPr>
        <w:t xml:space="preserve">rocess and </w:t>
      </w:r>
      <w:r w:rsidR="0005050F" w:rsidRPr="00C96EEC">
        <w:rPr>
          <w:rFonts w:eastAsia="Calibri"/>
        </w:rPr>
        <w:t>t</w:t>
      </w:r>
      <w:r w:rsidRPr="00C96EEC">
        <w:rPr>
          <w:rFonts w:eastAsia="Calibri"/>
        </w:rPr>
        <w:t>imelines</w:t>
      </w:r>
      <w:bookmarkEnd w:id="1217"/>
    </w:p>
    <w:p w14:paraId="708EDE73" w14:textId="77777777" w:rsidR="00A86316" w:rsidRPr="00CF0F6D" w:rsidRDefault="00A86316" w:rsidP="001E05ED">
      <w:pPr>
        <w:rPr>
          <w:lang w:eastAsia="en-US"/>
        </w:rPr>
      </w:pPr>
      <w:r w:rsidRPr="00CF0F6D">
        <w:rPr>
          <w:rFonts w:eastAsia="ArialMT"/>
          <w:lang w:eastAsia="en-US"/>
        </w:rPr>
        <w:t>T</w:t>
      </w:r>
      <w:r w:rsidRPr="00CF0F6D">
        <w:rPr>
          <w:lang w:eastAsia="en-US"/>
        </w:rPr>
        <w:t xml:space="preserve">he information that would be used to provide a Freshwater LMGN, Estuarine LMGN and SMGN TACE recommendation to the Minister or their delegate for the following fishing season would be data collected from the previous 12 months being 1 </w:t>
      </w:r>
      <w:r w:rsidR="00C16C53">
        <w:rPr>
          <w:lang w:eastAsia="en-US"/>
        </w:rPr>
        <w:t xml:space="preserve">February </w:t>
      </w:r>
      <w:r w:rsidRPr="00CF0F6D">
        <w:rPr>
          <w:lang w:eastAsia="en-US"/>
        </w:rPr>
        <w:t xml:space="preserve">to 31 </w:t>
      </w:r>
      <w:r w:rsidR="00C16C53">
        <w:rPr>
          <w:lang w:eastAsia="en-US"/>
        </w:rPr>
        <w:t>January</w:t>
      </w:r>
      <w:r w:rsidRPr="00CF0F6D">
        <w:rPr>
          <w:lang w:eastAsia="en-US"/>
        </w:rPr>
        <w:t xml:space="preserve">. This would include all seasons/environmental conditions over the previous 12 months </w:t>
      </w:r>
      <w:proofErr w:type="gramStart"/>
      <w:r w:rsidRPr="00CF0F6D">
        <w:rPr>
          <w:lang w:eastAsia="en-US"/>
        </w:rPr>
        <w:t>and also</w:t>
      </w:r>
      <w:proofErr w:type="gramEnd"/>
      <w:r w:rsidRPr="00CF0F6D">
        <w:rPr>
          <w:lang w:eastAsia="en-US"/>
        </w:rPr>
        <w:t xml:space="preserve"> give enough notification for industry to plan their next 12 months fishing activity, aligning with the licencing year. </w:t>
      </w:r>
    </w:p>
    <w:p w14:paraId="33F8C881" w14:textId="77777777" w:rsidR="00A86316" w:rsidRPr="00CF0F6D" w:rsidRDefault="00A86316" w:rsidP="001E05ED">
      <w:pPr>
        <w:rPr>
          <w:lang w:eastAsia="en-US"/>
        </w:rPr>
      </w:pPr>
      <w:r w:rsidRPr="00CF0F6D">
        <w:rPr>
          <w:lang w:eastAsia="en-US"/>
        </w:rPr>
        <w:t>The decision-making process will be undertaken each year prior to the start of the fis</w:t>
      </w:r>
      <w:r w:rsidR="008850FA">
        <w:rPr>
          <w:lang w:eastAsia="en-US"/>
        </w:rPr>
        <w:t>hing season by the</w:t>
      </w:r>
      <w:r w:rsidR="000062FD">
        <w:rPr>
          <w:lang w:eastAsia="en-US"/>
        </w:rPr>
        <w:t xml:space="preserve"> </w:t>
      </w:r>
      <w:r w:rsidR="002F4CE6">
        <w:rPr>
          <w:lang w:eastAsia="en-US"/>
        </w:rPr>
        <w:t xml:space="preserve">Lakes and Coorong Fishery Management Advisory Committee </w:t>
      </w:r>
      <w:r w:rsidRPr="00CF0F6D">
        <w:rPr>
          <w:lang w:eastAsia="en-US"/>
        </w:rPr>
        <w:t>and includes the following steps:</w:t>
      </w:r>
    </w:p>
    <w:p w14:paraId="6A30D7E6" w14:textId="77777777" w:rsidR="00A86316" w:rsidRPr="00CF0F6D" w:rsidRDefault="00A86316" w:rsidP="001E05ED">
      <w:pPr>
        <w:pStyle w:val="ListParagraph"/>
        <w:numPr>
          <w:ilvl w:val="0"/>
          <w:numId w:val="40"/>
        </w:numPr>
        <w:rPr>
          <w:lang w:eastAsia="en-US"/>
        </w:rPr>
      </w:pPr>
      <w:r w:rsidRPr="00CF0F6D">
        <w:rPr>
          <w:lang w:eastAsia="en-US"/>
        </w:rPr>
        <w:t xml:space="preserve">Industry will be provided with the opportunity to receive a verbal presentation and </w:t>
      </w:r>
      <w:r w:rsidRPr="005C27DF">
        <w:rPr>
          <w:rFonts w:eastAsia="Arial-BoldMT"/>
          <w:lang w:eastAsia="en-AU"/>
        </w:rPr>
        <w:t xml:space="preserve">an annual fishery performance report </w:t>
      </w:r>
      <w:r w:rsidRPr="00CF0F6D">
        <w:rPr>
          <w:lang w:eastAsia="en-US"/>
        </w:rPr>
        <w:t xml:space="preserve">by 1 May each year. The </w:t>
      </w:r>
      <w:r w:rsidR="002F4CE6" w:rsidRPr="002F4CE6">
        <w:rPr>
          <w:lang w:eastAsia="en-US"/>
        </w:rPr>
        <w:t xml:space="preserve">Lakes and Coorong Fishery Management Advisory Committee </w:t>
      </w:r>
      <w:r w:rsidRPr="00CF0F6D">
        <w:rPr>
          <w:lang w:eastAsia="en-US"/>
        </w:rPr>
        <w:t>will then convene a meeting to consider the information on the fishery’s primary performance indicators.</w:t>
      </w:r>
    </w:p>
    <w:p w14:paraId="6ED786FE" w14:textId="77777777" w:rsidR="00A86316" w:rsidRPr="00CF0F6D" w:rsidRDefault="00A86316" w:rsidP="001E05ED">
      <w:pPr>
        <w:pStyle w:val="ListParagraph"/>
        <w:numPr>
          <w:ilvl w:val="0"/>
          <w:numId w:val="40"/>
        </w:numPr>
        <w:rPr>
          <w:lang w:eastAsia="en-US"/>
        </w:rPr>
      </w:pPr>
      <w:r w:rsidRPr="00CF0F6D">
        <w:rPr>
          <w:lang w:eastAsia="en-US"/>
        </w:rPr>
        <w:t xml:space="preserve">The </w:t>
      </w:r>
      <w:r w:rsidR="002F4CE6" w:rsidRPr="002F4CE6">
        <w:rPr>
          <w:lang w:eastAsia="en-US"/>
        </w:rPr>
        <w:t xml:space="preserve">Lakes and Coorong Fishery Management Advisory Committee </w:t>
      </w:r>
      <w:r w:rsidRPr="00CF0F6D">
        <w:rPr>
          <w:lang w:eastAsia="en-US"/>
        </w:rPr>
        <w:t xml:space="preserve">will provide recommendations based upon the </w:t>
      </w:r>
      <w:r w:rsidR="002F4CE6">
        <w:rPr>
          <w:lang w:eastAsia="en-US"/>
        </w:rPr>
        <w:t>d</w:t>
      </w:r>
      <w:r w:rsidRPr="00CF0F6D">
        <w:rPr>
          <w:lang w:eastAsia="en-US"/>
        </w:rPr>
        <w:t xml:space="preserve">ecisions </w:t>
      </w:r>
      <w:r w:rsidR="002F4CE6">
        <w:rPr>
          <w:lang w:eastAsia="en-US"/>
        </w:rPr>
        <w:t>r</w:t>
      </w:r>
      <w:r w:rsidRPr="00CF0F6D">
        <w:rPr>
          <w:lang w:eastAsia="en-US"/>
        </w:rPr>
        <w:t xml:space="preserve">ules to the Minister or their delegate before </w:t>
      </w:r>
      <w:r w:rsidR="002F4CE6">
        <w:rPr>
          <w:lang w:eastAsia="en-US"/>
        </w:rPr>
        <w:t>30</w:t>
      </w:r>
      <w:r w:rsidRPr="00CF0F6D">
        <w:rPr>
          <w:lang w:eastAsia="en-US"/>
        </w:rPr>
        <w:t xml:space="preserve"> May to allow time for industry to be notified of the TACE at least 2 weeks prior to 1 July each year.</w:t>
      </w:r>
    </w:p>
    <w:p w14:paraId="5D62A273" w14:textId="77777777" w:rsidR="00A86316" w:rsidRPr="0057083E" w:rsidRDefault="00A86316" w:rsidP="001E05ED">
      <w:pPr>
        <w:pStyle w:val="Heading3"/>
        <w:rPr>
          <w:rFonts w:eastAsia="Calibri"/>
        </w:rPr>
      </w:pPr>
      <w:r w:rsidRPr="0057083E">
        <w:rPr>
          <w:rFonts w:eastAsia="Calibri"/>
        </w:rPr>
        <w:t>Management responses</w:t>
      </w:r>
    </w:p>
    <w:p w14:paraId="2BFF1070" w14:textId="77777777" w:rsidR="009D1478" w:rsidRDefault="00A86316" w:rsidP="001E05ED">
      <w:pPr>
        <w:rPr>
          <w:color w:val="000000"/>
          <w:lang w:eastAsia="en-US"/>
        </w:rPr>
      </w:pPr>
      <w:r w:rsidRPr="00CF0F6D">
        <w:rPr>
          <w:lang w:eastAsia="en-US"/>
        </w:rPr>
        <w:t xml:space="preserve">There may be circumstances under this harvest strategy that effort may increase significantly and/or the sustainability of fish species are compromised. </w:t>
      </w:r>
      <w:r w:rsidRPr="00CF0F6D">
        <w:rPr>
          <w:color w:val="000000"/>
          <w:lang w:eastAsia="en-US"/>
        </w:rPr>
        <w:t xml:space="preserve">PIRSA and the </w:t>
      </w:r>
      <w:r w:rsidR="002F4CE6">
        <w:rPr>
          <w:color w:val="000000"/>
          <w:lang w:eastAsia="en-US"/>
        </w:rPr>
        <w:t>Lakes and Coorong Fishery Management Advisory Committee</w:t>
      </w:r>
      <w:r w:rsidR="008850FA" w:rsidRPr="008850FA">
        <w:rPr>
          <w:color w:val="000000"/>
          <w:lang w:eastAsia="en-US"/>
        </w:rPr>
        <w:t xml:space="preserve"> </w:t>
      </w:r>
      <w:r w:rsidRPr="00CF0F6D">
        <w:rPr>
          <w:color w:val="000000"/>
          <w:lang w:eastAsia="en-US"/>
        </w:rPr>
        <w:t>will take action to undertake a detailed review of the issue; including an examination of the causes and implications for the specie/s being compromised. The outcome of this review may include recommendations for other management arrangements being implemented.</w:t>
      </w:r>
    </w:p>
    <w:p w14:paraId="7326596C" w14:textId="77777777" w:rsidR="00536D2E" w:rsidRDefault="00536D2E" w:rsidP="001E05ED">
      <w:pPr>
        <w:pStyle w:val="Heading2"/>
        <w:rPr>
          <w:rFonts w:eastAsia="MS Mincho"/>
        </w:rPr>
      </w:pPr>
      <w:bookmarkStart w:id="1218" w:name="_Toc55570011"/>
      <w:bookmarkStart w:id="1219" w:name="_Toc58337586"/>
      <w:bookmarkStart w:id="1220" w:name="_Toc58338130"/>
      <w:r>
        <w:rPr>
          <w:rFonts w:eastAsia="MS Mincho"/>
        </w:rPr>
        <w:t>Exceptional circumstances</w:t>
      </w:r>
      <w:bookmarkEnd w:id="1218"/>
      <w:bookmarkEnd w:id="1219"/>
      <w:bookmarkEnd w:id="1220"/>
    </w:p>
    <w:p w14:paraId="2141820B" w14:textId="77777777" w:rsidR="00536D2E" w:rsidRDefault="00536D2E" w:rsidP="001E05ED">
      <w:r>
        <w:t>The development of this harvest strategy requires that considerations are made for exceptional c</w:t>
      </w:r>
      <w:r w:rsidRPr="00730381">
        <w:t>ircumstances</w:t>
      </w:r>
      <w:r>
        <w:t>. These circumstances</w:t>
      </w:r>
      <w:r w:rsidRPr="00730381">
        <w:t xml:space="preserve"> may</w:t>
      </w:r>
      <w:r>
        <w:t xml:space="preserve"> include stressors on the </w:t>
      </w:r>
      <w:r w:rsidR="0017283D">
        <w:t xml:space="preserve">environmental indicators </w:t>
      </w:r>
      <w:r>
        <w:t xml:space="preserve">that are deemed </w:t>
      </w:r>
      <w:r w:rsidRPr="00730381">
        <w:t xml:space="preserve">outside the impacts </w:t>
      </w:r>
      <w:r>
        <w:t>considered as a part of the harvest strategy at the time of development and may include</w:t>
      </w:r>
      <w:r w:rsidRPr="00730381">
        <w:t xml:space="preserve"> mass mor</w:t>
      </w:r>
      <w:r>
        <w:t>tality events, disease out-breaks, natural or human-induced disasters.</w:t>
      </w:r>
    </w:p>
    <w:p w14:paraId="69269292" w14:textId="77777777" w:rsidR="00536D2E" w:rsidRDefault="00536D2E" w:rsidP="001E05ED">
      <w:pPr>
        <w:pStyle w:val="Heading2"/>
        <w:rPr>
          <w:rFonts w:eastAsia="MS Mincho"/>
        </w:rPr>
      </w:pPr>
      <w:bookmarkStart w:id="1221" w:name="_Toc55570012"/>
      <w:bookmarkStart w:id="1222" w:name="_Toc58337587"/>
      <w:bookmarkStart w:id="1223" w:name="_Toc58338131"/>
      <w:r>
        <w:rPr>
          <w:rFonts w:eastAsia="MS Mincho"/>
        </w:rPr>
        <w:lastRenderedPageBreak/>
        <w:t>Review of the harvest strategy</w:t>
      </w:r>
      <w:bookmarkEnd w:id="1221"/>
      <w:bookmarkEnd w:id="1222"/>
      <w:bookmarkEnd w:id="1223"/>
    </w:p>
    <w:p w14:paraId="07D1DC2F" w14:textId="22C98CBD" w:rsidR="00536D2E" w:rsidRPr="00CA213A" w:rsidRDefault="00536D2E" w:rsidP="001E05ED">
      <w:r w:rsidRPr="00CA213A">
        <w:t>This management plan, including this harvest strategy, may be reviewed at any time</w:t>
      </w:r>
      <w:r w:rsidR="00B772B4">
        <w:t xml:space="preserve"> under section 49(1) of the </w:t>
      </w:r>
      <w:r w:rsidR="00B772B4" w:rsidRPr="00597486">
        <w:rPr>
          <w:i/>
          <w:iCs/>
        </w:rPr>
        <w:t>Fisheries Management Act 2007</w:t>
      </w:r>
      <w:r w:rsidR="00B772B4" w:rsidRPr="00CA213A">
        <w:t xml:space="preserve"> </w:t>
      </w:r>
      <w:r w:rsidRPr="00CA213A">
        <w:t xml:space="preserve">to incorporate such measures into the </w:t>
      </w:r>
      <w:r w:rsidR="00A3520A">
        <w:t>harvest strategy</w:t>
      </w:r>
      <w:r w:rsidRPr="00CA213A">
        <w:t xml:space="preserve"> required to address any significant issues</w:t>
      </w:r>
      <w:r w:rsidR="00CD2363">
        <w:t xml:space="preserve"> (biologically, environmentally or in design) </w:t>
      </w:r>
      <w:r w:rsidRPr="00CA213A">
        <w:t xml:space="preserve">not anticipated when this plan and harvest strategy were developed. </w:t>
      </w:r>
    </w:p>
    <w:p w14:paraId="18F8B531" w14:textId="77777777" w:rsidR="00CF0441" w:rsidRPr="00524338" w:rsidRDefault="00CF0441" w:rsidP="001E05ED">
      <w:pPr>
        <w:pStyle w:val="Heading1"/>
      </w:pPr>
      <w:bookmarkStart w:id="1224" w:name="_Toc53049723"/>
      <w:bookmarkStart w:id="1225" w:name="_Toc53146095"/>
      <w:bookmarkStart w:id="1226" w:name="_Toc53397782"/>
      <w:bookmarkStart w:id="1227" w:name="_Toc53049724"/>
      <w:bookmarkStart w:id="1228" w:name="_Toc53146096"/>
      <w:bookmarkStart w:id="1229" w:name="_Toc53397783"/>
      <w:bookmarkStart w:id="1230" w:name="_Toc53049725"/>
      <w:bookmarkStart w:id="1231" w:name="_Toc53146097"/>
      <w:bookmarkStart w:id="1232" w:name="_Toc53397784"/>
      <w:bookmarkStart w:id="1233" w:name="_Toc53049726"/>
      <w:bookmarkStart w:id="1234" w:name="_Toc53146098"/>
      <w:bookmarkStart w:id="1235" w:name="_Toc53397785"/>
      <w:bookmarkStart w:id="1236" w:name="_Toc235336057"/>
      <w:bookmarkStart w:id="1237" w:name="_Toc235336147"/>
      <w:bookmarkStart w:id="1238" w:name="_Toc235336232"/>
      <w:bookmarkStart w:id="1239" w:name="_Toc235336415"/>
      <w:bookmarkStart w:id="1240" w:name="_Toc235337102"/>
      <w:bookmarkStart w:id="1241" w:name="_Toc235337188"/>
      <w:bookmarkStart w:id="1242" w:name="_Toc235337274"/>
      <w:bookmarkStart w:id="1243" w:name="_Toc235337360"/>
      <w:bookmarkStart w:id="1244" w:name="_Toc238526952"/>
      <w:bookmarkStart w:id="1245" w:name="_Toc238607410"/>
      <w:bookmarkStart w:id="1246" w:name="_Toc238607501"/>
      <w:bookmarkStart w:id="1247" w:name="_Toc238607586"/>
      <w:bookmarkStart w:id="1248" w:name="_Toc238637931"/>
      <w:bookmarkStart w:id="1249" w:name="_Toc238886176"/>
      <w:bookmarkStart w:id="1250" w:name="_Toc238886266"/>
      <w:bookmarkStart w:id="1251" w:name="_Toc238886354"/>
      <w:bookmarkStart w:id="1252" w:name="_Toc238886910"/>
      <w:bookmarkStart w:id="1253" w:name="_Toc246303579"/>
      <w:bookmarkStart w:id="1254" w:name="_Toc53049727"/>
      <w:bookmarkStart w:id="1255" w:name="_Toc53146099"/>
      <w:bookmarkStart w:id="1256" w:name="_Toc53397786"/>
      <w:bookmarkStart w:id="1257" w:name="_Toc53049728"/>
      <w:bookmarkStart w:id="1258" w:name="_Toc53146100"/>
      <w:bookmarkStart w:id="1259" w:name="_Toc53397787"/>
      <w:bookmarkStart w:id="1260" w:name="_Toc53049729"/>
      <w:bookmarkStart w:id="1261" w:name="_Toc53146101"/>
      <w:bookmarkStart w:id="1262" w:name="_Toc53397788"/>
      <w:bookmarkStart w:id="1263" w:name="_Toc53049730"/>
      <w:bookmarkStart w:id="1264" w:name="_Toc53146102"/>
      <w:bookmarkStart w:id="1265" w:name="_Toc53397789"/>
      <w:bookmarkStart w:id="1266" w:name="_Toc53049731"/>
      <w:bookmarkStart w:id="1267" w:name="_Toc53146103"/>
      <w:bookmarkStart w:id="1268" w:name="_Toc53397790"/>
      <w:bookmarkStart w:id="1269" w:name="_Toc53049732"/>
      <w:bookmarkStart w:id="1270" w:name="_Toc53146104"/>
      <w:bookmarkStart w:id="1271" w:name="_Toc53397791"/>
      <w:bookmarkStart w:id="1272" w:name="_Toc53049733"/>
      <w:bookmarkStart w:id="1273" w:name="_Toc53146105"/>
      <w:bookmarkStart w:id="1274" w:name="_Toc53397792"/>
      <w:bookmarkStart w:id="1275" w:name="_Toc53049734"/>
      <w:bookmarkStart w:id="1276" w:name="_Toc53146106"/>
      <w:bookmarkStart w:id="1277" w:name="_Toc53397793"/>
      <w:bookmarkStart w:id="1278" w:name="_Toc176933641"/>
      <w:bookmarkStart w:id="1279" w:name="_Toc398887841"/>
      <w:bookmarkStart w:id="1280" w:name="_Toc55570013"/>
      <w:bookmarkStart w:id="1281" w:name="_Toc58337588"/>
      <w:bookmarkStart w:id="1282" w:name="_Toc58338132"/>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sidRPr="00524338">
        <w:t>Stock assessment and research</w:t>
      </w:r>
      <w:bookmarkEnd w:id="1278"/>
      <w:bookmarkEnd w:id="1279"/>
      <w:bookmarkEnd w:id="1280"/>
      <w:bookmarkEnd w:id="1281"/>
      <w:bookmarkEnd w:id="1282"/>
      <w:r w:rsidRPr="00524338">
        <w:t xml:space="preserve"> </w:t>
      </w:r>
    </w:p>
    <w:p w14:paraId="184BE288" w14:textId="77777777" w:rsidR="00CF0441" w:rsidRPr="00524338" w:rsidRDefault="002311C9" w:rsidP="001E05ED">
      <w:pPr>
        <w:pStyle w:val="Heading2"/>
      </w:pPr>
      <w:bookmarkStart w:id="1283" w:name="_Toc398887842"/>
      <w:bookmarkStart w:id="1284" w:name="_Toc176933642"/>
      <w:r>
        <w:t xml:space="preserve"> </w:t>
      </w:r>
      <w:bookmarkStart w:id="1285" w:name="_Toc55570014"/>
      <w:bookmarkStart w:id="1286" w:name="_Toc58337589"/>
      <w:bookmarkStart w:id="1287" w:name="_Toc58338133"/>
      <w:r w:rsidR="00CF0441" w:rsidRPr="00524338">
        <w:t>Research services</w:t>
      </w:r>
      <w:bookmarkEnd w:id="1283"/>
      <w:bookmarkEnd w:id="1285"/>
      <w:bookmarkEnd w:id="1286"/>
      <w:bookmarkEnd w:id="1287"/>
    </w:p>
    <w:bookmarkEnd w:id="1284"/>
    <w:p w14:paraId="323E4B0E" w14:textId="77777777" w:rsidR="000433F3" w:rsidRPr="00524338" w:rsidRDefault="000433F3" w:rsidP="001E05ED">
      <w:r w:rsidRPr="00524338">
        <w:t>PIRSA contracts research services for each of its managed fisheries. SARDI Aquatic Sciences is the primary research provider for core research for the Lakes and Coorong Fishery. Costs associated with research, monitoring and reporting for the fishery are recovered through licence fees.</w:t>
      </w:r>
    </w:p>
    <w:p w14:paraId="1AD23526" w14:textId="77777777" w:rsidR="000433F3" w:rsidRPr="00524338" w:rsidRDefault="000433F3" w:rsidP="001E05ED">
      <w:r w:rsidRPr="00524338">
        <w:t xml:space="preserve">The cost-recovered funding through licence fees is not the only stream of funding from which research relevant to the management of the fishery is undertaken. External sources such as the </w:t>
      </w:r>
      <w:r w:rsidR="00A6752A">
        <w:t>Fisheries Research and Development Corporation (</w:t>
      </w:r>
      <w:r w:rsidRPr="00524338">
        <w:t>FRDC</w:t>
      </w:r>
      <w:r w:rsidR="00A6752A">
        <w:t>)</w:t>
      </w:r>
      <w:r w:rsidRPr="00524338">
        <w:t xml:space="preserve">, the MDBA and universities also provide opportunities. The industry contributes to the FRDC through an annual levy base which is also collected through licence fees and also provides in-kind contributions to </w:t>
      </w:r>
      <w:proofErr w:type="gramStart"/>
      <w:r w:rsidRPr="00524338">
        <w:t>other</w:t>
      </w:r>
      <w:proofErr w:type="gramEnd"/>
      <w:r w:rsidRPr="00524338">
        <w:t xml:space="preserve"> research in the fishery.</w:t>
      </w:r>
    </w:p>
    <w:p w14:paraId="0D4DBD36" w14:textId="77777777" w:rsidR="000433F3" w:rsidRPr="00524338" w:rsidRDefault="002311C9" w:rsidP="001E05ED">
      <w:pPr>
        <w:pStyle w:val="Heading2"/>
      </w:pPr>
      <w:bookmarkStart w:id="1288" w:name="_Toc393231298"/>
      <w:bookmarkStart w:id="1289" w:name="_Toc398887843"/>
      <w:r>
        <w:t xml:space="preserve"> </w:t>
      </w:r>
      <w:bookmarkStart w:id="1290" w:name="_Toc55570015"/>
      <w:bookmarkStart w:id="1291" w:name="_Toc58337590"/>
      <w:bookmarkStart w:id="1292" w:name="_Toc58338134"/>
      <w:r w:rsidR="000433F3" w:rsidRPr="00524338">
        <w:t>Data collection and analysis</w:t>
      </w:r>
      <w:bookmarkEnd w:id="1288"/>
      <w:bookmarkEnd w:id="1289"/>
      <w:bookmarkEnd w:id="1290"/>
      <w:bookmarkEnd w:id="1291"/>
      <w:bookmarkEnd w:id="1292"/>
    </w:p>
    <w:p w14:paraId="7A608240" w14:textId="77777777" w:rsidR="000433F3" w:rsidRPr="00524338" w:rsidRDefault="000433F3" w:rsidP="001E05ED">
      <w:r w:rsidRPr="00524338">
        <w:t xml:space="preserve">A range of fishery-dependent and independent data is collected to assist in the monitoring of the Lakes and Coorong Fishery. Fishery-independent information derived from scientific surveys (Pipi), hydrodynamic modelling and biological sampling provides the primary data on which the performance of the Lakes and Coorong Fishery is assessed and on which </w:t>
      </w:r>
      <w:proofErr w:type="gramStart"/>
      <w:r w:rsidRPr="00524338">
        <w:t>the majority of</w:t>
      </w:r>
      <w:proofErr w:type="gramEnd"/>
      <w:r w:rsidRPr="00524338">
        <w:t xml:space="preserve"> fishery management decisions are based. </w:t>
      </w:r>
    </w:p>
    <w:p w14:paraId="6371D5F2" w14:textId="77777777" w:rsidR="000433F3" w:rsidRPr="00524338" w:rsidRDefault="000433F3" w:rsidP="001E05ED">
      <w:r w:rsidRPr="00524338">
        <w:t xml:space="preserve">For the Pipi fishery, scientific surveys undertaken annually along the length of the area accessed by the commercial fishery provide information to determine biomass estimates and presence/absence of pre-recruits, i.e. the key biological data for the setting of the annual TACC. Commercial catch and CPUE data </w:t>
      </w:r>
      <w:proofErr w:type="gramStart"/>
      <w:r w:rsidRPr="00524338">
        <w:t>is</w:t>
      </w:r>
      <w:proofErr w:type="gramEnd"/>
      <w:r w:rsidRPr="00524338">
        <w:t xml:space="preserve"> an important source of fishery-dependent information for monitoring fishery performance, as they provide the only long-term (27 years) data available for assessing the performance of the fishery. However, such information is not explicitly used in TACC decision-making for the fishery. The annual decision</w:t>
      </w:r>
      <w:r w:rsidR="00D36ED2" w:rsidRPr="00524338">
        <w:t>-</w:t>
      </w:r>
      <w:r w:rsidRPr="00524338">
        <w:t>making process for the finfish fishery requires model output data from the hydrodynamic model developed by CSIRO (Webster</w:t>
      </w:r>
      <w:r w:rsidR="00D36ED2" w:rsidRPr="00524338">
        <w:t>,</w:t>
      </w:r>
      <w:r w:rsidRPr="00524338">
        <w:t xml:space="preserve"> 2010) to determine the amount of habitat available for key species, and estimates of water level derived from dat</w:t>
      </w:r>
      <w:r w:rsidR="00007B4A">
        <w:t>a recorded daily on up to 12</w:t>
      </w:r>
      <w:r w:rsidRPr="00524338">
        <w:t xml:space="preserve"> fixed water monitoring stations located throughout the Lakes system. Water level data will be obtained from DEW, and/or the MDBA.</w:t>
      </w:r>
    </w:p>
    <w:p w14:paraId="21299921" w14:textId="509661B9" w:rsidR="000433F3" w:rsidRPr="00524338" w:rsidRDefault="000433F3" w:rsidP="001E05ED">
      <w:r w:rsidRPr="00524338">
        <w:t>The primary source of fishery-independent biological information for the finfish fishery is derived through research sampling of commercial catches for Mulloway, Golden Perch, Yelloweye Mullet, Black Bream, and Greenback Flounder. Research sampling is undertaken at the SAFCOL fish market and at the point of landing</w:t>
      </w:r>
      <w:r w:rsidR="00665052">
        <w:t xml:space="preserve"> or targeted research </w:t>
      </w:r>
      <w:proofErr w:type="gramStart"/>
      <w:r w:rsidR="00665052">
        <w:t>fishing</w:t>
      </w:r>
      <w:r w:rsidRPr="00524338">
        <w:t>, and</w:t>
      </w:r>
      <w:proofErr w:type="gramEnd"/>
      <w:r w:rsidRPr="00524338">
        <w:t xml:space="preserve"> provides important information such as age and length data which is subsequently used to monitor population health and determine stock status for individual species. While such information is not formally considered in the decision</w:t>
      </w:r>
      <w:r w:rsidR="00D36ED2" w:rsidRPr="00524338">
        <w:t>-</w:t>
      </w:r>
      <w:r w:rsidRPr="00524338">
        <w:t xml:space="preserve">making process for finfish, it </w:t>
      </w:r>
      <w:r w:rsidRPr="00524338">
        <w:lastRenderedPageBreak/>
        <w:t xml:space="preserve">supports a weight-of-evidence approach to determining stock status for individual species and may be used to identify the need for a review of management arrangements. Furthermore, continued development of a time-series of age structures would provide an ongoing indication of population status for some species, e.g. Golden Perch, Mulloway, Black Bream, which should be considered when developing future harvest strategies.  </w:t>
      </w:r>
    </w:p>
    <w:p w14:paraId="53E45643" w14:textId="77777777" w:rsidR="000433F3" w:rsidRPr="00524338" w:rsidRDefault="000433F3" w:rsidP="001E05ED">
      <w:r w:rsidRPr="00524338">
        <w:t xml:space="preserve">Commercial catch and effort data </w:t>
      </w:r>
      <w:proofErr w:type="gramStart"/>
      <w:r w:rsidRPr="00524338">
        <w:t>is</w:t>
      </w:r>
      <w:proofErr w:type="gramEnd"/>
      <w:r w:rsidRPr="00524338">
        <w:t xml:space="preserve"> an important source of fishery-dependent information for monitoring population health and fishery performance for finfish. These data have been collected since 1984/85 by fishers in the Lakes and Coorong Fishery completing a research logbook for each fishing day and submitted by registered masters in accordance with the regulations. Daily catch and effort data include catch (kg), effort (days, fisher days, number of nets) for targeted and non-targeted species, as well as the location the fishing activity took place. These data are submitted to SARDI Aquatic Sciences on a monthly basis and provide a time series that constitutes the most fundamental dataset available for assessing the status of the fish stocks harvested by the fishery.  </w:t>
      </w:r>
    </w:p>
    <w:p w14:paraId="79CE28EB" w14:textId="77777777" w:rsidR="000433F3" w:rsidRPr="00524338" w:rsidRDefault="000433F3" w:rsidP="001E05ED">
      <w:r w:rsidRPr="00524338">
        <w:t xml:space="preserve">From 1 July 2007 a logbook was also introduced for commercial licence holders to report interactions with </w:t>
      </w:r>
      <w:r w:rsidR="00D15F18" w:rsidRPr="00524338">
        <w:t>TEPs</w:t>
      </w:r>
      <w:r w:rsidRPr="00524338">
        <w:t xml:space="preserve">. This process continues to provide information on fishery relationships with </w:t>
      </w:r>
      <w:proofErr w:type="gramStart"/>
      <w:r w:rsidRPr="00524338">
        <w:t>a number of</w:t>
      </w:r>
      <w:proofErr w:type="gramEnd"/>
      <w:r w:rsidRPr="00524338">
        <w:t xml:space="preserve"> non-target species encountered in the </w:t>
      </w:r>
      <w:r w:rsidR="00A705C6">
        <w:t>f</w:t>
      </w:r>
      <w:r w:rsidRPr="00524338">
        <w:t>ishery.</w:t>
      </w:r>
    </w:p>
    <w:p w14:paraId="7504C4BE" w14:textId="77777777" w:rsidR="000433F3" w:rsidRPr="00524338" w:rsidRDefault="002311C9" w:rsidP="001E05ED">
      <w:pPr>
        <w:pStyle w:val="Heading2"/>
      </w:pPr>
      <w:bookmarkStart w:id="1293" w:name="_Toc393231299"/>
      <w:bookmarkStart w:id="1294" w:name="_Toc398887844"/>
      <w:r>
        <w:t xml:space="preserve"> </w:t>
      </w:r>
      <w:bookmarkStart w:id="1295" w:name="_Toc55570016"/>
      <w:bookmarkStart w:id="1296" w:name="_Toc58337591"/>
      <w:bookmarkStart w:id="1297" w:name="_Toc58338135"/>
      <w:r w:rsidR="000433F3" w:rsidRPr="00524338">
        <w:t>Reporting</w:t>
      </w:r>
      <w:bookmarkEnd w:id="1293"/>
      <w:bookmarkEnd w:id="1294"/>
      <w:bookmarkEnd w:id="1295"/>
      <w:bookmarkEnd w:id="1296"/>
      <w:bookmarkEnd w:id="1297"/>
    </w:p>
    <w:p w14:paraId="52FC9326" w14:textId="22D6AF1A" w:rsidR="000433F3" w:rsidRPr="00524338" w:rsidRDefault="000433F3" w:rsidP="001E05ED">
      <w:r w:rsidRPr="00524338">
        <w:t>As the primary research provider, SARDI Aquatic Sciences will publish two key reports on the Lakes and Coorong Fishery</w:t>
      </w:r>
      <w:r w:rsidR="003C6DE8">
        <w:t>: a fishery and environmental assessment report</w:t>
      </w:r>
      <w:r w:rsidRPr="00524338">
        <w:t xml:space="preserve"> annually</w:t>
      </w:r>
      <w:r w:rsidR="003C6DE8">
        <w:t>;</w:t>
      </w:r>
      <w:r w:rsidRPr="00524338">
        <w:t xml:space="preserve"> and a stock assessment report for Pipi once every </w:t>
      </w:r>
      <w:r w:rsidR="003C6DE8">
        <w:t>three</w:t>
      </w:r>
      <w:r w:rsidRPr="00524338">
        <w:t xml:space="preserve"> years. These reports </w:t>
      </w:r>
      <w:r w:rsidR="003C6DE8">
        <w:t xml:space="preserve">will </w:t>
      </w:r>
      <w:r w:rsidRPr="00524338">
        <w:t>provide the necessary biological</w:t>
      </w:r>
      <w:r w:rsidR="003C6DE8">
        <w:t xml:space="preserve">, </w:t>
      </w:r>
      <w:r w:rsidRPr="00524338">
        <w:t>environmental</w:t>
      </w:r>
      <w:r w:rsidR="003C6DE8">
        <w:t xml:space="preserve"> and fishery</w:t>
      </w:r>
      <w:r w:rsidRPr="00524338">
        <w:t xml:space="preserve"> information to support decision</w:t>
      </w:r>
      <w:r w:rsidR="00D36ED2" w:rsidRPr="00524338">
        <w:t>-</w:t>
      </w:r>
      <w:r w:rsidRPr="00524338">
        <w:t>making for the sustainable management of the fishery. Those reports are:</w:t>
      </w:r>
      <w:r w:rsidRPr="00524338" w:rsidDel="00D07910">
        <w:t xml:space="preserve"> </w:t>
      </w:r>
    </w:p>
    <w:p w14:paraId="3B2EC75A" w14:textId="77777777" w:rsidR="001021E8" w:rsidRDefault="003C6DE8" w:rsidP="001E05ED">
      <w:pPr>
        <w:pStyle w:val="ListParagraph"/>
        <w:numPr>
          <w:ilvl w:val="0"/>
          <w:numId w:val="67"/>
        </w:numPr>
      </w:pPr>
      <w:r w:rsidRPr="006C700D">
        <w:rPr>
          <w:i/>
          <w:iCs/>
        </w:rPr>
        <w:t>Fishery and environmental assessment report.</w:t>
      </w:r>
      <w:r>
        <w:t xml:space="preserve"> Published annually following the collation of fishery catch and effort statistics and key environmental and biological information for the previous financial year, this report is structured to align with the three habitat-based gillnet sectors of the fishery, and the Pipi fishery. The report will provid</w:t>
      </w:r>
      <w:r w:rsidR="006C700D">
        <w:t>e</w:t>
      </w:r>
      <w:r w:rsidR="001021E8">
        <w:t>:</w:t>
      </w:r>
    </w:p>
    <w:p w14:paraId="51296EC9" w14:textId="10201E15" w:rsidR="009D7424" w:rsidRDefault="006C700D" w:rsidP="001E05ED">
      <w:pPr>
        <w:pStyle w:val="ListParagraph"/>
        <w:numPr>
          <w:ilvl w:val="0"/>
          <w:numId w:val="68"/>
        </w:numPr>
      </w:pPr>
      <w:r>
        <w:t xml:space="preserve"> </w:t>
      </w:r>
      <w:r w:rsidR="003C6DE8">
        <w:t xml:space="preserve">a description of the dynamics of the multi-species, multi-gear Lakes and Coorong Fishery fleet; </w:t>
      </w:r>
    </w:p>
    <w:p w14:paraId="3FC11847" w14:textId="61AFFA07" w:rsidR="009D7424" w:rsidRDefault="003C6DE8" w:rsidP="001E05ED">
      <w:pPr>
        <w:pStyle w:val="ListParagraph"/>
        <w:numPr>
          <w:ilvl w:val="0"/>
          <w:numId w:val="68"/>
        </w:numPr>
      </w:pPr>
      <w:r>
        <w:t xml:space="preserve">a historical summary of commercial and recreational fishery statistics for, and assign stock status to, key species harvested by the three habitat-based gillnet sectors of the fishery, and for Pipi; </w:t>
      </w:r>
    </w:p>
    <w:p w14:paraId="76780389" w14:textId="23E686CA" w:rsidR="009D7424" w:rsidRDefault="003C6DE8" w:rsidP="001E05ED">
      <w:pPr>
        <w:pStyle w:val="ListParagraph"/>
        <w:numPr>
          <w:ilvl w:val="0"/>
          <w:numId w:val="68"/>
        </w:numPr>
      </w:pPr>
      <w:r>
        <w:t xml:space="preserve">updated estimates of the environmental and biological performance indicators used in the finfish harvest strategy for the three habitat-based gillnet sectors (Section 10); and </w:t>
      </w:r>
    </w:p>
    <w:p w14:paraId="15FCCDB7" w14:textId="3B86A40D" w:rsidR="003C6DE8" w:rsidRDefault="009D7424" w:rsidP="001E05ED">
      <w:pPr>
        <w:pStyle w:val="ListParagraph"/>
        <w:numPr>
          <w:ilvl w:val="0"/>
          <w:numId w:val="68"/>
        </w:numPr>
        <w:rPr>
          <w:sz w:val="20"/>
          <w:szCs w:val="20"/>
        </w:rPr>
      </w:pPr>
      <w:r>
        <w:t>u</w:t>
      </w:r>
      <w:r w:rsidR="003C6DE8">
        <w:t xml:space="preserve">pdated estimates of the biological performance indicators for Pipi, including population size / age structure and the abundance of legal and sub-legal sized Pipis, based on fishery-independent sampling (Section 10). </w:t>
      </w:r>
    </w:p>
    <w:p w14:paraId="1E6C94C3" w14:textId="77777777" w:rsidR="003C6DE8" w:rsidRDefault="003C6DE8" w:rsidP="001E05ED">
      <w:pPr>
        <w:pStyle w:val="ListParagraph"/>
      </w:pPr>
    </w:p>
    <w:p w14:paraId="4A491A4F" w14:textId="77777777" w:rsidR="009D7424" w:rsidRDefault="003C6DE8" w:rsidP="001E05ED">
      <w:pPr>
        <w:pStyle w:val="ListParagraph"/>
      </w:pPr>
      <w:r>
        <w:t xml:space="preserve">This report will also include a comprehensive ecosystem-based stock assessment once every three years for key species (Mulloway, Yelloweye Mullet or Golden Perch) within each of the three habitat/gear-based sectors of the fishery, providing a triennial reporting cycle upon which the overall performance of each sector will be assessed. In addition to the above information, this stock assessment will provide a synopsis of information available for the species and an assessment of stock status, based on: </w:t>
      </w:r>
    </w:p>
    <w:p w14:paraId="50074BD6" w14:textId="42F53991" w:rsidR="009D7424" w:rsidRDefault="003C6DE8" w:rsidP="001E05ED">
      <w:pPr>
        <w:pStyle w:val="ListParagraph"/>
        <w:numPr>
          <w:ilvl w:val="2"/>
          <w:numId w:val="50"/>
        </w:numPr>
      </w:pPr>
      <w:r>
        <w:lastRenderedPageBreak/>
        <w:t xml:space="preserve">commercial fishery </w:t>
      </w:r>
      <w:proofErr w:type="gramStart"/>
      <w:r>
        <w:t>catch</w:t>
      </w:r>
      <w:proofErr w:type="gramEnd"/>
      <w:r>
        <w:t xml:space="preserve"> and effort statistics for the dominant and non-dominant gear types used to target the species; </w:t>
      </w:r>
    </w:p>
    <w:p w14:paraId="6BFC5FAF" w14:textId="131D4158" w:rsidR="009D7424" w:rsidRPr="003B4BAB" w:rsidRDefault="003C6DE8" w:rsidP="001E05ED">
      <w:pPr>
        <w:pStyle w:val="ListParagraph"/>
        <w:numPr>
          <w:ilvl w:val="2"/>
          <w:numId w:val="50"/>
        </w:numPr>
        <w:rPr>
          <w:rFonts w:eastAsia="Times New Roman"/>
        </w:rPr>
      </w:pPr>
      <w:r>
        <w:t xml:space="preserve">results from State-wide recreational fishing surveys done since 2000/01; and </w:t>
      </w:r>
    </w:p>
    <w:p w14:paraId="4693C7EB" w14:textId="76EF16A8" w:rsidR="003C6DE8" w:rsidRDefault="003C6DE8" w:rsidP="001E05ED">
      <w:pPr>
        <w:pStyle w:val="ListParagraph"/>
        <w:numPr>
          <w:ilvl w:val="2"/>
          <w:numId w:val="50"/>
        </w:numPr>
        <w:rPr>
          <w:rFonts w:eastAsia="Times New Roman"/>
        </w:rPr>
      </w:pPr>
      <w:r>
        <w:t>information on the size and age structures of fishery catches to information on population structure.  Management implications and future research needs will also be identified.</w:t>
      </w:r>
    </w:p>
    <w:p w14:paraId="2E695C5D" w14:textId="77777777" w:rsidR="003C6DE8" w:rsidRDefault="003C6DE8" w:rsidP="001E05ED">
      <w:pPr>
        <w:pStyle w:val="ListParagraph"/>
      </w:pPr>
    </w:p>
    <w:p w14:paraId="1B091508" w14:textId="77777777" w:rsidR="003C6DE8" w:rsidRDefault="003C6DE8" w:rsidP="001E05ED">
      <w:pPr>
        <w:pStyle w:val="ListParagraph"/>
        <w:numPr>
          <w:ilvl w:val="0"/>
          <w:numId w:val="67"/>
        </w:numPr>
      </w:pPr>
      <w:r>
        <w:t>Stock Assessment report – Pipi.  This is a major report that is published every four years as set out in the timetable in this management plan. The report provides a detailed analysis of the biological performance of Pipi and reports on the fishery performance against key indicators outlined within the relevant harvest strategy. It also includes all the relevant research that may have occurred since the last Pipi stock assessment.</w:t>
      </w:r>
    </w:p>
    <w:p w14:paraId="4678A50E" w14:textId="77777777" w:rsidR="003C6DE8" w:rsidRDefault="003C6DE8" w:rsidP="001E05ED">
      <w:r>
        <w:t>In addition to these reports, SARDI Aquatic Sciences also publishes annual wild fisheries information and statistics report and a threatened, endangered and protected species interactions report.</w:t>
      </w:r>
    </w:p>
    <w:p w14:paraId="5388E6A1" w14:textId="25968B8C" w:rsidR="000433F3" w:rsidRPr="00524338" w:rsidRDefault="000433F3" w:rsidP="001E05ED">
      <w:pPr>
        <w:pStyle w:val="Heading2"/>
      </w:pPr>
      <w:bookmarkStart w:id="1298" w:name="_Toc176933643"/>
      <w:bookmarkStart w:id="1299" w:name="_Toc393231300"/>
      <w:bookmarkStart w:id="1300" w:name="_Toc398887845"/>
      <w:bookmarkStart w:id="1301" w:name="_Toc55570017"/>
      <w:bookmarkStart w:id="1302" w:name="_Toc58337592"/>
      <w:bookmarkStart w:id="1303" w:name="_Toc58338136"/>
      <w:r w:rsidRPr="00524338">
        <w:t>Strategic research plan</w:t>
      </w:r>
      <w:bookmarkEnd w:id="1298"/>
      <w:bookmarkEnd w:id="1299"/>
      <w:bookmarkEnd w:id="1300"/>
      <w:bookmarkEnd w:id="1301"/>
      <w:bookmarkEnd w:id="1302"/>
      <w:bookmarkEnd w:id="1303"/>
    </w:p>
    <w:p w14:paraId="3955F483" w14:textId="15FACFBF" w:rsidR="00927FAC" w:rsidRDefault="000433F3" w:rsidP="001E05ED">
      <w:pPr>
        <w:sectPr w:rsidR="00927FAC" w:rsidSect="00FE4C7B">
          <w:pgSz w:w="11907" w:h="16840" w:code="9"/>
          <w:pgMar w:top="851" w:right="851" w:bottom="1418" w:left="851" w:header="720" w:footer="720" w:gutter="0"/>
          <w:cols w:space="720"/>
          <w:titlePg/>
        </w:sectPr>
      </w:pPr>
      <w:r w:rsidRPr="00524338">
        <w:t>The annual research priorities of the Lakes and Coorong Fishery are outlined in a 10-year research plan</w:t>
      </w:r>
      <w:r w:rsidR="000473B8">
        <w:t xml:space="preserve"> (</w:t>
      </w:r>
      <w:r w:rsidR="000473B8">
        <w:fldChar w:fldCharType="begin"/>
      </w:r>
      <w:r w:rsidR="000473B8">
        <w:instrText xml:space="preserve"> REF _Ref55465970 \h </w:instrText>
      </w:r>
      <w:r w:rsidR="000473B8">
        <w:fldChar w:fldCharType="separate"/>
      </w:r>
      <w:r w:rsidR="000473B8">
        <w:t xml:space="preserve">Table </w:t>
      </w:r>
      <w:r w:rsidR="000473B8">
        <w:rPr>
          <w:noProof/>
        </w:rPr>
        <w:t>13</w:t>
      </w:r>
      <w:r w:rsidR="000473B8">
        <w:fldChar w:fldCharType="end"/>
      </w:r>
      <w:r w:rsidR="000473B8">
        <w:t>)</w:t>
      </w:r>
      <w:r w:rsidR="006C4AF1">
        <w:t xml:space="preserve"> </w:t>
      </w:r>
      <w:r w:rsidRPr="00524338">
        <w:t>The plan is centred on the production of fishery and environmental performance reports, ecosystem-based stock assessment reports, stock assessment reports for Pipi, as well as the collection of biological information and the maintenance of data to support the production of these reports.</w:t>
      </w:r>
      <w:r w:rsidR="006C4AF1">
        <w:t xml:space="preserve"> A strategic research plan for key knowledge gaps will be developed to support management of the fishery.</w:t>
      </w:r>
      <w:r w:rsidR="000A6E66">
        <w:t xml:space="preserve"> Th</w:t>
      </w:r>
      <w:r w:rsidR="00BD7750">
        <w:t>is</w:t>
      </w:r>
      <w:r w:rsidR="000A6E66">
        <w:t xml:space="preserve"> research plan may be reviewed or updated at any time.</w:t>
      </w:r>
      <w:bookmarkStart w:id="1304" w:name="_Ref347913151"/>
      <w:bookmarkStart w:id="1305" w:name="_Ref347913121"/>
      <w:bookmarkStart w:id="1306" w:name="_Toc376876761"/>
      <w:bookmarkStart w:id="1307" w:name="_Toc398122010"/>
    </w:p>
    <w:bookmarkEnd w:id="1304"/>
    <w:bookmarkEnd w:id="1305"/>
    <w:bookmarkEnd w:id="1306"/>
    <w:bookmarkEnd w:id="1307"/>
    <w:p w14:paraId="31921F6E" w14:textId="32D3CE3D" w:rsidR="00523131" w:rsidRDefault="00523131" w:rsidP="001E05ED">
      <w:pPr>
        <w:pStyle w:val="Caption"/>
      </w:pPr>
    </w:p>
    <w:p w14:paraId="5D0073B0" w14:textId="1E53A3A4" w:rsidR="000473B8" w:rsidRDefault="000473B8" w:rsidP="001E05ED">
      <w:pPr>
        <w:pStyle w:val="Caption"/>
      </w:pPr>
      <w:bookmarkStart w:id="1308" w:name="_Ref55465970"/>
      <w:bookmarkStart w:id="1309" w:name="_Toc55570043"/>
      <w:bookmarkStart w:id="1310" w:name="_Toc58339544"/>
      <w:r>
        <w:t xml:space="preserve">Table </w:t>
      </w:r>
      <w:r>
        <w:fldChar w:fldCharType="begin"/>
      </w:r>
      <w:r>
        <w:instrText xml:space="preserve"> SEQ Table \* ARABIC </w:instrText>
      </w:r>
      <w:r>
        <w:fldChar w:fldCharType="separate"/>
      </w:r>
      <w:r>
        <w:rPr>
          <w:noProof/>
        </w:rPr>
        <w:t>13</w:t>
      </w:r>
      <w:r>
        <w:fldChar w:fldCharType="end"/>
      </w:r>
      <w:bookmarkEnd w:id="1308"/>
      <w:r>
        <w:t xml:space="preserve"> Outline of the Strategic research plan for the Lakes and Coorong Fishery</w:t>
      </w:r>
      <w:bookmarkEnd w:id="1309"/>
      <w:bookmarkEnd w:id="1310"/>
    </w:p>
    <w:tbl>
      <w:tblPr>
        <w:tblStyle w:val="LightGrid-Accent1"/>
        <w:tblW w:w="5000" w:type="pct"/>
        <w:tblLook w:val="04A0" w:firstRow="1" w:lastRow="0" w:firstColumn="1" w:lastColumn="0" w:noHBand="0" w:noVBand="1"/>
      </w:tblPr>
      <w:tblGrid>
        <w:gridCol w:w="1410"/>
        <w:gridCol w:w="2334"/>
        <w:gridCol w:w="1905"/>
        <w:gridCol w:w="1681"/>
        <w:gridCol w:w="1681"/>
        <w:gridCol w:w="2062"/>
        <w:gridCol w:w="1968"/>
        <w:gridCol w:w="2077"/>
      </w:tblGrid>
      <w:tr w:rsidR="000433F3" w:rsidRPr="00524338" w14:paraId="579FB36E" w14:textId="77777777" w:rsidTr="00927FA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6" w:type="pct"/>
            <w:vMerge w:val="restart"/>
          </w:tcPr>
          <w:p w14:paraId="4DCC90A2" w14:textId="77777777" w:rsidR="000433F3" w:rsidRPr="00524338" w:rsidRDefault="000433F3" w:rsidP="001E05ED"/>
        </w:tc>
        <w:tc>
          <w:tcPr>
            <w:tcW w:w="772" w:type="pct"/>
            <w:vMerge w:val="restart"/>
          </w:tcPr>
          <w:p w14:paraId="3BD5703E" w14:textId="77777777" w:rsidR="000433F3" w:rsidRPr="00524338" w:rsidRDefault="000433F3" w:rsidP="001E05ED">
            <w:pPr>
              <w:cnfStyle w:val="100000000000" w:firstRow="1" w:lastRow="0" w:firstColumn="0" w:lastColumn="0" w:oddVBand="0" w:evenVBand="0" w:oddHBand="0" w:evenHBand="0" w:firstRowFirstColumn="0" w:firstRowLastColumn="0" w:lastRowFirstColumn="0" w:lastRowLastColumn="0"/>
              <w:rPr>
                <w:rFonts w:cs="Arial"/>
              </w:rPr>
            </w:pPr>
            <w:r w:rsidRPr="00524338">
              <w:t>Fishery and environmental performance report</w:t>
            </w:r>
          </w:p>
        </w:tc>
        <w:tc>
          <w:tcPr>
            <w:tcW w:w="1742" w:type="pct"/>
            <w:gridSpan w:val="3"/>
          </w:tcPr>
          <w:p w14:paraId="063FC8C1" w14:textId="77777777" w:rsidR="000433F3" w:rsidRPr="00524338" w:rsidRDefault="000433F3" w:rsidP="001E05ED">
            <w:pPr>
              <w:cnfStyle w:val="100000000000" w:firstRow="1" w:lastRow="0" w:firstColumn="0" w:lastColumn="0" w:oddVBand="0" w:evenVBand="0" w:oddHBand="0" w:evenHBand="0" w:firstRowFirstColumn="0" w:firstRowLastColumn="0" w:lastRowFirstColumn="0" w:lastRowLastColumn="0"/>
              <w:rPr>
                <w:rFonts w:cs="Arial"/>
              </w:rPr>
            </w:pPr>
            <w:r w:rsidRPr="00524338">
              <w:t>Ecosystem-based stock assessment report – finfish</w:t>
            </w:r>
          </w:p>
        </w:tc>
        <w:tc>
          <w:tcPr>
            <w:tcW w:w="682" w:type="pct"/>
            <w:vMerge w:val="restart"/>
          </w:tcPr>
          <w:p w14:paraId="58053980" w14:textId="77777777" w:rsidR="000433F3" w:rsidRPr="00524338" w:rsidRDefault="000433F3" w:rsidP="001E05ED">
            <w:pPr>
              <w:cnfStyle w:val="100000000000" w:firstRow="1" w:lastRow="0" w:firstColumn="0" w:lastColumn="0" w:oddVBand="0" w:evenVBand="0" w:oddHBand="0" w:evenHBand="0" w:firstRowFirstColumn="0" w:firstRowLastColumn="0" w:lastRowFirstColumn="0" w:lastRowLastColumn="0"/>
              <w:rPr>
                <w:rFonts w:cs="Arial"/>
              </w:rPr>
            </w:pPr>
            <w:r w:rsidRPr="00524338">
              <w:t xml:space="preserve">Stock Assessment report - Pipi </w:t>
            </w:r>
          </w:p>
        </w:tc>
        <w:tc>
          <w:tcPr>
            <w:tcW w:w="651" w:type="pct"/>
            <w:vMerge w:val="restart"/>
          </w:tcPr>
          <w:p w14:paraId="5B7BD5D7" w14:textId="77777777" w:rsidR="000433F3" w:rsidRPr="00524338" w:rsidRDefault="000433F3" w:rsidP="001E05ED">
            <w:pPr>
              <w:cnfStyle w:val="100000000000" w:firstRow="1" w:lastRow="0" w:firstColumn="0" w:lastColumn="0" w:oddVBand="0" w:evenVBand="0" w:oddHBand="0" w:evenHBand="0" w:firstRowFirstColumn="0" w:firstRowLastColumn="0" w:lastRowFirstColumn="0" w:lastRowLastColumn="0"/>
            </w:pPr>
            <w:r w:rsidRPr="00524338">
              <w:t>Collection of commercial catch and effort data</w:t>
            </w:r>
          </w:p>
        </w:tc>
        <w:tc>
          <w:tcPr>
            <w:tcW w:w="687" w:type="pct"/>
            <w:vMerge w:val="restart"/>
          </w:tcPr>
          <w:p w14:paraId="38C779FD" w14:textId="77777777" w:rsidR="000433F3" w:rsidRPr="00524338" w:rsidRDefault="000433F3" w:rsidP="001E05ED">
            <w:pPr>
              <w:cnfStyle w:val="100000000000" w:firstRow="1" w:lastRow="0" w:firstColumn="0" w:lastColumn="0" w:oddVBand="0" w:evenVBand="0" w:oddHBand="0" w:evenHBand="0" w:firstRowFirstColumn="0" w:firstRowLastColumn="0" w:lastRowFirstColumn="0" w:lastRowLastColumn="0"/>
            </w:pPr>
            <w:r w:rsidRPr="00524338">
              <w:t>Collection of fishery-independent biological data</w:t>
            </w:r>
          </w:p>
        </w:tc>
      </w:tr>
      <w:tr w:rsidR="00E86FA0" w:rsidRPr="00524338" w14:paraId="1B17D4AD" w14:textId="77777777" w:rsidTr="00927FA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6" w:type="pct"/>
            <w:vMerge/>
          </w:tcPr>
          <w:p w14:paraId="24B3589B" w14:textId="77777777" w:rsidR="000433F3" w:rsidRPr="00524338" w:rsidRDefault="000433F3" w:rsidP="001E05ED"/>
        </w:tc>
        <w:tc>
          <w:tcPr>
            <w:tcW w:w="772" w:type="pct"/>
            <w:vMerge/>
          </w:tcPr>
          <w:p w14:paraId="0F5AFD64"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630" w:type="pct"/>
          </w:tcPr>
          <w:p w14:paraId="30B798F4"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roofErr w:type="gramStart"/>
            <w:r w:rsidRPr="00524338">
              <w:t>Freshwater  LMGN</w:t>
            </w:r>
            <w:proofErr w:type="gramEnd"/>
          </w:p>
        </w:tc>
        <w:tc>
          <w:tcPr>
            <w:tcW w:w="556" w:type="pct"/>
          </w:tcPr>
          <w:p w14:paraId="0E73A841"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Estuarine LMGN</w:t>
            </w:r>
          </w:p>
        </w:tc>
        <w:tc>
          <w:tcPr>
            <w:tcW w:w="556" w:type="pct"/>
          </w:tcPr>
          <w:p w14:paraId="060A7067"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Estuarine SMGN</w:t>
            </w:r>
          </w:p>
        </w:tc>
        <w:tc>
          <w:tcPr>
            <w:tcW w:w="682" w:type="pct"/>
            <w:vMerge/>
          </w:tcPr>
          <w:p w14:paraId="5986C807"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651" w:type="pct"/>
            <w:vMerge/>
          </w:tcPr>
          <w:p w14:paraId="22B49F9E"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687" w:type="pct"/>
            <w:vMerge/>
          </w:tcPr>
          <w:p w14:paraId="065C3988"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r>
      <w:tr w:rsidR="00E86FA0" w:rsidRPr="00524338" w14:paraId="1787DCA5" w14:textId="77777777" w:rsidTr="00927F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7C46A226" w14:textId="77777777" w:rsidR="000433F3" w:rsidRPr="00524338" w:rsidRDefault="000433F3" w:rsidP="001E05ED">
            <w:r w:rsidRPr="00524338">
              <w:t>2020/21</w:t>
            </w:r>
          </w:p>
        </w:tc>
        <w:tc>
          <w:tcPr>
            <w:tcW w:w="772" w:type="pct"/>
          </w:tcPr>
          <w:p w14:paraId="3CC77993"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30" w:type="pct"/>
          </w:tcPr>
          <w:p w14:paraId="4B8FDA4A"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68B61336"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2C0BDFA7"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82" w:type="pct"/>
          </w:tcPr>
          <w:p w14:paraId="5E8FC5C2"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51" w:type="pct"/>
          </w:tcPr>
          <w:p w14:paraId="4CA2973E"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87" w:type="pct"/>
          </w:tcPr>
          <w:p w14:paraId="1490F15B"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r>
      <w:tr w:rsidR="000433F3" w:rsidRPr="00524338" w14:paraId="66374AE8" w14:textId="77777777" w:rsidTr="00927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52285C57" w14:textId="77777777" w:rsidR="000433F3" w:rsidRPr="00524338" w:rsidRDefault="000433F3" w:rsidP="001E05ED">
            <w:r w:rsidRPr="00524338">
              <w:t>2021/22</w:t>
            </w:r>
          </w:p>
        </w:tc>
        <w:tc>
          <w:tcPr>
            <w:tcW w:w="772" w:type="pct"/>
          </w:tcPr>
          <w:p w14:paraId="716B4A7F"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30" w:type="pct"/>
          </w:tcPr>
          <w:p w14:paraId="3C15E29F" w14:textId="48768365"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2EA3CA99"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5CA02B71"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682" w:type="pct"/>
          </w:tcPr>
          <w:p w14:paraId="07AF826B"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651" w:type="pct"/>
          </w:tcPr>
          <w:p w14:paraId="732AF9B7"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87" w:type="pct"/>
          </w:tcPr>
          <w:p w14:paraId="52BAE02F"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r>
      <w:tr w:rsidR="00E86FA0" w:rsidRPr="00524338" w14:paraId="5758911F" w14:textId="77777777" w:rsidTr="00927F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72418C55" w14:textId="77777777" w:rsidR="000433F3" w:rsidRPr="00524338" w:rsidRDefault="000433F3" w:rsidP="001E05ED">
            <w:r w:rsidRPr="00524338">
              <w:t>2022/23</w:t>
            </w:r>
          </w:p>
        </w:tc>
        <w:tc>
          <w:tcPr>
            <w:tcW w:w="772" w:type="pct"/>
          </w:tcPr>
          <w:p w14:paraId="57B181DA"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30" w:type="pct"/>
          </w:tcPr>
          <w:p w14:paraId="4FCF7477"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64B3E520"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556" w:type="pct"/>
          </w:tcPr>
          <w:p w14:paraId="6469EC0B"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682" w:type="pct"/>
          </w:tcPr>
          <w:p w14:paraId="4E913FA8"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651" w:type="pct"/>
          </w:tcPr>
          <w:p w14:paraId="3543EBD2"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87" w:type="pct"/>
          </w:tcPr>
          <w:p w14:paraId="09BA9E53"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r>
      <w:tr w:rsidR="000433F3" w:rsidRPr="00524338" w14:paraId="5EACBFFC" w14:textId="77777777" w:rsidTr="00927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7BC42A39" w14:textId="77777777" w:rsidR="000433F3" w:rsidRPr="00524338" w:rsidRDefault="000433F3" w:rsidP="001E05ED">
            <w:r w:rsidRPr="00524338">
              <w:t>2023/24</w:t>
            </w:r>
          </w:p>
        </w:tc>
        <w:tc>
          <w:tcPr>
            <w:tcW w:w="772" w:type="pct"/>
          </w:tcPr>
          <w:p w14:paraId="2F94D65A"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30" w:type="pct"/>
          </w:tcPr>
          <w:p w14:paraId="7BF00818"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427372E9"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620C2797"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82" w:type="pct"/>
          </w:tcPr>
          <w:p w14:paraId="0757A89F" w14:textId="0121D816" w:rsidR="000433F3" w:rsidRPr="00524338" w:rsidRDefault="00A72376" w:rsidP="001E05ED">
            <w:pPr>
              <w:cnfStyle w:val="000000100000" w:firstRow="0" w:lastRow="0" w:firstColumn="0" w:lastColumn="0" w:oddVBand="0" w:evenVBand="0" w:oddHBand="1" w:evenHBand="0" w:firstRowFirstColumn="0" w:firstRowLastColumn="0" w:lastRowFirstColumn="0" w:lastRowLastColumn="0"/>
            </w:pPr>
            <w:r>
              <w:t>X</w:t>
            </w:r>
          </w:p>
        </w:tc>
        <w:tc>
          <w:tcPr>
            <w:tcW w:w="651" w:type="pct"/>
          </w:tcPr>
          <w:p w14:paraId="48EC8A4B"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87" w:type="pct"/>
          </w:tcPr>
          <w:p w14:paraId="3582315E" w14:textId="77777777" w:rsidR="000433F3" w:rsidRPr="00524338" w:rsidRDefault="000433F3" w:rsidP="001E05ED">
            <w:pPr>
              <w:cnfStyle w:val="000000100000" w:firstRow="0" w:lastRow="0" w:firstColumn="0" w:lastColumn="0" w:oddVBand="0" w:evenVBand="0" w:oddHBand="1" w:evenHBand="0" w:firstRowFirstColumn="0" w:firstRowLastColumn="0" w:lastRowFirstColumn="0" w:lastRowLastColumn="0"/>
            </w:pPr>
            <w:r w:rsidRPr="00524338">
              <w:t>X</w:t>
            </w:r>
          </w:p>
        </w:tc>
      </w:tr>
      <w:tr w:rsidR="00E86FA0" w:rsidRPr="00524338" w14:paraId="44A3C73A" w14:textId="77777777" w:rsidTr="00927F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244E0269" w14:textId="77777777" w:rsidR="000433F3" w:rsidRPr="00524338" w:rsidRDefault="000433F3" w:rsidP="001E05ED">
            <w:r w:rsidRPr="00524338">
              <w:t>2024/25</w:t>
            </w:r>
          </w:p>
        </w:tc>
        <w:tc>
          <w:tcPr>
            <w:tcW w:w="772" w:type="pct"/>
          </w:tcPr>
          <w:p w14:paraId="5FBF4425"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30" w:type="pct"/>
          </w:tcPr>
          <w:p w14:paraId="47A61CA7"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556" w:type="pct"/>
          </w:tcPr>
          <w:p w14:paraId="4AA60B02"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5F012B7C"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682" w:type="pct"/>
          </w:tcPr>
          <w:p w14:paraId="4AEE1321" w14:textId="059BA6CB"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p>
        </w:tc>
        <w:tc>
          <w:tcPr>
            <w:tcW w:w="651" w:type="pct"/>
          </w:tcPr>
          <w:p w14:paraId="2A60C616"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87" w:type="pct"/>
          </w:tcPr>
          <w:p w14:paraId="5D9BFF73" w14:textId="77777777" w:rsidR="000433F3" w:rsidRPr="00524338" w:rsidRDefault="000433F3" w:rsidP="001E05ED">
            <w:pPr>
              <w:cnfStyle w:val="000000010000" w:firstRow="0" w:lastRow="0" w:firstColumn="0" w:lastColumn="0" w:oddVBand="0" w:evenVBand="0" w:oddHBand="0" w:evenHBand="1" w:firstRowFirstColumn="0" w:firstRowLastColumn="0" w:lastRowFirstColumn="0" w:lastRowLastColumn="0"/>
            </w:pPr>
            <w:r w:rsidRPr="00524338">
              <w:t>X</w:t>
            </w:r>
          </w:p>
        </w:tc>
      </w:tr>
      <w:tr w:rsidR="008E79CA" w:rsidRPr="00524338" w14:paraId="13CA4D70" w14:textId="77777777" w:rsidTr="00927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5A1EDDDA" w14:textId="77777777" w:rsidR="008E79CA" w:rsidRPr="00524338" w:rsidRDefault="008E79CA" w:rsidP="001E05ED">
            <w:r>
              <w:t>2025/26</w:t>
            </w:r>
          </w:p>
        </w:tc>
        <w:tc>
          <w:tcPr>
            <w:tcW w:w="772" w:type="pct"/>
          </w:tcPr>
          <w:p w14:paraId="6D31CF9B"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30" w:type="pct"/>
          </w:tcPr>
          <w:p w14:paraId="2AF65E3A"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4889A6B8"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t>X</w:t>
            </w:r>
          </w:p>
        </w:tc>
        <w:tc>
          <w:tcPr>
            <w:tcW w:w="556" w:type="pct"/>
          </w:tcPr>
          <w:p w14:paraId="63CDBDE7"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682" w:type="pct"/>
          </w:tcPr>
          <w:p w14:paraId="66FB37AF"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651" w:type="pct"/>
          </w:tcPr>
          <w:p w14:paraId="4E941C93"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87" w:type="pct"/>
          </w:tcPr>
          <w:p w14:paraId="231911BD"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r>
      <w:tr w:rsidR="008E79CA" w:rsidRPr="00524338" w14:paraId="6788FF23" w14:textId="77777777" w:rsidTr="00927F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530989FE" w14:textId="77777777" w:rsidR="008E79CA" w:rsidRPr="00524338" w:rsidRDefault="008E79CA" w:rsidP="001E05ED">
            <w:r>
              <w:t>2026/27</w:t>
            </w:r>
          </w:p>
        </w:tc>
        <w:tc>
          <w:tcPr>
            <w:tcW w:w="772" w:type="pct"/>
          </w:tcPr>
          <w:p w14:paraId="2FFFB9FA"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30" w:type="pct"/>
          </w:tcPr>
          <w:p w14:paraId="008E8A75"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77626DC9"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161ABC92"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t>X</w:t>
            </w:r>
          </w:p>
        </w:tc>
        <w:tc>
          <w:tcPr>
            <w:tcW w:w="682" w:type="pct"/>
          </w:tcPr>
          <w:p w14:paraId="1AC0F87F" w14:textId="638CE04F" w:rsidR="008E79CA" w:rsidRPr="00524338" w:rsidRDefault="00A72376" w:rsidP="001E05ED">
            <w:pPr>
              <w:cnfStyle w:val="000000010000" w:firstRow="0" w:lastRow="0" w:firstColumn="0" w:lastColumn="0" w:oddVBand="0" w:evenVBand="0" w:oddHBand="0" w:evenHBand="1" w:firstRowFirstColumn="0" w:firstRowLastColumn="0" w:lastRowFirstColumn="0" w:lastRowLastColumn="0"/>
            </w:pPr>
            <w:r>
              <w:t>X</w:t>
            </w:r>
          </w:p>
        </w:tc>
        <w:tc>
          <w:tcPr>
            <w:tcW w:w="651" w:type="pct"/>
          </w:tcPr>
          <w:p w14:paraId="7809D03D"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87" w:type="pct"/>
          </w:tcPr>
          <w:p w14:paraId="2B86A587"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rsidRPr="00524338">
              <w:t>X</w:t>
            </w:r>
          </w:p>
        </w:tc>
      </w:tr>
      <w:tr w:rsidR="008E79CA" w:rsidRPr="00524338" w14:paraId="787A40FB" w14:textId="77777777" w:rsidTr="00927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0DB0CC6B" w14:textId="77777777" w:rsidR="008E79CA" w:rsidRPr="00524338" w:rsidRDefault="008E79CA" w:rsidP="001E05ED">
            <w:r>
              <w:t>2027/28</w:t>
            </w:r>
          </w:p>
        </w:tc>
        <w:tc>
          <w:tcPr>
            <w:tcW w:w="772" w:type="pct"/>
          </w:tcPr>
          <w:p w14:paraId="529ECB29"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30" w:type="pct"/>
          </w:tcPr>
          <w:p w14:paraId="30E4B6C4"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t>X</w:t>
            </w:r>
          </w:p>
        </w:tc>
        <w:tc>
          <w:tcPr>
            <w:tcW w:w="556" w:type="pct"/>
          </w:tcPr>
          <w:p w14:paraId="514452FF"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4530D9A7"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682" w:type="pct"/>
          </w:tcPr>
          <w:p w14:paraId="7E1AAD69" w14:textId="3F5A6FD8"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651" w:type="pct"/>
          </w:tcPr>
          <w:p w14:paraId="607B9BDD"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87" w:type="pct"/>
          </w:tcPr>
          <w:p w14:paraId="01175DE8"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r>
      <w:tr w:rsidR="008E79CA" w:rsidRPr="00524338" w14:paraId="022FFBA8" w14:textId="77777777" w:rsidTr="00927F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051BC3C4" w14:textId="77777777" w:rsidR="008E79CA" w:rsidRPr="00524338" w:rsidRDefault="008E79CA" w:rsidP="001E05ED">
            <w:r>
              <w:t>2028/29</w:t>
            </w:r>
          </w:p>
        </w:tc>
        <w:tc>
          <w:tcPr>
            <w:tcW w:w="772" w:type="pct"/>
          </w:tcPr>
          <w:p w14:paraId="1531E87C"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30" w:type="pct"/>
          </w:tcPr>
          <w:p w14:paraId="36B08BF4"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p>
        </w:tc>
        <w:tc>
          <w:tcPr>
            <w:tcW w:w="556" w:type="pct"/>
          </w:tcPr>
          <w:p w14:paraId="2DF5DE3E"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t>X</w:t>
            </w:r>
          </w:p>
        </w:tc>
        <w:tc>
          <w:tcPr>
            <w:tcW w:w="556" w:type="pct"/>
          </w:tcPr>
          <w:p w14:paraId="4C5BB8C1"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p>
        </w:tc>
        <w:tc>
          <w:tcPr>
            <w:tcW w:w="682" w:type="pct"/>
          </w:tcPr>
          <w:p w14:paraId="75CBA1D8"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p>
        </w:tc>
        <w:tc>
          <w:tcPr>
            <w:tcW w:w="651" w:type="pct"/>
          </w:tcPr>
          <w:p w14:paraId="200CE497"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rsidRPr="00524338">
              <w:t>X</w:t>
            </w:r>
          </w:p>
        </w:tc>
        <w:tc>
          <w:tcPr>
            <w:tcW w:w="687" w:type="pct"/>
          </w:tcPr>
          <w:p w14:paraId="29AA37EB" w14:textId="77777777" w:rsidR="008E79CA" w:rsidRPr="00524338" w:rsidRDefault="008E79CA" w:rsidP="001E05ED">
            <w:pPr>
              <w:cnfStyle w:val="000000010000" w:firstRow="0" w:lastRow="0" w:firstColumn="0" w:lastColumn="0" w:oddVBand="0" w:evenVBand="0" w:oddHBand="0" w:evenHBand="1" w:firstRowFirstColumn="0" w:firstRowLastColumn="0" w:lastRowFirstColumn="0" w:lastRowLastColumn="0"/>
            </w:pPr>
            <w:r w:rsidRPr="00524338">
              <w:t>X</w:t>
            </w:r>
          </w:p>
        </w:tc>
      </w:tr>
      <w:tr w:rsidR="008E79CA" w:rsidRPr="00524338" w14:paraId="670CDA2C" w14:textId="77777777" w:rsidTr="00927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05D601E0" w14:textId="77777777" w:rsidR="008E79CA" w:rsidRPr="00524338" w:rsidRDefault="008E79CA" w:rsidP="001E05ED">
            <w:r>
              <w:t>2029/30</w:t>
            </w:r>
          </w:p>
        </w:tc>
        <w:tc>
          <w:tcPr>
            <w:tcW w:w="772" w:type="pct"/>
          </w:tcPr>
          <w:p w14:paraId="7E12976F"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30" w:type="pct"/>
          </w:tcPr>
          <w:p w14:paraId="2A4882D7"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3AD030AC"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p>
        </w:tc>
        <w:tc>
          <w:tcPr>
            <w:tcW w:w="556" w:type="pct"/>
          </w:tcPr>
          <w:p w14:paraId="5FE803A9"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t>X</w:t>
            </w:r>
          </w:p>
        </w:tc>
        <w:tc>
          <w:tcPr>
            <w:tcW w:w="682" w:type="pct"/>
          </w:tcPr>
          <w:p w14:paraId="62E147AE" w14:textId="6E7DC24D" w:rsidR="008E79CA" w:rsidRPr="00524338" w:rsidRDefault="00A72376" w:rsidP="001E05ED">
            <w:pPr>
              <w:cnfStyle w:val="000000100000" w:firstRow="0" w:lastRow="0" w:firstColumn="0" w:lastColumn="0" w:oddVBand="0" w:evenVBand="0" w:oddHBand="1" w:evenHBand="0" w:firstRowFirstColumn="0" w:firstRowLastColumn="0" w:lastRowFirstColumn="0" w:lastRowLastColumn="0"/>
            </w:pPr>
            <w:r>
              <w:t>X</w:t>
            </w:r>
          </w:p>
        </w:tc>
        <w:tc>
          <w:tcPr>
            <w:tcW w:w="651" w:type="pct"/>
          </w:tcPr>
          <w:p w14:paraId="7787BD84"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c>
          <w:tcPr>
            <w:tcW w:w="687" w:type="pct"/>
          </w:tcPr>
          <w:p w14:paraId="2D7E72F5" w14:textId="77777777" w:rsidR="008E79CA" w:rsidRPr="00524338" w:rsidRDefault="008E79CA" w:rsidP="001E05ED">
            <w:pPr>
              <w:cnfStyle w:val="000000100000" w:firstRow="0" w:lastRow="0" w:firstColumn="0" w:lastColumn="0" w:oddVBand="0" w:evenVBand="0" w:oddHBand="1" w:evenHBand="0" w:firstRowFirstColumn="0" w:firstRowLastColumn="0" w:lastRowFirstColumn="0" w:lastRowLastColumn="0"/>
            </w:pPr>
            <w:r w:rsidRPr="00524338">
              <w:t>X</w:t>
            </w:r>
          </w:p>
        </w:tc>
      </w:tr>
    </w:tbl>
    <w:p w14:paraId="731ABA86" w14:textId="7E92ACD8" w:rsidR="000433F3" w:rsidRPr="00524338" w:rsidRDefault="000433F3" w:rsidP="001E05ED">
      <w:r w:rsidRPr="00524338">
        <w:lastRenderedPageBreak/>
        <w:t xml:space="preserve">Provision is also made within the research plan to be flexible in that some species need to be evaluated as the opportunity presents and environmental conditions allow. Also, the research plan needs the flexibility to allow projects to run for more than a </w:t>
      </w:r>
      <w:r w:rsidR="00AC193C" w:rsidRPr="00524338">
        <w:t>12-month</w:t>
      </w:r>
      <w:r w:rsidRPr="00524338">
        <w:t xml:space="preserve"> period.</w:t>
      </w:r>
    </w:p>
    <w:p w14:paraId="6372A023" w14:textId="77777777" w:rsidR="00927FAC" w:rsidRDefault="00927FAC" w:rsidP="001E05ED">
      <w:pPr>
        <w:pStyle w:val="Heading1"/>
        <w:sectPr w:rsidR="00927FAC" w:rsidSect="00FE4C7B">
          <w:pgSz w:w="16840" w:h="11907" w:orient="landscape" w:code="9"/>
          <w:pgMar w:top="851" w:right="851" w:bottom="1418" w:left="851" w:header="720" w:footer="720" w:gutter="0"/>
          <w:cols w:space="720"/>
          <w:titlePg/>
        </w:sectPr>
      </w:pPr>
    </w:p>
    <w:p w14:paraId="3F76497D" w14:textId="77777777" w:rsidR="00DC72EE" w:rsidRPr="00524338" w:rsidRDefault="00CF0441" w:rsidP="001E05ED">
      <w:pPr>
        <w:pStyle w:val="Heading1"/>
      </w:pPr>
      <w:bookmarkStart w:id="1311" w:name="_Toc176933644"/>
      <w:bookmarkStart w:id="1312" w:name="_Toc398887846"/>
      <w:bookmarkStart w:id="1313" w:name="_Toc55570018"/>
      <w:bookmarkStart w:id="1314" w:name="_Toc58337593"/>
      <w:bookmarkStart w:id="1315" w:name="_Toc58338137"/>
      <w:bookmarkStart w:id="1316" w:name="_Toc131325113"/>
      <w:bookmarkStart w:id="1317" w:name="_Toc131579847"/>
      <w:r w:rsidRPr="00524338">
        <w:lastRenderedPageBreak/>
        <w:t>compliance and monitoring</w:t>
      </w:r>
      <w:bookmarkEnd w:id="1311"/>
      <w:bookmarkEnd w:id="1312"/>
      <w:bookmarkEnd w:id="1313"/>
      <w:bookmarkEnd w:id="1314"/>
      <w:bookmarkEnd w:id="1315"/>
    </w:p>
    <w:p w14:paraId="37EE1408" w14:textId="77777777" w:rsidR="00DC72EE" w:rsidRPr="00524338" w:rsidRDefault="00DC72EE" w:rsidP="001E05ED">
      <w:pPr>
        <w:pStyle w:val="Heading2"/>
      </w:pPr>
      <w:bookmarkStart w:id="1318" w:name="_Toc176933645"/>
      <w:bookmarkStart w:id="1319" w:name="_Toc319991140"/>
      <w:bookmarkStart w:id="1320" w:name="_Toc398887847"/>
      <w:bookmarkStart w:id="1321" w:name="_Toc55570019"/>
      <w:bookmarkStart w:id="1322" w:name="_Toc58337594"/>
      <w:bookmarkStart w:id="1323" w:name="_Toc58338138"/>
      <w:r w:rsidRPr="00524338">
        <w:t>Objectives</w:t>
      </w:r>
      <w:bookmarkEnd w:id="1318"/>
      <w:bookmarkEnd w:id="1319"/>
      <w:bookmarkEnd w:id="1320"/>
      <w:bookmarkEnd w:id="1321"/>
      <w:bookmarkEnd w:id="1322"/>
      <w:bookmarkEnd w:id="1323"/>
    </w:p>
    <w:p w14:paraId="438345A8" w14:textId="77777777" w:rsidR="00DC72EE" w:rsidRPr="00524338" w:rsidRDefault="00DC72EE" w:rsidP="001E05ED">
      <w:r w:rsidRPr="00524338">
        <w:t>PIRSA Fisheries and Aquaculture administers a compliance program that has dual objectives:</w:t>
      </w:r>
    </w:p>
    <w:p w14:paraId="1E141434" w14:textId="77777777" w:rsidR="00DC72EE" w:rsidRPr="00524338" w:rsidRDefault="00DC72EE" w:rsidP="001E05ED">
      <w:pPr>
        <w:pStyle w:val="ListParagraph"/>
        <w:numPr>
          <w:ilvl w:val="0"/>
          <w:numId w:val="2"/>
        </w:numPr>
      </w:pPr>
      <w:r w:rsidRPr="00524338">
        <w:t>To maximise voluntary com</w:t>
      </w:r>
      <w:r w:rsidR="00A705C6">
        <w:t>pliance with fisheries rules</w:t>
      </w:r>
    </w:p>
    <w:p w14:paraId="0357BE06" w14:textId="77777777" w:rsidR="00DC72EE" w:rsidRPr="00524338" w:rsidRDefault="00DC72EE" w:rsidP="001E05ED">
      <w:pPr>
        <w:pStyle w:val="ListParagraph"/>
        <w:numPr>
          <w:ilvl w:val="0"/>
          <w:numId w:val="2"/>
        </w:numPr>
      </w:pPr>
      <w:r w:rsidRPr="00524338">
        <w:t>To create effective deterrence to breaching fisheries rules.</w:t>
      </w:r>
    </w:p>
    <w:p w14:paraId="5821A952" w14:textId="77777777" w:rsidR="00DC72EE" w:rsidRPr="00524338" w:rsidRDefault="00DC72EE" w:rsidP="001E05ED">
      <w:r w:rsidRPr="00524338">
        <w:t>These objectives are consistent with the National Fisheries Compliance Policy.</w:t>
      </w:r>
    </w:p>
    <w:p w14:paraId="1E699106" w14:textId="77777777" w:rsidR="00DC72EE" w:rsidRPr="00524338" w:rsidRDefault="00DC72EE" w:rsidP="001E05ED">
      <w:r w:rsidRPr="00524338">
        <w:t xml:space="preserve">Voluntary compliance is maximised through ensuring that fishers are aware of the rules that apply to their fishing activities, understand the rules and the purpose of those rules and operate in a culture of compliance.  </w:t>
      </w:r>
    </w:p>
    <w:p w14:paraId="52ED4BAD" w14:textId="77777777" w:rsidR="00DC72EE" w:rsidRPr="00524338" w:rsidRDefault="00DC72EE" w:rsidP="001E05ED">
      <w:r w:rsidRPr="00524338">
        <w:t>Effective deterrence is created through the presence of Fisheries Officers and awareness of compliance operations, as well as through detection and prosecution of illegal activity.</w:t>
      </w:r>
    </w:p>
    <w:p w14:paraId="747D0409" w14:textId="4105B6D4" w:rsidR="00CF0441" w:rsidRPr="00524338" w:rsidRDefault="00CF0441" w:rsidP="001E05ED">
      <w:pPr>
        <w:pStyle w:val="Heading1"/>
      </w:pPr>
      <w:bookmarkStart w:id="1324" w:name="_Toc53049742"/>
      <w:bookmarkStart w:id="1325" w:name="_Toc53146114"/>
      <w:bookmarkStart w:id="1326" w:name="_Toc53397801"/>
      <w:bookmarkStart w:id="1327" w:name="_Toc53049743"/>
      <w:bookmarkStart w:id="1328" w:name="_Toc53146115"/>
      <w:bookmarkStart w:id="1329" w:name="_Toc53397802"/>
      <w:bookmarkStart w:id="1330" w:name="_Toc53049744"/>
      <w:bookmarkStart w:id="1331" w:name="_Toc53146116"/>
      <w:bookmarkStart w:id="1332" w:name="_Toc53397803"/>
      <w:bookmarkStart w:id="1333" w:name="_Toc53049745"/>
      <w:bookmarkStart w:id="1334" w:name="_Toc53146117"/>
      <w:bookmarkStart w:id="1335" w:name="_Toc53397804"/>
      <w:bookmarkStart w:id="1336" w:name="_Toc53049746"/>
      <w:bookmarkStart w:id="1337" w:name="_Toc53146118"/>
      <w:bookmarkStart w:id="1338" w:name="_Toc53397805"/>
      <w:bookmarkStart w:id="1339" w:name="_Toc53049747"/>
      <w:bookmarkStart w:id="1340" w:name="_Toc53146119"/>
      <w:bookmarkStart w:id="1341" w:name="_Toc53397806"/>
      <w:bookmarkStart w:id="1342" w:name="_Toc53049748"/>
      <w:bookmarkStart w:id="1343" w:name="_Toc53146120"/>
      <w:bookmarkStart w:id="1344" w:name="_Toc53397807"/>
      <w:bookmarkStart w:id="1345" w:name="_Toc53049749"/>
      <w:bookmarkStart w:id="1346" w:name="_Toc53146121"/>
      <w:bookmarkStart w:id="1347" w:name="_Toc53397808"/>
      <w:bookmarkStart w:id="1348" w:name="_Toc53049877"/>
      <w:bookmarkStart w:id="1349" w:name="_Toc53146249"/>
      <w:bookmarkStart w:id="1350" w:name="_Toc53397936"/>
      <w:bookmarkStart w:id="1351" w:name="_Toc53049878"/>
      <w:bookmarkStart w:id="1352" w:name="_Toc53146250"/>
      <w:bookmarkStart w:id="1353" w:name="_Toc53397937"/>
      <w:bookmarkStart w:id="1354" w:name="_Toc53049879"/>
      <w:bookmarkStart w:id="1355" w:name="_Toc53146251"/>
      <w:bookmarkStart w:id="1356" w:name="_Toc53397938"/>
      <w:bookmarkStart w:id="1357" w:name="_Toc53049880"/>
      <w:bookmarkStart w:id="1358" w:name="_Toc53146252"/>
      <w:bookmarkStart w:id="1359" w:name="_Toc53397939"/>
      <w:bookmarkStart w:id="1360" w:name="_Toc53049881"/>
      <w:bookmarkStart w:id="1361" w:name="_Toc53146253"/>
      <w:bookmarkStart w:id="1362" w:name="_Toc53397940"/>
      <w:bookmarkStart w:id="1363" w:name="_Toc53049882"/>
      <w:bookmarkStart w:id="1364" w:name="_Toc53146254"/>
      <w:bookmarkStart w:id="1365" w:name="_Toc53397941"/>
      <w:bookmarkStart w:id="1366" w:name="_Toc53049883"/>
      <w:bookmarkStart w:id="1367" w:name="_Toc53146255"/>
      <w:bookmarkStart w:id="1368" w:name="_Toc53397942"/>
      <w:bookmarkStart w:id="1369" w:name="_Toc53049953"/>
      <w:bookmarkStart w:id="1370" w:name="_Toc53146325"/>
      <w:bookmarkStart w:id="1371" w:name="_Toc53398012"/>
      <w:bookmarkStart w:id="1372" w:name="_Toc53049954"/>
      <w:bookmarkStart w:id="1373" w:name="_Toc53146326"/>
      <w:bookmarkStart w:id="1374" w:name="_Toc53398013"/>
      <w:bookmarkStart w:id="1375" w:name="_Toc53049955"/>
      <w:bookmarkStart w:id="1376" w:name="_Toc53146327"/>
      <w:bookmarkStart w:id="1377" w:name="_Toc53398014"/>
      <w:bookmarkStart w:id="1378" w:name="_Toc53049956"/>
      <w:bookmarkStart w:id="1379" w:name="_Toc53146328"/>
      <w:bookmarkStart w:id="1380" w:name="_Toc53398015"/>
      <w:bookmarkStart w:id="1381" w:name="_Toc53049957"/>
      <w:bookmarkStart w:id="1382" w:name="_Toc53146329"/>
      <w:bookmarkStart w:id="1383" w:name="_Toc53398016"/>
      <w:bookmarkStart w:id="1384" w:name="_Toc53049958"/>
      <w:bookmarkStart w:id="1385" w:name="_Toc53146330"/>
      <w:bookmarkStart w:id="1386" w:name="_Toc53398017"/>
      <w:bookmarkStart w:id="1387" w:name="_Toc53049959"/>
      <w:bookmarkStart w:id="1388" w:name="_Toc53146331"/>
      <w:bookmarkStart w:id="1389" w:name="_Toc53398018"/>
      <w:bookmarkStart w:id="1390" w:name="_Toc53049960"/>
      <w:bookmarkStart w:id="1391" w:name="_Toc53146332"/>
      <w:bookmarkStart w:id="1392" w:name="_Toc53398019"/>
      <w:bookmarkStart w:id="1393" w:name="_Toc53049961"/>
      <w:bookmarkStart w:id="1394" w:name="_Toc53146333"/>
      <w:bookmarkStart w:id="1395" w:name="_Toc53398020"/>
      <w:bookmarkStart w:id="1396" w:name="_Toc53049962"/>
      <w:bookmarkStart w:id="1397" w:name="_Toc53146334"/>
      <w:bookmarkStart w:id="1398" w:name="_Toc53398021"/>
      <w:bookmarkStart w:id="1399" w:name="_Toc53049963"/>
      <w:bookmarkStart w:id="1400" w:name="_Toc53146335"/>
      <w:bookmarkStart w:id="1401" w:name="_Toc53398022"/>
      <w:bookmarkStart w:id="1402" w:name="_Toc53049964"/>
      <w:bookmarkStart w:id="1403" w:name="_Toc53146336"/>
      <w:bookmarkStart w:id="1404" w:name="_Toc53398023"/>
      <w:bookmarkStart w:id="1405" w:name="_Toc53049965"/>
      <w:bookmarkStart w:id="1406" w:name="_Toc53146337"/>
      <w:bookmarkStart w:id="1407" w:name="_Toc53398024"/>
      <w:bookmarkStart w:id="1408" w:name="_Toc53049966"/>
      <w:bookmarkStart w:id="1409" w:name="_Toc53146338"/>
      <w:bookmarkStart w:id="1410" w:name="_Toc53398025"/>
      <w:bookmarkStart w:id="1411" w:name="_Toc53049967"/>
      <w:bookmarkStart w:id="1412" w:name="_Toc53146339"/>
      <w:bookmarkStart w:id="1413" w:name="_Toc53398026"/>
      <w:bookmarkStart w:id="1414" w:name="_Toc53049968"/>
      <w:bookmarkStart w:id="1415" w:name="_Toc53146340"/>
      <w:bookmarkStart w:id="1416" w:name="_Toc53398027"/>
      <w:bookmarkStart w:id="1417" w:name="_Toc53049969"/>
      <w:bookmarkStart w:id="1418" w:name="_Toc53146341"/>
      <w:bookmarkStart w:id="1419" w:name="_Toc53398028"/>
      <w:bookmarkStart w:id="1420" w:name="_Toc53049970"/>
      <w:bookmarkStart w:id="1421" w:name="_Toc53146342"/>
      <w:bookmarkStart w:id="1422" w:name="_Toc53398029"/>
      <w:bookmarkStart w:id="1423" w:name="_Toc53049971"/>
      <w:bookmarkStart w:id="1424" w:name="_Toc53146343"/>
      <w:bookmarkStart w:id="1425" w:name="_Toc53398030"/>
      <w:bookmarkStart w:id="1426" w:name="_Toc53049972"/>
      <w:bookmarkStart w:id="1427" w:name="_Toc53146344"/>
      <w:bookmarkStart w:id="1428" w:name="_Toc53398031"/>
      <w:bookmarkStart w:id="1429" w:name="_Toc53049973"/>
      <w:bookmarkStart w:id="1430" w:name="_Toc53146345"/>
      <w:bookmarkStart w:id="1431" w:name="_Toc53398032"/>
      <w:bookmarkStart w:id="1432" w:name="_Toc53049974"/>
      <w:bookmarkStart w:id="1433" w:name="_Toc53146346"/>
      <w:bookmarkStart w:id="1434" w:name="_Toc53398033"/>
      <w:bookmarkStart w:id="1435" w:name="_Toc53049975"/>
      <w:bookmarkStart w:id="1436" w:name="_Toc53146347"/>
      <w:bookmarkStart w:id="1437" w:name="_Toc53398034"/>
      <w:bookmarkStart w:id="1438" w:name="_Toc53049976"/>
      <w:bookmarkStart w:id="1439" w:name="_Toc53146348"/>
      <w:bookmarkStart w:id="1440" w:name="_Toc53398035"/>
      <w:bookmarkStart w:id="1441" w:name="_Toc53049977"/>
      <w:bookmarkStart w:id="1442" w:name="_Toc53146349"/>
      <w:bookmarkStart w:id="1443" w:name="_Toc53398036"/>
      <w:bookmarkStart w:id="1444" w:name="_Toc53049978"/>
      <w:bookmarkStart w:id="1445" w:name="_Toc53146350"/>
      <w:bookmarkStart w:id="1446" w:name="_Toc53398037"/>
      <w:bookmarkStart w:id="1447" w:name="_Toc53049979"/>
      <w:bookmarkStart w:id="1448" w:name="_Toc53146351"/>
      <w:bookmarkStart w:id="1449" w:name="_Toc53398038"/>
      <w:bookmarkStart w:id="1450" w:name="_Toc53049980"/>
      <w:bookmarkStart w:id="1451" w:name="_Toc53146352"/>
      <w:bookmarkStart w:id="1452" w:name="_Toc53398039"/>
      <w:bookmarkStart w:id="1453" w:name="_Toc53049981"/>
      <w:bookmarkStart w:id="1454" w:name="_Toc53146353"/>
      <w:bookmarkStart w:id="1455" w:name="_Toc53398040"/>
      <w:bookmarkStart w:id="1456" w:name="_Toc53049982"/>
      <w:bookmarkStart w:id="1457" w:name="_Toc53146354"/>
      <w:bookmarkStart w:id="1458" w:name="_Toc53398041"/>
      <w:bookmarkStart w:id="1459" w:name="_Toc53049983"/>
      <w:bookmarkStart w:id="1460" w:name="_Toc53146355"/>
      <w:bookmarkStart w:id="1461" w:name="_Toc53398042"/>
      <w:bookmarkStart w:id="1462" w:name="_Toc53049984"/>
      <w:bookmarkStart w:id="1463" w:name="_Toc53146356"/>
      <w:bookmarkStart w:id="1464" w:name="_Toc53398043"/>
      <w:bookmarkStart w:id="1465" w:name="_Toc53049985"/>
      <w:bookmarkStart w:id="1466" w:name="_Toc53146357"/>
      <w:bookmarkStart w:id="1467" w:name="_Toc53398044"/>
      <w:bookmarkStart w:id="1468" w:name="_Toc53049986"/>
      <w:bookmarkStart w:id="1469" w:name="_Toc53146358"/>
      <w:bookmarkStart w:id="1470" w:name="_Toc53398045"/>
      <w:bookmarkStart w:id="1471" w:name="_Toc53049987"/>
      <w:bookmarkStart w:id="1472" w:name="_Toc53146359"/>
      <w:bookmarkStart w:id="1473" w:name="_Toc53398046"/>
      <w:bookmarkStart w:id="1474" w:name="_Toc53049988"/>
      <w:bookmarkStart w:id="1475" w:name="_Toc53146360"/>
      <w:bookmarkStart w:id="1476" w:name="_Toc53398047"/>
      <w:bookmarkStart w:id="1477" w:name="_Toc53049989"/>
      <w:bookmarkStart w:id="1478" w:name="_Toc53146361"/>
      <w:bookmarkStart w:id="1479" w:name="_Toc53398048"/>
      <w:bookmarkStart w:id="1480" w:name="_Toc53049990"/>
      <w:bookmarkStart w:id="1481" w:name="_Toc53146362"/>
      <w:bookmarkStart w:id="1482" w:name="_Toc53398049"/>
      <w:bookmarkStart w:id="1483" w:name="_Toc53049991"/>
      <w:bookmarkStart w:id="1484" w:name="_Toc53146363"/>
      <w:bookmarkStart w:id="1485" w:name="_Toc53398050"/>
      <w:bookmarkStart w:id="1486" w:name="_Toc53049992"/>
      <w:bookmarkStart w:id="1487" w:name="_Toc53146364"/>
      <w:bookmarkStart w:id="1488" w:name="_Toc53398051"/>
      <w:bookmarkStart w:id="1489" w:name="_Toc53049993"/>
      <w:bookmarkStart w:id="1490" w:name="_Toc53146365"/>
      <w:bookmarkStart w:id="1491" w:name="_Toc53398052"/>
      <w:bookmarkStart w:id="1492" w:name="_Toc53049994"/>
      <w:bookmarkStart w:id="1493" w:name="_Toc53146366"/>
      <w:bookmarkStart w:id="1494" w:name="_Toc53398053"/>
      <w:bookmarkStart w:id="1495" w:name="_Toc53049995"/>
      <w:bookmarkStart w:id="1496" w:name="_Toc53146367"/>
      <w:bookmarkStart w:id="1497" w:name="_Toc53398054"/>
      <w:bookmarkStart w:id="1498" w:name="_Toc53049996"/>
      <w:bookmarkStart w:id="1499" w:name="_Toc53146368"/>
      <w:bookmarkStart w:id="1500" w:name="_Toc53398055"/>
      <w:bookmarkStart w:id="1501" w:name="_Toc53049997"/>
      <w:bookmarkStart w:id="1502" w:name="_Toc53146369"/>
      <w:bookmarkStart w:id="1503" w:name="_Toc53398056"/>
      <w:bookmarkStart w:id="1504" w:name="_Toc53049998"/>
      <w:bookmarkStart w:id="1505" w:name="_Toc53146370"/>
      <w:bookmarkStart w:id="1506" w:name="_Toc53398057"/>
      <w:bookmarkStart w:id="1507" w:name="_Toc53050047"/>
      <w:bookmarkStart w:id="1508" w:name="_Toc53146419"/>
      <w:bookmarkStart w:id="1509" w:name="_Toc53398106"/>
      <w:bookmarkStart w:id="1510" w:name="_Toc53050048"/>
      <w:bookmarkStart w:id="1511" w:name="_Toc53146420"/>
      <w:bookmarkStart w:id="1512" w:name="_Toc53398107"/>
      <w:bookmarkStart w:id="1513" w:name="_Toc53050049"/>
      <w:bookmarkStart w:id="1514" w:name="_Toc53146421"/>
      <w:bookmarkStart w:id="1515" w:name="_Toc53398108"/>
      <w:bookmarkStart w:id="1516" w:name="_Toc53050050"/>
      <w:bookmarkStart w:id="1517" w:name="_Toc53146422"/>
      <w:bookmarkStart w:id="1518" w:name="_Toc53398109"/>
      <w:bookmarkStart w:id="1519" w:name="_Toc53050051"/>
      <w:bookmarkStart w:id="1520" w:name="_Toc53146423"/>
      <w:bookmarkStart w:id="1521" w:name="_Toc53398110"/>
      <w:bookmarkStart w:id="1522" w:name="_Toc53050080"/>
      <w:bookmarkStart w:id="1523" w:name="_Toc53146452"/>
      <w:bookmarkStart w:id="1524" w:name="_Toc53398139"/>
      <w:bookmarkStart w:id="1525" w:name="_Toc53050081"/>
      <w:bookmarkStart w:id="1526" w:name="_Toc53146453"/>
      <w:bookmarkStart w:id="1527" w:name="_Toc53398140"/>
      <w:bookmarkStart w:id="1528" w:name="_Toc53050082"/>
      <w:bookmarkStart w:id="1529" w:name="_Toc53146454"/>
      <w:bookmarkStart w:id="1530" w:name="_Toc53398141"/>
      <w:bookmarkStart w:id="1531" w:name="_Toc53050135"/>
      <w:bookmarkStart w:id="1532" w:name="_Toc53146507"/>
      <w:bookmarkStart w:id="1533" w:name="_Toc53398194"/>
      <w:bookmarkStart w:id="1534" w:name="_Toc53050136"/>
      <w:bookmarkStart w:id="1535" w:name="_Toc53146508"/>
      <w:bookmarkStart w:id="1536" w:name="_Toc53398195"/>
      <w:bookmarkStart w:id="1537" w:name="_Toc53050137"/>
      <w:bookmarkStart w:id="1538" w:name="_Toc53146509"/>
      <w:bookmarkStart w:id="1539" w:name="_Toc53398196"/>
      <w:bookmarkStart w:id="1540" w:name="_Toc53050138"/>
      <w:bookmarkStart w:id="1541" w:name="_Toc53146510"/>
      <w:bookmarkStart w:id="1542" w:name="_Toc53398197"/>
      <w:bookmarkStart w:id="1543" w:name="_Toc53050209"/>
      <w:bookmarkStart w:id="1544" w:name="_Toc53146581"/>
      <w:bookmarkStart w:id="1545" w:name="_Toc53398268"/>
      <w:bookmarkStart w:id="1546" w:name="_Toc53050210"/>
      <w:bookmarkStart w:id="1547" w:name="_Toc53146582"/>
      <w:bookmarkStart w:id="1548" w:name="_Toc53398269"/>
      <w:bookmarkStart w:id="1549" w:name="_Toc53050211"/>
      <w:bookmarkStart w:id="1550" w:name="_Toc53146583"/>
      <w:bookmarkStart w:id="1551" w:name="_Toc53398270"/>
      <w:bookmarkStart w:id="1552" w:name="_Toc53050252"/>
      <w:bookmarkStart w:id="1553" w:name="_Toc53146624"/>
      <w:bookmarkStart w:id="1554" w:name="_Toc53398311"/>
      <w:bookmarkStart w:id="1555" w:name="_Toc53050253"/>
      <w:bookmarkStart w:id="1556" w:name="_Toc53146625"/>
      <w:bookmarkStart w:id="1557" w:name="_Toc53398312"/>
      <w:bookmarkStart w:id="1558" w:name="_Toc53050254"/>
      <w:bookmarkStart w:id="1559" w:name="_Toc53146626"/>
      <w:bookmarkStart w:id="1560" w:name="_Toc53398313"/>
      <w:bookmarkStart w:id="1561" w:name="_Toc53050255"/>
      <w:bookmarkStart w:id="1562" w:name="_Toc53146627"/>
      <w:bookmarkStart w:id="1563" w:name="_Toc53398314"/>
      <w:bookmarkStart w:id="1564" w:name="_Toc53050256"/>
      <w:bookmarkStart w:id="1565" w:name="_Toc53146628"/>
      <w:bookmarkStart w:id="1566" w:name="_Toc53398315"/>
      <w:bookmarkStart w:id="1567" w:name="_Toc53050257"/>
      <w:bookmarkStart w:id="1568" w:name="_Toc53146629"/>
      <w:bookmarkStart w:id="1569" w:name="_Toc53398316"/>
      <w:bookmarkStart w:id="1570" w:name="_Toc53050258"/>
      <w:bookmarkStart w:id="1571" w:name="_Toc53146630"/>
      <w:bookmarkStart w:id="1572" w:name="_Toc53398317"/>
      <w:bookmarkStart w:id="1573" w:name="_Toc53050259"/>
      <w:bookmarkStart w:id="1574" w:name="_Toc53146631"/>
      <w:bookmarkStart w:id="1575" w:name="_Toc53398318"/>
      <w:bookmarkStart w:id="1576" w:name="_Toc53050260"/>
      <w:bookmarkStart w:id="1577" w:name="_Toc53146632"/>
      <w:bookmarkStart w:id="1578" w:name="_Toc53398319"/>
      <w:bookmarkStart w:id="1579" w:name="_Toc176933653"/>
      <w:bookmarkStart w:id="1580" w:name="_Toc398887856"/>
      <w:bookmarkStart w:id="1581" w:name="_Ref53051249"/>
      <w:bookmarkStart w:id="1582" w:name="_Toc55570020"/>
      <w:bookmarkStart w:id="1583" w:name="_Toc58337595"/>
      <w:bookmarkStart w:id="1584" w:name="_Toc58338139"/>
      <w:bookmarkStart w:id="1585" w:name="_Toc129508376"/>
      <w:bookmarkStart w:id="1586" w:name="_Toc131325125"/>
      <w:bookmarkStart w:id="1587" w:name="_Toc131579856"/>
      <w:bookmarkEnd w:id="1316"/>
      <w:bookmarkEnd w:id="1317"/>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r w:rsidRPr="0057129E">
        <w:t>R</w:t>
      </w:r>
      <w:bookmarkEnd w:id="1579"/>
      <w:bookmarkEnd w:id="1580"/>
      <w:bookmarkEnd w:id="1581"/>
      <w:bookmarkEnd w:id="1582"/>
      <w:bookmarkEnd w:id="1583"/>
      <w:bookmarkEnd w:id="1584"/>
      <w:r w:rsidR="00C469DB">
        <w:t>eview of the plan</w:t>
      </w:r>
    </w:p>
    <w:p w14:paraId="7B10C574" w14:textId="77777777" w:rsidR="00CF0441" w:rsidRPr="00524338" w:rsidRDefault="00664215" w:rsidP="001E05ED">
      <w:r w:rsidRPr="00524338">
        <w:t xml:space="preserve">A review of this management plan may be conducted at any time and a full review will be conducted </w:t>
      </w:r>
      <w:r w:rsidR="00C06DCE">
        <w:t>prior to the expiry of this plan.</w:t>
      </w:r>
      <w:bookmarkStart w:id="1588" w:name="__RefHeading__3133_1177474091"/>
      <w:bookmarkEnd w:id="1588"/>
    </w:p>
    <w:p w14:paraId="4D73DA77" w14:textId="0B8190DB" w:rsidR="00E53D05" w:rsidRPr="00A95CE2" w:rsidRDefault="00E53D05" w:rsidP="001E05ED">
      <w:bookmarkStart w:id="1589" w:name="_Toc398887857"/>
      <w:bookmarkStart w:id="1590" w:name="_Toc176933654"/>
      <w:r w:rsidRPr="00A95CE2">
        <w:t xml:space="preserve">Under the </w:t>
      </w:r>
      <w:r w:rsidRPr="00A95CE2">
        <w:rPr>
          <w:i/>
        </w:rPr>
        <w:t xml:space="preserve">Fisheries Management Act 2007 </w:t>
      </w:r>
      <w:r w:rsidRPr="00A95CE2">
        <w:t xml:space="preserve">management plans are subject to periodic review by the </w:t>
      </w:r>
      <w:r w:rsidR="00CF2A5A">
        <w:t>PIRSA</w:t>
      </w:r>
      <w:r w:rsidRPr="00A95CE2">
        <w:t>. Section 49 of the Act outlines the process of reviewing a management plan</w:t>
      </w:r>
      <w:r w:rsidR="00E01D93">
        <w:t>.</w:t>
      </w:r>
    </w:p>
    <w:p w14:paraId="7090F3A6" w14:textId="77777777" w:rsidR="00E53D05" w:rsidRDefault="00E53D05" w:rsidP="001E05ED">
      <w:pPr>
        <w:rPr>
          <w:rFonts w:eastAsia="Times New Roman"/>
          <w:szCs w:val="28"/>
          <w:lang w:eastAsia="en-US"/>
        </w:rPr>
      </w:pPr>
      <w:r w:rsidRPr="00E53D05">
        <w:t xml:space="preserve">If new ideas and initiatives become available during the life of this plan, they will be considered for incorporation into the management plan in consultation with </w:t>
      </w:r>
      <w:proofErr w:type="gramStart"/>
      <w:r w:rsidRPr="00E53D05">
        <w:t xml:space="preserve">the </w:t>
      </w:r>
      <w:r w:rsidR="000062FD">
        <w:t xml:space="preserve"> </w:t>
      </w:r>
      <w:r>
        <w:t>L</w:t>
      </w:r>
      <w:r w:rsidR="004B4FE9">
        <w:t>akes</w:t>
      </w:r>
      <w:proofErr w:type="gramEnd"/>
      <w:r w:rsidR="004B4FE9">
        <w:t xml:space="preserve"> and </w:t>
      </w:r>
      <w:r>
        <w:t>C</w:t>
      </w:r>
      <w:r w:rsidR="004B4FE9">
        <w:t xml:space="preserve">oorong </w:t>
      </w:r>
      <w:r>
        <w:t>F</w:t>
      </w:r>
      <w:r w:rsidR="004B4FE9">
        <w:t xml:space="preserve">ishery </w:t>
      </w:r>
      <w:r>
        <w:t>M</w:t>
      </w:r>
      <w:r w:rsidR="004B4FE9">
        <w:t xml:space="preserve">anagement </w:t>
      </w:r>
      <w:r w:rsidRPr="00E53D05">
        <w:t>A</w:t>
      </w:r>
      <w:r w:rsidR="004B4FE9">
        <w:t xml:space="preserve">dvisory </w:t>
      </w:r>
      <w:r>
        <w:t>C</w:t>
      </w:r>
      <w:r w:rsidR="004B4FE9">
        <w:t>ommittee</w:t>
      </w:r>
      <w:r w:rsidRPr="00E53D05">
        <w:t>.</w:t>
      </w:r>
    </w:p>
    <w:p w14:paraId="03E02124" w14:textId="77777777" w:rsidR="00CF0441" w:rsidRPr="00524338" w:rsidRDefault="00A25ACE" w:rsidP="001E05ED">
      <w:pPr>
        <w:pStyle w:val="Heading1"/>
      </w:pPr>
      <w:bookmarkStart w:id="1591" w:name="_Toc55570021"/>
      <w:bookmarkStart w:id="1592" w:name="_Toc58337596"/>
      <w:bookmarkStart w:id="1593" w:name="_Toc58338140"/>
      <w:r w:rsidRPr="00524338">
        <w:t xml:space="preserve">Resources </w:t>
      </w:r>
      <w:r w:rsidR="00CF2A5A">
        <w:t xml:space="preserve">Required </w:t>
      </w:r>
      <w:r w:rsidRPr="00524338">
        <w:t>to implement the plan</w:t>
      </w:r>
      <w:bookmarkEnd w:id="1589"/>
      <w:bookmarkEnd w:id="1591"/>
      <w:bookmarkEnd w:id="1592"/>
      <w:bookmarkEnd w:id="1593"/>
    </w:p>
    <w:bookmarkEnd w:id="1585"/>
    <w:bookmarkEnd w:id="1586"/>
    <w:bookmarkEnd w:id="1587"/>
    <w:bookmarkEnd w:id="1590"/>
    <w:p w14:paraId="4864230A" w14:textId="77777777" w:rsidR="00C06DCE" w:rsidRDefault="00C06DCE" w:rsidP="001E05ED">
      <w:r>
        <w:t>South Australia’s fisheries resources are managed in accordance with the Fisheries Management Act 2007 established to protect, manage and develop the aquatic resources of the State in a manner that is consistent with ecologically sustainable development to the benefit of the community, and management should occur in an efficient and cost effective manner with targets set for the recovery of management costs.</w:t>
      </w:r>
    </w:p>
    <w:p w14:paraId="44A122FB" w14:textId="77777777" w:rsidR="00E73890" w:rsidRDefault="00C06DCE" w:rsidP="001E05ED">
      <w:r>
        <w:t xml:space="preserve">The recovery of costs associated with the management of the commercial fisheries as required by the </w:t>
      </w:r>
      <w:r w:rsidRPr="001661DF">
        <w:rPr>
          <w:i/>
        </w:rPr>
        <w:t>Fisheries Management Act 2007</w:t>
      </w:r>
      <w:r>
        <w:t xml:space="preserve"> has been intended to ensure specific industry sectors fund the government products and services required as a direct result of their commercial activities derived from access to the State’s community-owned aquatic resources. The cost for the provision of these services is recovered by PIRSA Fisheries and Aquaculture through the administration of annual fees applied to regulated licences, or fee for service work applied on a per-transaction basis if required.</w:t>
      </w:r>
    </w:p>
    <w:p w14:paraId="74C7C3AF" w14:textId="77777777" w:rsidR="00E73890" w:rsidRDefault="00E73890" w:rsidP="001E05ED">
      <w:r>
        <w:br w:type="page"/>
      </w:r>
    </w:p>
    <w:p w14:paraId="2EAAFBDF" w14:textId="77777777" w:rsidR="00CF0441" w:rsidRPr="00524338" w:rsidRDefault="00CF0441" w:rsidP="001E05ED">
      <w:pPr>
        <w:pStyle w:val="Heading1"/>
      </w:pPr>
      <w:bookmarkStart w:id="1594" w:name="_Toc53050263"/>
      <w:bookmarkStart w:id="1595" w:name="_Toc53146635"/>
      <w:bookmarkStart w:id="1596" w:name="_Toc53398322"/>
      <w:bookmarkStart w:id="1597" w:name="_Toc53050264"/>
      <w:bookmarkStart w:id="1598" w:name="_Toc53146636"/>
      <w:bookmarkStart w:id="1599" w:name="_Toc53398323"/>
      <w:bookmarkStart w:id="1600" w:name="_Toc53050265"/>
      <w:bookmarkStart w:id="1601" w:name="_Toc53146637"/>
      <w:bookmarkStart w:id="1602" w:name="_Toc53398324"/>
      <w:bookmarkStart w:id="1603" w:name="_Toc53050296"/>
      <w:bookmarkStart w:id="1604" w:name="_Toc53146668"/>
      <w:bookmarkStart w:id="1605" w:name="_Toc53398355"/>
      <w:bookmarkStart w:id="1606" w:name="_Toc53050297"/>
      <w:bookmarkStart w:id="1607" w:name="_Toc53146669"/>
      <w:bookmarkStart w:id="1608" w:name="_Toc53398356"/>
      <w:bookmarkStart w:id="1609" w:name="_Toc176933655"/>
      <w:bookmarkStart w:id="1610" w:name="_Toc398887860"/>
      <w:bookmarkStart w:id="1611" w:name="_Toc55570022"/>
      <w:bookmarkStart w:id="1612" w:name="_Toc58337597"/>
      <w:bookmarkStart w:id="1613" w:name="_Toc58338141"/>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523131">
        <w:lastRenderedPageBreak/>
        <w:t>References</w:t>
      </w:r>
      <w:bookmarkEnd w:id="1609"/>
      <w:bookmarkEnd w:id="1610"/>
      <w:bookmarkEnd w:id="1611"/>
      <w:bookmarkEnd w:id="1612"/>
      <w:bookmarkEnd w:id="1613"/>
    </w:p>
    <w:p w14:paraId="708D780B" w14:textId="77777777" w:rsidR="00605B57" w:rsidRPr="00524338" w:rsidRDefault="00605B57" w:rsidP="001E05ED">
      <w:r w:rsidRPr="00524338">
        <w:t xml:space="preserve">Barnes, T. C., Izzo, C., </w:t>
      </w:r>
      <w:proofErr w:type="spellStart"/>
      <w:r w:rsidRPr="00524338">
        <w:t>Junge</w:t>
      </w:r>
      <w:proofErr w:type="spellEnd"/>
      <w:r w:rsidRPr="00524338">
        <w:t>, C., Myers, S., Donnellan, S. C</w:t>
      </w:r>
      <w:r w:rsidR="00417B6B">
        <w:t xml:space="preserve">. and B. M. </w:t>
      </w:r>
      <w:proofErr w:type="spellStart"/>
      <w:r w:rsidR="00417B6B">
        <w:t>Gillanders</w:t>
      </w:r>
      <w:proofErr w:type="spellEnd"/>
      <w:r w:rsidR="00417B6B">
        <w:t xml:space="preserve"> (2014). </w:t>
      </w:r>
      <w:r w:rsidRPr="00524338">
        <w:t xml:space="preserve">Mulloway population structure in southern Australia. Draft report to the Southern Fisherman’s Association. </w:t>
      </w:r>
    </w:p>
    <w:p w14:paraId="7E433C9F" w14:textId="77777777" w:rsidR="00605B57" w:rsidRPr="00524338" w:rsidRDefault="00417B6B" w:rsidP="001E05ED">
      <w:proofErr w:type="spellStart"/>
      <w:r>
        <w:t>Battaglene</w:t>
      </w:r>
      <w:proofErr w:type="spellEnd"/>
      <w:r>
        <w:t xml:space="preserve">, S. and </w:t>
      </w:r>
      <w:r w:rsidR="00605B57" w:rsidRPr="00524338">
        <w:t>Prokop</w:t>
      </w:r>
      <w:r>
        <w:t>, F.</w:t>
      </w:r>
      <w:r w:rsidR="00605B57" w:rsidRPr="00524338">
        <w:t xml:space="preserve"> (1987)</w:t>
      </w:r>
      <w:r>
        <w:t>. Golden perch AGFACTS., NSW</w:t>
      </w:r>
      <w:r w:rsidR="00605B57" w:rsidRPr="00524338">
        <w:t xml:space="preserve"> Department of Agriculture Sydney.</w:t>
      </w:r>
    </w:p>
    <w:p w14:paraId="74799F10" w14:textId="77777777" w:rsidR="00417B6B" w:rsidRDefault="00605B57" w:rsidP="001E05ED">
      <w:r w:rsidRPr="00524338">
        <w:t>Bice, C</w:t>
      </w:r>
      <w:r w:rsidR="00417B6B">
        <w:t>.</w:t>
      </w:r>
      <w:r w:rsidRPr="00524338">
        <w:t xml:space="preserve"> (2010)</w:t>
      </w:r>
      <w:r w:rsidR="00417B6B">
        <w:t>.</w:t>
      </w:r>
      <w:r w:rsidRPr="00524338">
        <w:t xml:space="preserve"> Literature review on the ecology of fishes of the Lower Murray, Lower Lakes and Coorong. A report to the South Australian Department for Environment and Heritage. South Australian Research and Development Institute (Aquatic Sciences), Adelaide, SARDI Publication Number F2010/000031-1.</w:t>
      </w:r>
    </w:p>
    <w:p w14:paraId="78D81A07" w14:textId="77777777" w:rsidR="00605B57" w:rsidRPr="00BD3B33" w:rsidRDefault="00605B57" w:rsidP="001E05ED">
      <w:r w:rsidRPr="00BD3B33">
        <w:t>Bice, C. M., Zampatti, B. P. and Fredberg, J. (2019). Fish assemblage structure, movement and recruitment in the Coorong and Lower Lakes in 2018/19. South Australian Research and Development Institute (Aquatic Sciences), Adelaide. SARDI Publication No. F2011/000186-9. SARDI Research Report Series No. 1043. 67pp</w:t>
      </w:r>
      <w:r w:rsidR="005048D3">
        <w:t>.</w:t>
      </w:r>
    </w:p>
    <w:p w14:paraId="156B6A11" w14:textId="77777777" w:rsidR="00605B57" w:rsidRPr="005463D2" w:rsidRDefault="005048D3" w:rsidP="001E05ED">
      <w:r>
        <w:t>Bryars (2011</w:t>
      </w:r>
      <w:proofErr w:type="gramStart"/>
      <w:r>
        <w:t>) .</w:t>
      </w:r>
      <w:r w:rsidR="00605B57" w:rsidRPr="005463D2">
        <w:t>Ecologically</w:t>
      </w:r>
      <w:proofErr w:type="gramEnd"/>
      <w:r w:rsidR="00605B57" w:rsidRPr="005463D2">
        <w:t xml:space="preserve"> Sustainable Development (ESD) Risk Assessment for the commercial Lakes and Coorong Fishery, Primary Industries and Regions South Australia, Adelaide.</w:t>
      </w:r>
    </w:p>
    <w:p w14:paraId="54D0DAD4" w14:textId="77777777" w:rsidR="00605B57" w:rsidRPr="00524338" w:rsidRDefault="00605B57" w:rsidP="001E05ED">
      <w:r w:rsidRPr="00524338">
        <w:t xml:space="preserve">Chubb, C. F., Potter, I. C., Grant, C. J., </w:t>
      </w:r>
      <w:proofErr w:type="spellStart"/>
      <w:r w:rsidRPr="00524338">
        <w:t>Lenanton</w:t>
      </w:r>
      <w:proofErr w:type="spellEnd"/>
      <w:r w:rsidRPr="00524338">
        <w:t xml:space="preserve">, </w:t>
      </w:r>
      <w:r w:rsidR="005048D3">
        <w:t xml:space="preserve">R. C. J. and Wallace, J. (1981). </w:t>
      </w:r>
      <w:r w:rsidRPr="00524338">
        <w:t xml:space="preserve">Age structure, growth rates and movements of sea mullet, </w:t>
      </w:r>
      <w:r w:rsidRPr="001661DF">
        <w:rPr>
          <w:i/>
        </w:rPr>
        <w:t xml:space="preserve">Mugil Cephalus </w:t>
      </w:r>
      <w:r w:rsidRPr="005048D3">
        <w:t>L,</w:t>
      </w:r>
      <w:r w:rsidRPr="00524338">
        <w:t xml:space="preserve"> and yellow-eye mullet, </w:t>
      </w:r>
      <w:proofErr w:type="spellStart"/>
      <w:r w:rsidRPr="001661DF">
        <w:rPr>
          <w:i/>
        </w:rPr>
        <w:t>Aldirchetta</w:t>
      </w:r>
      <w:proofErr w:type="spellEnd"/>
      <w:r w:rsidRPr="001661DF">
        <w:rPr>
          <w:i/>
        </w:rPr>
        <w:t xml:space="preserve"> </w:t>
      </w:r>
      <w:proofErr w:type="spellStart"/>
      <w:r w:rsidRPr="001661DF">
        <w:rPr>
          <w:i/>
        </w:rPr>
        <w:t>forsteri</w:t>
      </w:r>
      <w:proofErr w:type="spellEnd"/>
      <w:r w:rsidRPr="00524338">
        <w:t xml:space="preserve"> (Valenciennes), in the Swan-Avon River system, Western Australia. Australian Journal of Marine and Freshwater Research 32(4), 605-628.</w:t>
      </w:r>
    </w:p>
    <w:p w14:paraId="6B67C9E2" w14:textId="77777777" w:rsidR="00605B57" w:rsidRPr="00524338" w:rsidRDefault="005048D3" w:rsidP="001E05ED">
      <w:r>
        <w:t xml:space="preserve">Coe, W. R. (1955). </w:t>
      </w:r>
      <w:r w:rsidR="00605B57" w:rsidRPr="00524338">
        <w:t xml:space="preserve">Ecology of the bean clam </w:t>
      </w:r>
      <w:proofErr w:type="spellStart"/>
      <w:r w:rsidR="00605B57" w:rsidRPr="00524338">
        <w:rPr>
          <w:i/>
        </w:rPr>
        <w:t>Donax</w:t>
      </w:r>
      <w:proofErr w:type="spellEnd"/>
      <w:r w:rsidR="00605B57" w:rsidRPr="00524338">
        <w:rPr>
          <w:i/>
        </w:rPr>
        <w:t xml:space="preserve"> </w:t>
      </w:r>
      <w:proofErr w:type="spellStart"/>
      <w:r w:rsidR="00605B57" w:rsidRPr="00524338">
        <w:rPr>
          <w:i/>
        </w:rPr>
        <w:t>gouldii</w:t>
      </w:r>
      <w:proofErr w:type="spellEnd"/>
      <w:r w:rsidR="00605B57" w:rsidRPr="00524338">
        <w:t xml:space="preserve"> on the</w:t>
      </w:r>
      <w:r>
        <w:t xml:space="preserve"> coast of Southern California. </w:t>
      </w:r>
      <w:r w:rsidR="00605B57" w:rsidRPr="00524338">
        <w:t>Ecology 36: 512-514.</w:t>
      </w:r>
    </w:p>
    <w:p w14:paraId="07B8DF43" w14:textId="77777777" w:rsidR="00605B57" w:rsidRPr="00F46070" w:rsidRDefault="00605B57" w:rsidP="001E05ED">
      <w:pPr>
        <w:pStyle w:val="EndNoteBibliography"/>
      </w:pPr>
      <w:r w:rsidRPr="00F46070">
        <w:t>CSIRO (2008). Water availability in the Murray-Darling Basin., Report to the Australian Government from the CSIRO Murray-Darling Basin Sustainable Yields Project. CSIRO, Australia, 67pp.</w:t>
      </w:r>
    </w:p>
    <w:p w14:paraId="5A59C011" w14:textId="77777777" w:rsidR="00605B57" w:rsidRPr="00524338" w:rsidRDefault="00605B57" w:rsidP="001E05ED">
      <w:r w:rsidRPr="00524338">
        <w:t>DEH (2010). Securing the Future, Long Term Plan for the future of the Coorong, Lower Lakes and Murray Mouth. Department of Environment and Heritage, Adelaide, South Australia. June 2010. ISBN 978-1-921735-04-2.</w:t>
      </w:r>
    </w:p>
    <w:p w14:paraId="402A24E4" w14:textId="77777777" w:rsidR="00605B57" w:rsidRPr="00524338" w:rsidRDefault="00605B57" w:rsidP="001E05ED">
      <w:r w:rsidRPr="00524338">
        <w:t>D</w:t>
      </w:r>
      <w:r>
        <w:t>oE</w:t>
      </w:r>
      <w:r w:rsidRPr="00524338">
        <w:t xml:space="preserve"> (2014), The Coorong, and Lakes Alexandrina and Albert Wetland,</w:t>
      </w:r>
      <w:r>
        <w:t xml:space="preserve"> Department of the Environment, </w:t>
      </w:r>
      <w:hyperlink r:id="rId30" w:history="1">
        <w:r w:rsidRPr="00524338">
          <w:rPr>
            <w:rStyle w:val="Hyperlink"/>
            <w:rFonts w:cs="Arial"/>
          </w:rPr>
          <w:t>http://www.environment.gov.au/cgi-bin/wetlands/ramsardetails.pl?refcode=25#</w:t>
        </w:r>
      </w:hyperlink>
      <w:r w:rsidRPr="00524338">
        <w:t>.</w:t>
      </w:r>
    </w:p>
    <w:p w14:paraId="2BD61B11" w14:textId="7B96B206" w:rsidR="00B310FF" w:rsidRDefault="00B310FF" w:rsidP="001E05ED">
      <w:r>
        <w:t>Earl, J. (2020).</w:t>
      </w:r>
      <w:r w:rsidR="00B520C8">
        <w:t xml:space="preserve"> Assessment of the South Australian Lakes and Coorong Fishery in 2018/19. Report to PIRSA Fisheries and Aquaculture. South Australian Research and Development Institute (Aquatic Sciences), Adelaide. SARDI Publications No. F2020/000208-01. SARDI Research Report Series No. 1059. 81pp.</w:t>
      </w:r>
    </w:p>
    <w:p w14:paraId="4FD925A7" w14:textId="77777777" w:rsidR="00605B57" w:rsidRPr="00605B57" w:rsidRDefault="00605B57" w:rsidP="001E05ED">
      <w:r>
        <w:t>Earl, J</w:t>
      </w:r>
      <w:r w:rsidR="005048D3">
        <w:t>.</w:t>
      </w:r>
      <w:r>
        <w:t xml:space="preserve"> and Ferguson, G</w:t>
      </w:r>
      <w:r w:rsidR="005048D3">
        <w:t>.</w:t>
      </w:r>
      <w:r>
        <w:t xml:space="preserve"> (2013). Yelloweye Mullet (</w:t>
      </w:r>
      <w:proofErr w:type="spellStart"/>
      <w:r w:rsidRPr="001661DF">
        <w:rPr>
          <w:i/>
        </w:rPr>
        <w:t>Aldrichetta</w:t>
      </w:r>
      <w:proofErr w:type="spellEnd"/>
      <w:r w:rsidRPr="001661DF">
        <w:rPr>
          <w:i/>
        </w:rPr>
        <w:t xml:space="preserve"> </w:t>
      </w:r>
      <w:proofErr w:type="spellStart"/>
      <w:r w:rsidRPr="001661DF">
        <w:rPr>
          <w:i/>
        </w:rPr>
        <w:t>forsteri</w:t>
      </w:r>
      <w:proofErr w:type="spellEnd"/>
      <w:r>
        <w:t xml:space="preserve">) Stock Assessment Report 2011/12. Report to PIRSA Fisheries and Aquaculture. South </w:t>
      </w:r>
      <w:r w:rsidRPr="00605B57">
        <w:t xml:space="preserve">Australian Research and Development Institute (Aquatic Sciences), Adelaide. SARDI Publication No F2007/001048-1. SARDI Research Report </w:t>
      </w:r>
      <w:r w:rsidR="00B82D9A">
        <w:t>Series No. 737, 54pp.</w:t>
      </w:r>
    </w:p>
    <w:p w14:paraId="588666A3" w14:textId="77777777" w:rsidR="00605B57" w:rsidRDefault="00605B57" w:rsidP="001E05ED">
      <w:r w:rsidRPr="00605B57">
        <w:lastRenderedPageBreak/>
        <w:t>Earl, J and Ward, T (2014). Mulloway (</w:t>
      </w:r>
      <w:proofErr w:type="spellStart"/>
      <w:r w:rsidRPr="001661DF">
        <w:rPr>
          <w:i/>
        </w:rPr>
        <w:t>Argyrosomus</w:t>
      </w:r>
      <w:proofErr w:type="spellEnd"/>
      <w:r w:rsidRPr="001661DF">
        <w:rPr>
          <w:i/>
        </w:rPr>
        <w:t xml:space="preserve"> japonicus</w:t>
      </w:r>
      <w:r w:rsidRPr="00605B57">
        <w:t>) Stock Assessment Report 2013/14. Report to PIRSA Fisheries and Aquaculture. South Australian Research and Development Institute (Aquatic Sciences), Adelaide. SARDI Publication No</w:t>
      </w:r>
      <w:r>
        <w:t xml:space="preserve"> F2007/000898-3. SARDI Research Report</w:t>
      </w:r>
      <w:r w:rsidR="00791FF6">
        <w:t xml:space="preserve"> Series No. 814, 55pp.</w:t>
      </w:r>
    </w:p>
    <w:p w14:paraId="371C556E" w14:textId="77777777" w:rsidR="00605B57" w:rsidRPr="00524338" w:rsidRDefault="00605B57" w:rsidP="001E05ED">
      <w:r w:rsidRPr="00524338">
        <w:t xml:space="preserve">Ebner, B. C., T. Scholz and B. </w:t>
      </w:r>
      <w:proofErr w:type="spellStart"/>
      <w:r w:rsidRPr="00524338">
        <w:t>Gawne</w:t>
      </w:r>
      <w:proofErr w:type="spellEnd"/>
      <w:r w:rsidRPr="00524338">
        <w:t xml:space="preserve"> (2012). Golden perch </w:t>
      </w:r>
      <w:proofErr w:type="spellStart"/>
      <w:r w:rsidRPr="001661DF">
        <w:rPr>
          <w:i/>
        </w:rPr>
        <w:t>Macquaria</w:t>
      </w:r>
      <w:proofErr w:type="spellEnd"/>
      <w:r w:rsidRPr="001661DF">
        <w:rPr>
          <w:i/>
        </w:rPr>
        <w:t xml:space="preserve"> </w:t>
      </w:r>
      <w:proofErr w:type="spellStart"/>
      <w:r w:rsidRPr="001661DF">
        <w:rPr>
          <w:i/>
        </w:rPr>
        <w:t>ambigua</w:t>
      </w:r>
      <w:proofErr w:type="spellEnd"/>
      <w:r w:rsidRPr="00524338">
        <w:t xml:space="preserve"> are flexible spawners in the Darling River, Australia. New Zealand Journal of Marine and Freshwater Research 43(2): 571-578.</w:t>
      </w:r>
    </w:p>
    <w:p w14:paraId="55062B1C" w14:textId="77777777" w:rsidR="00605B57" w:rsidRDefault="00605B57" w:rsidP="001E05ED">
      <w:proofErr w:type="spellStart"/>
      <w:r>
        <w:t>EconSearch</w:t>
      </w:r>
      <w:proofErr w:type="spellEnd"/>
      <w:r>
        <w:t xml:space="preserve"> (2017). Economic and social indicators for the Lakes and Coorong Fishery 2015/16. A report to PIRSA Fisheries and Aquaculture, prepared by </w:t>
      </w:r>
      <w:proofErr w:type="spellStart"/>
      <w:r>
        <w:t>EconSearch</w:t>
      </w:r>
      <w:proofErr w:type="spellEnd"/>
      <w:r>
        <w:t>.</w:t>
      </w:r>
    </w:p>
    <w:p w14:paraId="68B0BC51" w14:textId="77777777" w:rsidR="00605B57" w:rsidRDefault="00605B57" w:rsidP="001E05ED">
      <w:proofErr w:type="spellStart"/>
      <w:r>
        <w:t>EconSearch</w:t>
      </w:r>
      <w:proofErr w:type="spellEnd"/>
      <w:r>
        <w:t xml:space="preserve"> (2019). Economic and social indicators for the South Australian </w:t>
      </w:r>
      <w:proofErr w:type="spellStart"/>
      <w:r>
        <w:t>Australian</w:t>
      </w:r>
      <w:proofErr w:type="spellEnd"/>
      <w:r>
        <w:t xml:space="preserve"> Lakes and Coorong Fishery 2017/18. A report to PIRSA Fisheries and Aquaculture, prepared by BDO </w:t>
      </w:r>
      <w:proofErr w:type="spellStart"/>
      <w:r>
        <w:t>EconSearch</w:t>
      </w:r>
      <w:proofErr w:type="spellEnd"/>
      <w:r>
        <w:t>.</w:t>
      </w:r>
    </w:p>
    <w:p w14:paraId="5F3565E3" w14:textId="77777777" w:rsidR="00605B57" w:rsidRDefault="00605B57" w:rsidP="001E05ED">
      <w:proofErr w:type="spellStart"/>
      <w:r>
        <w:t>EconSearch</w:t>
      </w:r>
      <w:proofErr w:type="spellEnd"/>
      <w:r>
        <w:t xml:space="preserve"> (2020). Economic and social indicators for the Lakes and Coorong Fishery 2018/19. A report to PIRSA Fisheries and Aquaculture, prepared by BDO </w:t>
      </w:r>
      <w:proofErr w:type="spellStart"/>
      <w:r>
        <w:t>EconSearch</w:t>
      </w:r>
      <w:proofErr w:type="spellEnd"/>
      <w:r>
        <w:t>.</w:t>
      </w:r>
    </w:p>
    <w:p w14:paraId="3055A1C6" w14:textId="2B7092A0" w:rsidR="0078253F" w:rsidRPr="00D1548C" w:rsidRDefault="0078253F" w:rsidP="001E05ED">
      <w:pPr>
        <w:pStyle w:val="EndNoteBibliography"/>
      </w:pPr>
      <w:r w:rsidRPr="00D1548C">
        <w:t>Ferguson, G. J., D. Gorman and T. M. Ward (2015)</w:t>
      </w:r>
      <w:r>
        <w:t>.</w:t>
      </w:r>
      <w:r w:rsidRPr="00D1548C">
        <w:t xml:space="preserve"> Recovery of a surf clam, Donax deltoides (Lamarck 1818) population in southern Australia: successful outcomes of fishery-independent surveys. North American Journal of Fisheries Management 35: 1185-1195.</w:t>
      </w:r>
    </w:p>
    <w:p w14:paraId="1E9295FA" w14:textId="48825A8C" w:rsidR="00605B57" w:rsidRPr="00524338" w:rsidRDefault="00605B57" w:rsidP="001E05ED">
      <w:r w:rsidRPr="00524338">
        <w:t xml:space="preserve">Ferguson G.J. </w:t>
      </w:r>
      <w:r w:rsidR="0078253F">
        <w:t>and</w:t>
      </w:r>
      <w:r w:rsidRPr="00524338">
        <w:t xml:space="preserve"> Ward T.M. (2011) Mulloway (</w:t>
      </w:r>
      <w:proofErr w:type="spellStart"/>
      <w:r w:rsidRPr="001661DF">
        <w:rPr>
          <w:i/>
        </w:rPr>
        <w:t>Argyrosom</w:t>
      </w:r>
      <w:r w:rsidR="00E239A2" w:rsidRPr="001661DF">
        <w:rPr>
          <w:i/>
        </w:rPr>
        <w:t>us</w:t>
      </w:r>
      <w:proofErr w:type="spellEnd"/>
      <w:r w:rsidR="00E239A2" w:rsidRPr="001661DF">
        <w:rPr>
          <w:i/>
        </w:rPr>
        <w:t xml:space="preserve"> japonicus</w:t>
      </w:r>
      <w:r w:rsidR="00E239A2">
        <w:t>) Stock Assessment f</w:t>
      </w:r>
      <w:r w:rsidRPr="00524338">
        <w:t>or PIRSA Fisheries.  No. F2007/000898-2. 100 pp.</w:t>
      </w:r>
    </w:p>
    <w:p w14:paraId="7890497F" w14:textId="77777777" w:rsidR="00E239A2" w:rsidRDefault="00E239A2" w:rsidP="001E05ED">
      <w:r>
        <w:t>Ferguson, G.J, Ward, T.M., Ivey, A. and Barnes, T</w:t>
      </w:r>
      <w:r w:rsidR="000F7CDE">
        <w:t>.</w:t>
      </w:r>
      <w:r>
        <w:t xml:space="preserve"> (2014). Life history of </w:t>
      </w:r>
      <w:proofErr w:type="spellStart"/>
      <w:r w:rsidRPr="001661DF">
        <w:rPr>
          <w:i/>
        </w:rPr>
        <w:t>Argyrosomus</w:t>
      </w:r>
      <w:proofErr w:type="spellEnd"/>
      <w:r w:rsidRPr="001661DF">
        <w:rPr>
          <w:i/>
        </w:rPr>
        <w:t xml:space="preserve"> japonicus</w:t>
      </w:r>
      <w:r>
        <w:t>, a large sciaenid at the southern part of its global distribution: Implication for fisheries management. Fisheries Research, Volume 151, March 2014, Pages 148-157.</w:t>
      </w:r>
    </w:p>
    <w:p w14:paraId="52607762" w14:textId="77777777" w:rsidR="00605B57" w:rsidRPr="00524338" w:rsidRDefault="000F7CDE" w:rsidP="001E05ED">
      <w:r>
        <w:t>Ferguson, G.J. and</w:t>
      </w:r>
      <w:r w:rsidR="00605B57" w:rsidRPr="00524338">
        <w:t xml:space="preserve"> Ye</w:t>
      </w:r>
      <w:r>
        <w:t>,</w:t>
      </w:r>
      <w:r w:rsidR="00605B57" w:rsidRPr="00524338">
        <w:t xml:space="preserve"> Q. (2012)</w:t>
      </w:r>
      <w:r>
        <w:t>.</w:t>
      </w:r>
      <w:r w:rsidR="00605B57" w:rsidRPr="00524338">
        <w:t xml:space="preserve"> Stock Assessment of Golden perch (</w:t>
      </w:r>
      <w:proofErr w:type="spellStart"/>
      <w:r w:rsidR="00605B57" w:rsidRPr="001661DF">
        <w:rPr>
          <w:i/>
        </w:rPr>
        <w:t>Macquaria</w:t>
      </w:r>
      <w:proofErr w:type="spellEnd"/>
      <w:r w:rsidR="00605B57" w:rsidRPr="001661DF">
        <w:rPr>
          <w:i/>
        </w:rPr>
        <w:t xml:space="preserve"> </w:t>
      </w:r>
      <w:proofErr w:type="spellStart"/>
      <w:r w:rsidR="00605B57" w:rsidRPr="001661DF">
        <w:rPr>
          <w:i/>
        </w:rPr>
        <w:t>ambigua</w:t>
      </w:r>
      <w:proofErr w:type="spellEnd"/>
      <w:r w:rsidR="00605B57" w:rsidRPr="00524338">
        <w:t>). SARDI Research Report Series No. F2007/001051-1</w:t>
      </w:r>
      <w:r>
        <w:t>,</w:t>
      </w:r>
      <w:r w:rsidR="00605B57" w:rsidRPr="00524338">
        <w:t xml:space="preserve"> 55 pp.</w:t>
      </w:r>
    </w:p>
    <w:p w14:paraId="59D0DA52" w14:textId="77777777" w:rsidR="00605B57" w:rsidRPr="00524338" w:rsidRDefault="00605B57" w:rsidP="001E05ED">
      <w:r w:rsidRPr="00524338">
        <w:t>Ferguson</w:t>
      </w:r>
      <w:r w:rsidR="000F7CDE">
        <w:t>,</w:t>
      </w:r>
      <w:r w:rsidRPr="00524338">
        <w:t xml:space="preserve"> G.J. (2013)</w:t>
      </w:r>
      <w:r w:rsidR="000F7CDE">
        <w:t>.</w:t>
      </w:r>
      <w:r w:rsidRPr="00524338">
        <w:t xml:space="preserve"> Pipi (</w:t>
      </w:r>
      <w:proofErr w:type="spellStart"/>
      <w:r w:rsidRPr="001661DF">
        <w:rPr>
          <w:i/>
        </w:rPr>
        <w:t>Donax</w:t>
      </w:r>
      <w:proofErr w:type="spellEnd"/>
      <w:r w:rsidRPr="001661DF">
        <w:rPr>
          <w:i/>
        </w:rPr>
        <w:t xml:space="preserve"> </w:t>
      </w:r>
      <w:proofErr w:type="spellStart"/>
      <w:r w:rsidRPr="001661DF">
        <w:rPr>
          <w:i/>
        </w:rPr>
        <w:t>deltoides</w:t>
      </w:r>
      <w:proofErr w:type="spellEnd"/>
      <w:r w:rsidRPr="00524338">
        <w:t>) Stock Assessment, Report for PIRSA Fisheries and Aquaculture.  No. F2007/000550-1. 81 pp.</w:t>
      </w:r>
    </w:p>
    <w:p w14:paraId="3C544EF6" w14:textId="77777777" w:rsidR="00605B57" w:rsidRPr="006B4C2E" w:rsidRDefault="00605B57" w:rsidP="001E05ED">
      <w:r w:rsidRPr="00110A64">
        <w:t xml:space="preserve">Fletcher, W.J., Chesson, J., Fisher M., Sainsbury, K.J., </w:t>
      </w:r>
      <w:proofErr w:type="spellStart"/>
      <w:r w:rsidRPr="00110A64">
        <w:t>Hu</w:t>
      </w:r>
      <w:r w:rsidR="00D33023" w:rsidRPr="00634391">
        <w:t>ndloe</w:t>
      </w:r>
      <w:proofErr w:type="spellEnd"/>
      <w:r w:rsidR="00D33023" w:rsidRPr="00634391">
        <w:t xml:space="preserve">, T., Smith, A.D.M. and </w:t>
      </w:r>
      <w:r w:rsidRPr="0081601D">
        <w:t>Whitworth</w:t>
      </w:r>
      <w:r w:rsidR="00D33023" w:rsidRPr="0081601D">
        <w:t>, B.</w:t>
      </w:r>
      <w:r w:rsidRPr="00770C9B">
        <w:t xml:space="preserve"> (2002)</w:t>
      </w:r>
      <w:r w:rsidR="00D33023" w:rsidRPr="002E1F77">
        <w:t>.</w:t>
      </w:r>
      <w:r w:rsidRPr="006B4C2E">
        <w:t xml:space="preserve"> National ESD Reporting Framework for Australian Fisheries: The 'How To' Guide for Wild Capture Fisheries. FRDC Project 2000/145, Canberra, Australia.</w:t>
      </w:r>
    </w:p>
    <w:p w14:paraId="0965FEAC" w14:textId="77777777" w:rsidR="00605B57" w:rsidRPr="00524338" w:rsidRDefault="00605B57" w:rsidP="001E05ED">
      <w:proofErr w:type="spellStart"/>
      <w:r w:rsidRPr="00524338">
        <w:t>Gomon</w:t>
      </w:r>
      <w:proofErr w:type="spellEnd"/>
      <w:r w:rsidRPr="00524338">
        <w:t xml:space="preserve">, M. F., Bray, D. J. and </w:t>
      </w:r>
      <w:proofErr w:type="spellStart"/>
      <w:r w:rsidRPr="00524338">
        <w:t>Kuiter</w:t>
      </w:r>
      <w:proofErr w:type="spellEnd"/>
      <w:r w:rsidRPr="00524338">
        <w:t>, R. H. (2008)</w:t>
      </w:r>
      <w:r w:rsidR="00D33023">
        <w:t>.</w:t>
      </w:r>
      <w:r w:rsidRPr="00524338">
        <w:t xml:space="preserve"> Fishes of Australia's southern coast. (Reed New Holland: Chatswood, NSW).</w:t>
      </w:r>
    </w:p>
    <w:p w14:paraId="28E7D504" w14:textId="77777777" w:rsidR="00605B57" w:rsidRPr="00524338" w:rsidRDefault="00605B57" w:rsidP="001E05ED">
      <w:r w:rsidRPr="00524338">
        <w:t>Humphries, P., King, A</w:t>
      </w:r>
      <w:r w:rsidR="00D33023">
        <w:t xml:space="preserve">., J. and J., D. Koehn (1999). </w:t>
      </w:r>
      <w:proofErr w:type="gramStart"/>
      <w:r w:rsidRPr="00524338">
        <w:t>Fish,</w:t>
      </w:r>
      <w:proofErr w:type="gramEnd"/>
      <w:r w:rsidRPr="00524338">
        <w:t xml:space="preserve"> flows and flood plains: Links between freshwater fishes and their environment in the Murray-</w:t>
      </w:r>
      <w:r w:rsidR="00D33023">
        <w:t>Darling River system, Australia</w:t>
      </w:r>
      <w:r w:rsidRPr="00524338">
        <w:t>. Environmental Biology of Fishes. 56: 129-151.</w:t>
      </w:r>
    </w:p>
    <w:p w14:paraId="60E3CDB2" w14:textId="77777777" w:rsidR="00605B57" w:rsidRPr="00524338" w:rsidRDefault="00605B57" w:rsidP="001E05ED">
      <w:r w:rsidRPr="00524338">
        <w:t>Jones, K. (2009). The 2007/08 Survey of South Australian residents who recreationally fished in South Australia. Part 1: Participation, Catch and Fishing Effort. South Australian Fisheries Management Series. Adelaide: 91.</w:t>
      </w:r>
    </w:p>
    <w:p w14:paraId="1E571E4D" w14:textId="77777777" w:rsidR="00605B57" w:rsidRPr="00524338" w:rsidRDefault="00605B57" w:rsidP="001E05ED">
      <w:proofErr w:type="spellStart"/>
      <w:r w:rsidRPr="00524338">
        <w:lastRenderedPageBreak/>
        <w:t>Kailola</w:t>
      </w:r>
      <w:proofErr w:type="spellEnd"/>
      <w:r w:rsidRPr="00524338">
        <w:t xml:space="preserve">, P. J., Williams, M. J., Stewart, P. C., </w:t>
      </w:r>
      <w:proofErr w:type="spellStart"/>
      <w:r w:rsidRPr="00524338">
        <w:t>Reichelt</w:t>
      </w:r>
      <w:proofErr w:type="spellEnd"/>
      <w:r w:rsidRPr="00524338">
        <w:t xml:space="preserve">, R. E., </w:t>
      </w:r>
      <w:proofErr w:type="spellStart"/>
      <w:r w:rsidRPr="00524338">
        <w:t>McNee</w:t>
      </w:r>
      <w:proofErr w:type="spellEnd"/>
      <w:r w:rsidRPr="00524338">
        <w:t xml:space="preserve">, A. and </w:t>
      </w:r>
      <w:proofErr w:type="spellStart"/>
      <w:r w:rsidRPr="00524338">
        <w:t>Greive</w:t>
      </w:r>
      <w:proofErr w:type="spellEnd"/>
      <w:r w:rsidRPr="00524338">
        <w:t>, C. (1993)</w:t>
      </w:r>
      <w:r w:rsidR="00D33023">
        <w:t>.</w:t>
      </w:r>
      <w:r w:rsidRPr="00524338">
        <w:t xml:space="preserve"> Australian Fisheries Resources. Canberra, Australia. Australian Fisheries Resources (Bureau of Resource Sciences, Fisheries Research and Development Corporation: Brisbane). pp. 318-320.</w:t>
      </w:r>
    </w:p>
    <w:p w14:paraId="0F323463" w14:textId="77777777" w:rsidR="00605B57" w:rsidRPr="00524338" w:rsidRDefault="00605B57" w:rsidP="001E05ED">
      <w:r w:rsidRPr="00524338">
        <w:t>Keena</w:t>
      </w:r>
      <w:r w:rsidR="00D33023">
        <w:t xml:space="preserve">n, C. P., R. J. Watts and </w:t>
      </w:r>
      <w:r w:rsidRPr="00524338">
        <w:t>Serafini</w:t>
      </w:r>
      <w:r w:rsidR="00D33023">
        <w:t>, L.G.</w:t>
      </w:r>
      <w:r w:rsidRPr="00524338">
        <w:t xml:space="preserve"> (1995)</w:t>
      </w:r>
      <w:r w:rsidR="00D33023">
        <w:t>.</w:t>
      </w:r>
      <w:r w:rsidRPr="00524338">
        <w:t xml:space="preserve"> Population genetics of golden perch (</w:t>
      </w:r>
      <w:proofErr w:type="spellStart"/>
      <w:r w:rsidRPr="001661DF">
        <w:rPr>
          <w:i/>
        </w:rPr>
        <w:t>Macquaria</w:t>
      </w:r>
      <w:proofErr w:type="spellEnd"/>
      <w:r w:rsidRPr="001661DF">
        <w:rPr>
          <w:i/>
        </w:rPr>
        <w:t xml:space="preserve"> </w:t>
      </w:r>
      <w:proofErr w:type="spellStart"/>
      <w:r w:rsidRPr="001661DF">
        <w:rPr>
          <w:i/>
        </w:rPr>
        <w:t>ambigua</w:t>
      </w:r>
      <w:proofErr w:type="spellEnd"/>
      <w:r w:rsidRPr="001661DF">
        <w:rPr>
          <w:i/>
        </w:rPr>
        <w:t>),</w:t>
      </w:r>
      <w:r w:rsidRPr="00524338">
        <w:t xml:space="preserve"> silver perch (</w:t>
      </w:r>
      <w:proofErr w:type="spellStart"/>
      <w:r w:rsidRPr="001661DF">
        <w:rPr>
          <w:i/>
        </w:rPr>
        <w:t>Bidyanus</w:t>
      </w:r>
      <w:proofErr w:type="spellEnd"/>
      <w:r w:rsidRPr="001661DF">
        <w:rPr>
          <w:i/>
        </w:rPr>
        <w:t xml:space="preserve"> </w:t>
      </w:r>
      <w:proofErr w:type="spellStart"/>
      <w:r w:rsidRPr="001661DF">
        <w:rPr>
          <w:i/>
        </w:rPr>
        <w:t>bidyanus</w:t>
      </w:r>
      <w:proofErr w:type="spellEnd"/>
      <w:r w:rsidRPr="00524338">
        <w:t>) and eel-tailed catfish (</w:t>
      </w:r>
      <w:proofErr w:type="spellStart"/>
      <w:r w:rsidRPr="001661DF">
        <w:rPr>
          <w:i/>
        </w:rPr>
        <w:t>Tandanus</w:t>
      </w:r>
      <w:proofErr w:type="spellEnd"/>
      <w:r w:rsidRPr="001661DF">
        <w:rPr>
          <w:i/>
        </w:rPr>
        <w:t xml:space="preserve"> </w:t>
      </w:r>
      <w:proofErr w:type="spellStart"/>
      <w:r w:rsidRPr="001661DF">
        <w:rPr>
          <w:i/>
        </w:rPr>
        <w:t>tandanus</w:t>
      </w:r>
      <w:proofErr w:type="spellEnd"/>
      <w:r w:rsidRPr="00524338">
        <w:t>) within the Murray-Darling basin.  Final Report.  MDBC NRMS Project M262, Murray-Darling Basin Commission Canberra, 113</w:t>
      </w:r>
      <w:r w:rsidR="00D33023">
        <w:t>.</w:t>
      </w:r>
    </w:p>
    <w:p w14:paraId="14106739" w14:textId="77777777" w:rsidR="00605B57" w:rsidRPr="00524338" w:rsidRDefault="00D33023" w:rsidP="001E05ED">
      <w:r>
        <w:t xml:space="preserve">King, M. (1985). </w:t>
      </w:r>
      <w:r w:rsidR="00605B57" w:rsidRPr="00524338">
        <w:t>A review of the Goolwa cockle.</w:t>
      </w:r>
      <w:r>
        <w:t xml:space="preserve"> </w:t>
      </w:r>
      <w:r w:rsidR="00605B57" w:rsidRPr="00524338">
        <w:t>SAFIC 9(5): 14.</w:t>
      </w:r>
    </w:p>
    <w:p w14:paraId="5454C475" w14:textId="77777777" w:rsidR="00605B57" w:rsidRPr="00524338" w:rsidRDefault="00605B57" w:rsidP="001E05ED">
      <w:r w:rsidRPr="00524338">
        <w:t xml:space="preserve">King, M. G. (1976). The life-history of the Goolwa cockle, </w:t>
      </w:r>
      <w:proofErr w:type="spellStart"/>
      <w:r w:rsidRPr="00524338">
        <w:rPr>
          <w:i/>
        </w:rPr>
        <w:t>Donax</w:t>
      </w:r>
      <w:proofErr w:type="spellEnd"/>
      <w:r w:rsidRPr="00524338">
        <w:t xml:space="preserve"> (</w:t>
      </w:r>
      <w:proofErr w:type="spellStart"/>
      <w:r w:rsidRPr="00524338">
        <w:rPr>
          <w:i/>
        </w:rPr>
        <w:t>Plebidonax</w:t>
      </w:r>
      <w:proofErr w:type="spellEnd"/>
      <w:r w:rsidRPr="00524338">
        <w:t xml:space="preserve">) </w:t>
      </w:r>
      <w:proofErr w:type="spellStart"/>
      <w:r w:rsidRPr="00524338">
        <w:rPr>
          <w:i/>
        </w:rPr>
        <w:t>deltoides</w:t>
      </w:r>
      <w:proofErr w:type="spellEnd"/>
      <w:r w:rsidRPr="00524338">
        <w:t xml:space="preserve">, (Bivalvia: </w:t>
      </w:r>
      <w:proofErr w:type="spellStart"/>
      <w:r w:rsidRPr="00524338">
        <w:t>Donacidae</w:t>
      </w:r>
      <w:proofErr w:type="spellEnd"/>
      <w:r w:rsidRPr="00524338">
        <w:t>), on an ocean beach, South Australia. Adelaide, Department of Agriculture and Fisheries</w:t>
      </w:r>
      <w:r w:rsidRPr="00524338">
        <w:rPr>
          <w:b/>
        </w:rPr>
        <w:t xml:space="preserve">: </w:t>
      </w:r>
      <w:r w:rsidRPr="00524338">
        <w:t>16.</w:t>
      </w:r>
    </w:p>
    <w:p w14:paraId="530192AC" w14:textId="77777777" w:rsidR="007073E1" w:rsidRDefault="007073E1" w:rsidP="001E05ED">
      <w:r>
        <w:t>Knight, M. and Tsolos, A. (2009). South Australian wild fisheries information and statistics report. SARDI Aquatic Sciences. Publications No F2008/00804-1. SARDI Research Report Series No. 305.</w:t>
      </w:r>
    </w:p>
    <w:p w14:paraId="7E64A5F9" w14:textId="77777777" w:rsidR="00DD782C" w:rsidRDefault="00DD782C" w:rsidP="001E05ED">
      <w:r>
        <w:t xml:space="preserve">Knight, M. and Tsolos, A. (2010). South Australian Wild </w:t>
      </w:r>
      <w:r w:rsidR="00200C9D">
        <w:t>Fisheries Information and Statistics Report 2008/09. SARDI Aquatic Sciences Publication No F2008/00804-2. SARDI Research Report Series No. 417.</w:t>
      </w:r>
    </w:p>
    <w:p w14:paraId="7506C457" w14:textId="6316DDFF" w:rsidR="000A366D" w:rsidRDefault="000A366D" w:rsidP="001E05ED">
      <w:proofErr w:type="spellStart"/>
      <w:r>
        <w:t>Knuckey</w:t>
      </w:r>
      <w:proofErr w:type="spellEnd"/>
      <w:r>
        <w:t>, I., Sen, S., Ward, T.M., Koopman, M., Earl, J</w:t>
      </w:r>
      <w:r w:rsidR="00FB0EEF">
        <w:t>, McPhail, J.,</w:t>
      </w:r>
      <w:r>
        <w:t xml:space="preserve"> </w:t>
      </w:r>
      <w:r w:rsidR="00FB0EEF">
        <w:t xml:space="preserve">MacDonald, N. and </w:t>
      </w:r>
      <w:r>
        <w:t xml:space="preserve">Fistr, A. (2015). </w:t>
      </w:r>
      <w:r w:rsidR="00FB0EEF">
        <w:t xml:space="preserve">Developing management frameworks and harvest strategies for small-scale, multi-species, multi-method, community-based fisheries, using the South Australian Lakes and Coorong Fishery as a case study. Final report for FRDC Project 2013/225 </w:t>
      </w:r>
      <w:proofErr w:type="spellStart"/>
      <w:r w:rsidR="00FB0EEF">
        <w:t>Fishwell</w:t>
      </w:r>
      <w:proofErr w:type="spellEnd"/>
      <w:r w:rsidR="00FB0EEF">
        <w:t xml:space="preserve"> Consulting, Queenscliff, Victoria, 84 pp. </w:t>
      </w:r>
    </w:p>
    <w:p w14:paraId="76404B52" w14:textId="3D6F61C6" w:rsidR="00605B57" w:rsidRPr="00524338" w:rsidRDefault="00605B57" w:rsidP="001E05ED">
      <w:r w:rsidRPr="00524338">
        <w:t>Koehn, J., D. and Mackenzie, R., F. (2004). Priority management actions for alien freshwater fish species in Australia. New Zealand Journal of Marine and Freshwater Research, 2004. Vol. 38.</w:t>
      </w:r>
    </w:p>
    <w:p w14:paraId="1B969163" w14:textId="77777777" w:rsidR="00634391" w:rsidRDefault="00634391" w:rsidP="001E05ED">
      <w:pPr>
        <w:rPr>
          <w:rFonts w:cs="Arial"/>
        </w:rPr>
      </w:pPr>
      <w:r>
        <w:t>Landscape SA (2020),</w:t>
      </w:r>
      <w:r w:rsidRPr="00A44320">
        <w:t xml:space="preserve"> </w:t>
      </w:r>
      <w:r>
        <w:t xml:space="preserve">Landscape SA, </w:t>
      </w:r>
      <w:proofErr w:type="spellStart"/>
      <w:r>
        <w:t>Murraylands</w:t>
      </w:r>
      <w:proofErr w:type="spellEnd"/>
      <w:r>
        <w:t xml:space="preserve"> and Riverland,  </w:t>
      </w:r>
      <w:hyperlink r:id="rId31" w:history="1">
        <w:r>
          <w:rPr>
            <w:rStyle w:val="Hyperlink"/>
          </w:rPr>
          <w:t>https://landscape.sa.gov.au/mr/projects/all-projects-map/keeping-the-murray-mouth-open</w:t>
        </w:r>
      </w:hyperlink>
    </w:p>
    <w:p w14:paraId="7A543B88" w14:textId="77777777" w:rsidR="00605B57" w:rsidRPr="00524338" w:rsidRDefault="00605B57" w:rsidP="001E05ED">
      <w:r w:rsidRPr="00524338">
        <w:t xml:space="preserve">Mackay, N. J. (1973). Histological changes in the ovaries of the golden perch, </w:t>
      </w:r>
      <w:proofErr w:type="spellStart"/>
      <w:r w:rsidRPr="001661DF">
        <w:rPr>
          <w:i/>
        </w:rPr>
        <w:t>Plectroplites</w:t>
      </w:r>
      <w:proofErr w:type="spellEnd"/>
      <w:r w:rsidRPr="001661DF">
        <w:rPr>
          <w:i/>
        </w:rPr>
        <w:t xml:space="preserve"> </w:t>
      </w:r>
      <w:proofErr w:type="spellStart"/>
      <w:r w:rsidRPr="001661DF">
        <w:rPr>
          <w:i/>
        </w:rPr>
        <w:t>ambiguus</w:t>
      </w:r>
      <w:proofErr w:type="spellEnd"/>
      <w:r w:rsidRPr="00524338">
        <w:t>, associated with the reproductive cycle. Australian Journal of Marine and Freshwater Research 24: 95-101.</w:t>
      </w:r>
    </w:p>
    <w:p w14:paraId="0C7CD5EF" w14:textId="77777777" w:rsidR="00605B57" w:rsidRPr="00524338" w:rsidRDefault="00605B57" w:rsidP="001E05ED">
      <w:r w:rsidRPr="00524338">
        <w:t>Marine Stewardship Council 2014, “Certified sustainable seafood”, found at: http://www.msc.org/about-us.</w:t>
      </w:r>
    </w:p>
    <w:p w14:paraId="2C27D950" w14:textId="77777777" w:rsidR="00605B57" w:rsidRPr="00524338" w:rsidRDefault="00605B57" w:rsidP="001E05ED">
      <w:r w:rsidRPr="00524338">
        <w:t xml:space="preserve">McLachlan, A., Dugan, J. E., </w:t>
      </w:r>
      <w:proofErr w:type="spellStart"/>
      <w:r w:rsidRPr="00524338">
        <w:t>Defeo</w:t>
      </w:r>
      <w:proofErr w:type="spellEnd"/>
      <w:r w:rsidRPr="00524338">
        <w:t xml:space="preserve">, O., Ansell, A. D., Hubbard, D. M., Jaramillo, E. and </w:t>
      </w:r>
      <w:proofErr w:type="spellStart"/>
      <w:r w:rsidRPr="00524338">
        <w:t>Penchaszadeh</w:t>
      </w:r>
      <w:proofErr w:type="spellEnd"/>
      <w:r w:rsidRPr="00524338">
        <w:t>, P. E. (1996). "Beach clam fisheries." Oceanography Marine Biology Annual Review 34: 163-232.</w:t>
      </w:r>
    </w:p>
    <w:p w14:paraId="0FC8A157" w14:textId="77777777" w:rsidR="00605B57" w:rsidRPr="00524338" w:rsidRDefault="00605B57" w:rsidP="001E05ED">
      <w:r>
        <w:t>MDBA</w:t>
      </w:r>
      <w:r w:rsidRPr="00524338">
        <w:t xml:space="preserve"> (2011), Mozambique Tilapia:  The potential for Mozambique tilapia </w:t>
      </w:r>
      <w:r w:rsidRPr="001661DF">
        <w:rPr>
          <w:i/>
        </w:rPr>
        <w:t xml:space="preserve">Oreochromis </w:t>
      </w:r>
      <w:proofErr w:type="spellStart"/>
      <w:r w:rsidRPr="001661DF">
        <w:rPr>
          <w:i/>
        </w:rPr>
        <w:t>mossambicus</w:t>
      </w:r>
      <w:proofErr w:type="spellEnd"/>
      <w:r w:rsidRPr="00524338">
        <w:t xml:space="preserve"> to invade the Murray–Darling Basin and the likely impacts: a review of existing information. Commonwealth of Australia.</w:t>
      </w:r>
    </w:p>
    <w:p w14:paraId="1EE240D4" w14:textId="77777777" w:rsidR="00605B57" w:rsidRPr="00524338" w:rsidRDefault="00605B57" w:rsidP="001E05ED">
      <w:r w:rsidRPr="00524338">
        <w:t>M</w:t>
      </w:r>
      <w:r>
        <w:t>DBC (2003</w:t>
      </w:r>
      <w:r w:rsidRPr="00524338">
        <w:t>). Native Fish Strategy for the Murray Darling Basin 2002 – 2012. Murray-Darling Basin Commission. Canberra. 20p.</w:t>
      </w:r>
    </w:p>
    <w:p w14:paraId="68DDBDA9" w14:textId="77777777" w:rsidR="00605B57" w:rsidRPr="00524338" w:rsidRDefault="00605B57" w:rsidP="001E05ED">
      <w:r w:rsidRPr="00524338">
        <w:lastRenderedPageBreak/>
        <w:t xml:space="preserve">Murray-Jones, S. (1999). Conservation and management in variable </w:t>
      </w:r>
      <w:proofErr w:type="gramStart"/>
      <w:r w:rsidRPr="00524338">
        <w:t>environments :</w:t>
      </w:r>
      <w:proofErr w:type="gramEnd"/>
      <w:r w:rsidRPr="00524338">
        <w:t xml:space="preserve"> the surf clam, </w:t>
      </w:r>
      <w:proofErr w:type="spellStart"/>
      <w:r w:rsidRPr="00524338">
        <w:rPr>
          <w:i/>
        </w:rPr>
        <w:t>Donax</w:t>
      </w:r>
      <w:proofErr w:type="spellEnd"/>
      <w:r w:rsidRPr="00524338">
        <w:rPr>
          <w:i/>
        </w:rPr>
        <w:t xml:space="preserve"> </w:t>
      </w:r>
      <w:proofErr w:type="spellStart"/>
      <w:r w:rsidRPr="00524338">
        <w:rPr>
          <w:i/>
        </w:rPr>
        <w:t>deltoides</w:t>
      </w:r>
      <w:proofErr w:type="spellEnd"/>
      <w:r w:rsidRPr="00524338">
        <w:rPr>
          <w:i/>
        </w:rPr>
        <w:t>.</w:t>
      </w:r>
      <w:r w:rsidRPr="00524338">
        <w:t xml:space="preserve"> </w:t>
      </w:r>
      <w:proofErr w:type="spellStart"/>
      <w:r w:rsidRPr="00524338">
        <w:t>Phd</w:t>
      </w:r>
      <w:proofErr w:type="spellEnd"/>
      <w:r w:rsidRPr="00524338">
        <w:t xml:space="preserve">. The University of </w:t>
      </w:r>
      <w:proofErr w:type="spellStart"/>
      <w:r w:rsidRPr="00524338">
        <w:t>Woolongong</w:t>
      </w:r>
      <w:proofErr w:type="spellEnd"/>
      <w:r w:rsidRPr="00524338">
        <w:t>, 254.</w:t>
      </w:r>
    </w:p>
    <w:p w14:paraId="1DC1E286" w14:textId="77777777" w:rsidR="00605B57" w:rsidRPr="00524338" w:rsidRDefault="00605B57" w:rsidP="001E05ED">
      <w:r w:rsidRPr="00524338">
        <w:t>Murray-Jones, S. and Johnson, J. (2003). Goolwa Cockle (</w:t>
      </w:r>
      <w:proofErr w:type="spellStart"/>
      <w:r w:rsidRPr="00524338">
        <w:rPr>
          <w:i/>
        </w:rPr>
        <w:t>Donax</w:t>
      </w:r>
      <w:proofErr w:type="spellEnd"/>
      <w:r w:rsidRPr="00524338">
        <w:rPr>
          <w:i/>
        </w:rPr>
        <w:t xml:space="preserve"> </w:t>
      </w:r>
      <w:proofErr w:type="spellStart"/>
      <w:r w:rsidRPr="00524338">
        <w:rPr>
          <w:i/>
        </w:rPr>
        <w:t>deltoides</w:t>
      </w:r>
      <w:proofErr w:type="spellEnd"/>
      <w:r w:rsidRPr="00524338">
        <w:t>). Adelaide, SARDI Aquatic Sciences</w:t>
      </w:r>
      <w:r w:rsidRPr="00524338">
        <w:rPr>
          <w:b/>
        </w:rPr>
        <w:t xml:space="preserve">: </w:t>
      </w:r>
      <w:r w:rsidRPr="00524338">
        <w:t>1-54.</w:t>
      </w:r>
    </w:p>
    <w:p w14:paraId="321BF843" w14:textId="77777777" w:rsidR="00605B57" w:rsidRPr="0081601D" w:rsidRDefault="00605B57" w:rsidP="001E05ED">
      <w:r w:rsidRPr="00110A64">
        <w:t xml:space="preserve">Neville, P. (2008). </w:t>
      </w:r>
      <w:r w:rsidRPr="00634391">
        <w:t>Co-management: managing Australia’s fisheries through partnerships and delegations: report of the Fisheries Research and Development Corporation’s National Working Group on the Fisheries Co-management Initiative, Project No. 2006/068. Fisheries Research an</w:t>
      </w:r>
      <w:r w:rsidRPr="0081601D">
        <w:t>d Development Corporation, Canberra.</w:t>
      </w:r>
    </w:p>
    <w:p w14:paraId="760FE40D" w14:textId="77777777" w:rsidR="00605B57" w:rsidRPr="00524338" w:rsidRDefault="00605B57" w:rsidP="001E05ED">
      <w:r w:rsidRPr="00524338">
        <w:t>Noell, CJ, Ye, Q, Short, DA, Bucater, LB &amp; Wellman, NR (2009). Fish assemblages of the Murray Mouth and Coorong region, South Australia, during an extended drought period. (PDF 4.4 MB). SARDI Aquatic Sciences Publication No F2009/000014-1. SARDI Research Report Series No 339. Water for a Healthy Country National Research Flagship. April 2009.</w:t>
      </w:r>
    </w:p>
    <w:p w14:paraId="5AACAC06" w14:textId="77777777" w:rsidR="00605B57" w:rsidRPr="00524338" w:rsidRDefault="00605B57" w:rsidP="001E05ED">
      <w:r w:rsidRPr="00524338">
        <w:t>Olsen and Evans, A. M. and D. Evans (1991). The Coorong. a multi-species fishery. Adelaide, SA, SA Department of Fisheries: 1-60.</w:t>
      </w:r>
    </w:p>
    <w:p w14:paraId="2D505233" w14:textId="77777777" w:rsidR="00605B57" w:rsidRDefault="00605B57" w:rsidP="001E05ED">
      <w:r w:rsidRPr="009444B5">
        <w:t>PIRSA (2011)</w:t>
      </w:r>
      <w:r w:rsidR="000A017E">
        <w:t>.</w:t>
      </w:r>
      <w:r w:rsidRPr="009444B5">
        <w:t xml:space="preserve"> </w:t>
      </w:r>
      <w:r w:rsidRPr="00BD3B33">
        <w:t>Allocation Policy: Allocation of access to fisheries resources between fishing sectors.</w:t>
      </w:r>
    </w:p>
    <w:p w14:paraId="7D6E3734" w14:textId="77777777" w:rsidR="000A017E" w:rsidRDefault="000A017E" w:rsidP="001E05ED">
      <w:r>
        <w:t xml:space="preserve">PIRSA (2013). A commercial allocation of Australian Herring is detailed in the Management Plan for the South Australian Commercial Marine </w:t>
      </w:r>
      <w:proofErr w:type="spellStart"/>
      <w:r>
        <w:t>Scalefish</w:t>
      </w:r>
      <w:proofErr w:type="spellEnd"/>
      <w:r>
        <w:t xml:space="preserve"> Fishery.</w:t>
      </w:r>
    </w:p>
    <w:p w14:paraId="0848CD71" w14:textId="77777777" w:rsidR="00605B57" w:rsidRDefault="00605B57" w:rsidP="001E05ED">
      <w:r>
        <w:t xml:space="preserve">PIRSA (2016). Management Plan for the South Australian Commercial Lakes and Coorong Fishery. The South Australian Fisheries Management Series. Paper number 72: Management Plan for the South Australian Commercial Lakes and Coorong Fishery, ISBN: 978-0-9924621-7-8 </w:t>
      </w:r>
    </w:p>
    <w:p w14:paraId="6BFE0BCA" w14:textId="77777777" w:rsidR="00605B57" w:rsidRPr="00524338" w:rsidRDefault="00605B57" w:rsidP="001E05ED">
      <w:proofErr w:type="spellStart"/>
      <w:r w:rsidRPr="00524338">
        <w:t>Saenger</w:t>
      </w:r>
      <w:proofErr w:type="spellEnd"/>
      <w:r w:rsidRPr="00524338">
        <w:t xml:space="preserve">, P. and </w:t>
      </w:r>
      <w:proofErr w:type="spellStart"/>
      <w:r w:rsidRPr="00524338">
        <w:t>Keyte</w:t>
      </w:r>
      <w:proofErr w:type="spellEnd"/>
      <w:r w:rsidRPr="00524338">
        <w:t>, P. (1990). Preliminary survey of Pipi populations on selected beaches of northern New South Wales. Armidale, University of New England.</w:t>
      </w:r>
    </w:p>
    <w:p w14:paraId="0C1736E0" w14:textId="77777777" w:rsidR="00605B57" w:rsidRPr="001661DF" w:rsidRDefault="00605B57" w:rsidP="001E05ED">
      <w:r w:rsidRPr="001661DF">
        <w:t xml:space="preserve">Sloan, S.R., Smith, A.D.M., Gardner, C., Crosthwaite, K., </w:t>
      </w:r>
      <w:proofErr w:type="spellStart"/>
      <w:r w:rsidRPr="001661DF">
        <w:t>Triantafillos</w:t>
      </w:r>
      <w:proofErr w:type="spellEnd"/>
      <w:r w:rsidRPr="001661DF">
        <w:t>, L., Jeffries, B. and Kimber, N. (2014). National guidelines to develop fishery harvest strategies. Fisheries Research and Development Corporation Report, Project 2010/061, Fisheries Research Report,</w:t>
      </w:r>
    </w:p>
    <w:p w14:paraId="1B21EDEA" w14:textId="0D9389A0" w:rsidR="00ED2EE1" w:rsidRDefault="00ED2EE1" w:rsidP="001E05ED">
      <w:proofErr w:type="spellStart"/>
      <w:r>
        <w:t>Temminck</w:t>
      </w:r>
      <w:proofErr w:type="spellEnd"/>
      <w:r>
        <w:t xml:space="preserve">, C.J. and </w:t>
      </w:r>
      <w:proofErr w:type="spellStart"/>
      <w:r>
        <w:t>Schlegal</w:t>
      </w:r>
      <w:proofErr w:type="spellEnd"/>
      <w:r>
        <w:t xml:space="preserve">, H. (1843). Pisces. Fauna Japonica. P.F. de Siebold. Batavia, </w:t>
      </w:r>
      <w:proofErr w:type="spellStart"/>
      <w:r>
        <w:t>Lugduni</w:t>
      </w:r>
      <w:proofErr w:type="spellEnd"/>
      <w:r>
        <w:t xml:space="preserve"> </w:t>
      </w:r>
      <w:proofErr w:type="spellStart"/>
      <w:r>
        <w:t>Batavorum</w:t>
      </w:r>
      <w:proofErr w:type="spellEnd"/>
      <w:r>
        <w:t xml:space="preserve">. </w:t>
      </w:r>
    </w:p>
    <w:p w14:paraId="71A0F7D4" w14:textId="32FF53CA" w:rsidR="00605B57" w:rsidRPr="00524338" w:rsidRDefault="00605B57" w:rsidP="001E05ED">
      <w:r w:rsidRPr="00524338">
        <w:t xml:space="preserve">Thwaites, L.A. and Fredberg, J.F. (2014). Riverine Recovery Wetland Fish and Water Quality Baseline Surveys: 2013 Data Summary Report. Prepared for the Department of Environment, Water and Natural Resources, by the SARDI Aquatic Sciences, Adelaide. 173pp. </w:t>
      </w:r>
    </w:p>
    <w:p w14:paraId="475072A8" w14:textId="77777777" w:rsidR="00605B57" w:rsidRPr="00524338" w:rsidRDefault="00605B57" w:rsidP="001E05ED">
      <w:r w:rsidRPr="00524338">
        <w:t>Ward, T. M</w:t>
      </w:r>
      <w:r w:rsidR="00D33023">
        <w:t xml:space="preserve">., G. Ferguson, N. Payne and </w:t>
      </w:r>
      <w:r w:rsidRPr="00524338">
        <w:t>Gorman</w:t>
      </w:r>
      <w:r w:rsidR="00D33023">
        <w:t>, D.</w:t>
      </w:r>
      <w:r w:rsidRPr="00524338">
        <w:t xml:space="preserve"> (2010)</w:t>
      </w:r>
      <w:r w:rsidR="00D33023">
        <w:t>.</w:t>
      </w:r>
      <w:r w:rsidRPr="00524338">
        <w:t xml:space="preserve"> Effectiveness of fishery-independent surveys for monitoring the stock status of pipi (</w:t>
      </w:r>
      <w:proofErr w:type="spellStart"/>
      <w:r w:rsidRPr="001661DF">
        <w:rPr>
          <w:i/>
        </w:rPr>
        <w:t>Donax</w:t>
      </w:r>
      <w:proofErr w:type="spellEnd"/>
      <w:r w:rsidRPr="001661DF">
        <w:rPr>
          <w:i/>
        </w:rPr>
        <w:t xml:space="preserve"> </w:t>
      </w:r>
      <w:proofErr w:type="spellStart"/>
      <w:r w:rsidRPr="001661DF">
        <w:rPr>
          <w:i/>
        </w:rPr>
        <w:t>deltoides</w:t>
      </w:r>
      <w:proofErr w:type="spellEnd"/>
      <w:r w:rsidRPr="00524338">
        <w:t>) on the Younghusband Peninsula, South Australia. 504, South Australian Research and Development Institute (Aquatic Sciences), Adelaide, 35.</w:t>
      </w:r>
    </w:p>
    <w:p w14:paraId="744B6D92" w14:textId="77777777" w:rsidR="00605B57" w:rsidRPr="00524338" w:rsidRDefault="00605B57" w:rsidP="001E05ED">
      <w:r w:rsidRPr="00524338">
        <w:t>Ye Q. (2005)</w:t>
      </w:r>
      <w:r w:rsidR="00D33023">
        <w:t>.</w:t>
      </w:r>
      <w:r w:rsidRPr="00524338">
        <w:t xml:space="preserve"> Golden Perch (</w:t>
      </w:r>
      <w:proofErr w:type="spellStart"/>
      <w:r w:rsidRPr="001661DF">
        <w:rPr>
          <w:i/>
        </w:rPr>
        <w:t>Macquaria</w:t>
      </w:r>
      <w:proofErr w:type="spellEnd"/>
      <w:r w:rsidRPr="001661DF">
        <w:rPr>
          <w:i/>
        </w:rPr>
        <w:t xml:space="preserve"> </w:t>
      </w:r>
      <w:proofErr w:type="spellStart"/>
      <w:r w:rsidRPr="001661DF">
        <w:rPr>
          <w:i/>
        </w:rPr>
        <w:t>ambigua</w:t>
      </w:r>
      <w:proofErr w:type="spellEnd"/>
      <w:r w:rsidRPr="001661DF">
        <w:rPr>
          <w:i/>
        </w:rPr>
        <w:t>).</w:t>
      </w:r>
      <w:r w:rsidRPr="00524338">
        <w:t xml:space="preserve"> Fishery assessment report to PIRSA Fisheries for the Inland Fishery Management Committee. South Australian Research and Development Institute (Aquatic Sciences), Adelaide. RD04/0167. SARDI Research Report Series No. 71. 24pp.</w:t>
      </w:r>
    </w:p>
    <w:p w14:paraId="0CB77261" w14:textId="77777777" w:rsidR="00605B57" w:rsidRPr="00524338" w:rsidRDefault="00605B57" w:rsidP="001E05ED">
      <w:r w:rsidRPr="00524338">
        <w:lastRenderedPageBreak/>
        <w:t>Ye, Q., Earl, J., Bucater, L., Cheshire, K., McNeil, D., Noell, C. J. an</w:t>
      </w:r>
      <w:r w:rsidR="003B134A">
        <w:t>d Short, D. A. (2013)</w:t>
      </w:r>
      <w:r w:rsidRPr="00524338">
        <w:t>. Flow related fish and fisheries ecology in the Coorong, South Australia. South Australian Research and Development Institute (Sciences), Adelaide.</w:t>
      </w:r>
      <w:r w:rsidR="003B134A">
        <w:t xml:space="preserve"> SARDI Publication No. F2009/000014-2. SARDI</w:t>
      </w:r>
      <w:r w:rsidR="00557348">
        <w:t xml:space="preserve"> Research Report Series No. 698, 84pp.</w:t>
      </w:r>
    </w:p>
    <w:p w14:paraId="74AB9BEC" w14:textId="77777777" w:rsidR="00812E11" w:rsidRDefault="00812E11" w:rsidP="001E05ED">
      <w:pPr>
        <w:pStyle w:val="Heading1"/>
        <w:sectPr w:rsidR="00812E11" w:rsidSect="00FE4C7B">
          <w:pgSz w:w="11907" w:h="16840" w:code="9"/>
          <w:pgMar w:top="851" w:right="851" w:bottom="1418" w:left="851" w:header="720" w:footer="720" w:gutter="0"/>
          <w:cols w:space="720"/>
          <w:titlePg/>
        </w:sectPr>
      </w:pPr>
    </w:p>
    <w:p w14:paraId="76899EC6" w14:textId="77777777" w:rsidR="00CF0441" w:rsidRPr="00A15319" w:rsidRDefault="00CF0441" w:rsidP="001E05ED">
      <w:pPr>
        <w:pStyle w:val="Heading1"/>
      </w:pPr>
      <w:bookmarkStart w:id="1614" w:name="_Toc176933656"/>
      <w:bookmarkStart w:id="1615" w:name="_Toc398887861"/>
      <w:bookmarkStart w:id="1616" w:name="_Toc55570023"/>
      <w:bookmarkStart w:id="1617" w:name="_Toc58337598"/>
      <w:bookmarkStart w:id="1618" w:name="_Toc58338142"/>
      <w:r w:rsidRPr="00A15319">
        <w:lastRenderedPageBreak/>
        <w:t>Acronyms</w:t>
      </w:r>
      <w:bookmarkEnd w:id="1614"/>
      <w:bookmarkEnd w:id="1615"/>
      <w:bookmarkEnd w:id="1616"/>
      <w:bookmarkEnd w:id="1617"/>
      <w:bookmarkEnd w:id="161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093"/>
        <w:gridCol w:w="7087"/>
      </w:tblGrid>
      <w:tr w:rsidR="0014255B" w:rsidRPr="00524338" w14:paraId="6D01999D" w14:textId="77777777" w:rsidTr="00DD782C">
        <w:tc>
          <w:tcPr>
            <w:tcW w:w="2093" w:type="dxa"/>
          </w:tcPr>
          <w:p w14:paraId="189CFD74" w14:textId="77777777" w:rsidR="0014255B" w:rsidRPr="001661DF" w:rsidRDefault="0014255B" w:rsidP="001E05ED">
            <w:r w:rsidRPr="001661DF">
              <w:t>CLLMM</w:t>
            </w:r>
          </w:p>
        </w:tc>
        <w:tc>
          <w:tcPr>
            <w:tcW w:w="7087" w:type="dxa"/>
          </w:tcPr>
          <w:p w14:paraId="59B417CB" w14:textId="77777777" w:rsidR="0014255B" w:rsidRPr="001661DF" w:rsidRDefault="0014255B" w:rsidP="001E05ED">
            <w:r w:rsidRPr="001661DF">
              <w:t>Coorong, Lower Lakes and Murray Mouth</w:t>
            </w:r>
          </w:p>
        </w:tc>
      </w:tr>
      <w:tr w:rsidR="0014255B" w:rsidRPr="00524338" w14:paraId="6D964B9E" w14:textId="77777777" w:rsidTr="00DD782C">
        <w:tc>
          <w:tcPr>
            <w:tcW w:w="2093" w:type="dxa"/>
          </w:tcPr>
          <w:p w14:paraId="716F1830" w14:textId="77777777" w:rsidR="0014255B" w:rsidRPr="001661DF" w:rsidRDefault="0014255B" w:rsidP="001E05ED">
            <w:r w:rsidRPr="001661DF">
              <w:t>CPUE</w:t>
            </w:r>
          </w:p>
        </w:tc>
        <w:tc>
          <w:tcPr>
            <w:tcW w:w="7087" w:type="dxa"/>
          </w:tcPr>
          <w:p w14:paraId="4DFFE8E4" w14:textId="77777777" w:rsidR="0014255B" w:rsidRPr="001661DF" w:rsidRDefault="0014255B" w:rsidP="001E05ED">
            <w:r w:rsidRPr="001661DF">
              <w:t>Catch per unit effort</w:t>
            </w:r>
          </w:p>
        </w:tc>
      </w:tr>
      <w:tr w:rsidR="0014255B" w:rsidRPr="00524338" w14:paraId="6CC6F019" w14:textId="77777777" w:rsidTr="00DD782C">
        <w:tc>
          <w:tcPr>
            <w:tcW w:w="2093" w:type="dxa"/>
          </w:tcPr>
          <w:p w14:paraId="39DFCF9B" w14:textId="77777777" w:rsidR="0014255B" w:rsidRPr="001661DF" w:rsidRDefault="0014255B" w:rsidP="001E05ED">
            <w:r w:rsidRPr="001661DF">
              <w:t>CSIRO</w:t>
            </w:r>
          </w:p>
        </w:tc>
        <w:tc>
          <w:tcPr>
            <w:tcW w:w="7087" w:type="dxa"/>
          </w:tcPr>
          <w:p w14:paraId="5A2C33AA" w14:textId="77777777" w:rsidR="0014255B" w:rsidRPr="001661DF" w:rsidRDefault="0014255B" w:rsidP="001E05ED">
            <w:r w:rsidRPr="001661DF">
              <w:t>Commonwealth Scientific and Industrial Research Organisation</w:t>
            </w:r>
          </w:p>
        </w:tc>
      </w:tr>
      <w:tr w:rsidR="0014255B" w:rsidRPr="00524338" w14:paraId="5B82D2A7" w14:textId="77777777" w:rsidTr="00DD782C">
        <w:tc>
          <w:tcPr>
            <w:tcW w:w="2093" w:type="dxa"/>
          </w:tcPr>
          <w:p w14:paraId="26F5EC24" w14:textId="77777777" w:rsidR="0014255B" w:rsidRPr="001661DF" w:rsidRDefault="0014255B" w:rsidP="001E05ED">
            <w:r w:rsidRPr="001661DF">
              <w:t>DEH</w:t>
            </w:r>
          </w:p>
        </w:tc>
        <w:tc>
          <w:tcPr>
            <w:tcW w:w="7087" w:type="dxa"/>
          </w:tcPr>
          <w:p w14:paraId="4370DAB3" w14:textId="77777777" w:rsidR="0014255B" w:rsidRPr="001661DF" w:rsidRDefault="0014255B" w:rsidP="001E05ED">
            <w:r w:rsidRPr="001661DF">
              <w:t>Former Department of Environment and Heritage (South Australia)</w:t>
            </w:r>
          </w:p>
        </w:tc>
      </w:tr>
      <w:tr w:rsidR="0014255B" w:rsidRPr="00524338" w14:paraId="70F6B6C7" w14:textId="77777777" w:rsidTr="00DD782C">
        <w:tc>
          <w:tcPr>
            <w:tcW w:w="2093" w:type="dxa"/>
          </w:tcPr>
          <w:p w14:paraId="44D83167" w14:textId="77777777" w:rsidR="0014255B" w:rsidRPr="001661DF" w:rsidRDefault="0014255B" w:rsidP="001E05ED">
            <w:r w:rsidRPr="001661DF">
              <w:t>DENR</w:t>
            </w:r>
          </w:p>
          <w:p w14:paraId="34EC0300" w14:textId="77777777" w:rsidR="0014255B" w:rsidRPr="001661DF" w:rsidRDefault="0014255B" w:rsidP="001E05ED">
            <w:r w:rsidRPr="001661DF">
              <w:t>DEWNR</w:t>
            </w:r>
          </w:p>
        </w:tc>
        <w:tc>
          <w:tcPr>
            <w:tcW w:w="7087" w:type="dxa"/>
          </w:tcPr>
          <w:p w14:paraId="5D3BF4E2" w14:textId="77777777" w:rsidR="0014255B" w:rsidRPr="001661DF" w:rsidRDefault="0014255B" w:rsidP="001E05ED">
            <w:r w:rsidRPr="001661DF">
              <w:t>Former Department of Environment and Natural Resources (South Australia)</w:t>
            </w:r>
          </w:p>
          <w:p w14:paraId="602E72CB" w14:textId="77777777" w:rsidR="0014255B" w:rsidRPr="001661DF" w:rsidRDefault="0014255B" w:rsidP="001E05ED">
            <w:r w:rsidRPr="001661DF">
              <w:t>Department of Environment, Water and Natural Resources (South Australia)</w:t>
            </w:r>
          </w:p>
        </w:tc>
      </w:tr>
      <w:tr w:rsidR="0014255B" w:rsidRPr="00524338" w14:paraId="4171ACBD" w14:textId="77777777" w:rsidTr="00DD782C">
        <w:tc>
          <w:tcPr>
            <w:tcW w:w="2093" w:type="dxa"/>
          </w:tcPr>
          <w:p w14:paraId="43CED2C0" w14:textId="77777777" w:rsidR="0014255B" w:rsidRPr="001661DF" w:rsidRDefault="0014255B" w:rsidP="001E05ED">
            <w:r w:rsidRPr="001661DF">
              <w:t>DoE</w:t>
            </w:r>
          </w:p>
        </w:tc>
        <w:tc>
          <w:tcPr>
            <w:tcW w:w="7087" w:type="dxa"/>
          </w:tcPr>
          <w:p w14:paraId="7077DD4C" w14:textId="77777777" w:rsidR="0014255B" w:rsidRPr="001661DF" w:rsidRDefault="0014255B" w:rsidP="001E05ED">
            <w:r w:rsidRPr="001661DF">
              <w:t>Department of the Environment (Commonwealth)</w:t>
            </w:r>
          </w:p>
        </w:tc>
      </w:tr>
      <w:tr w:rsidR="0014255B" w:rsidRPr="00524338" w14:paraId="75189F3D" w14:textId="77777777" w:rsidTr="00DD782C">
        <w:tc>
          <w:tcPr>
            <w:tcW w:w="2093" w:type="dxa"/>
          </w:tcPr>
          <w:p w14:paraId="40FC9984" w14:textId="77777777" w:rsidR="0014255B" w:rsidRPr="001661DF" w:rsidRDefault="0014255B" w:rsidP="001E05ED">
            <w:r w:rsidRPr="001661DF">
              <w:t>EBFM</w:t>
            </w:r>
          </w:p>
        </w:tc>
        <w:tc>
          <w:tcPr>
            <w:tcW w:w="7087" w:type="dxa"/>
          </w:tcPr>
          <w:p w14:paraId="359A220A" w14:textId="77777777" w:rsidR="0014255B" w:rsidRPr="001661DF" w:rsidRDefault="0014255B" w:rsidP="001E05ED">
            <w:r w:rsidRPr="001661DF">
              <w:t>Ecosystem-based fisheries management</w:t>
            </w:r>
          </w:p>
        </w:tc>
      </w:tr>
      <w:tr w:rsidR="0014255B" w:rsidRPr="00524338" w14:paraId="0A1DAE38" w14:textId="77777777" w:rsidTr="00DD782C">
        <w:tc>
          <w:tcPr>
            <w:tcW w:w="2093" w:type="dxa"/>
          </w:tcPr>
          <w:p w14:paraId="4CA1DD8C" w14:textId="77777777" w:rsidR="0014255B" w:rsidRPr="001661DF" w:rsidRDefault="0014255B" w:rsidP="001E05ED">
            <w:r w:rsidRPr="001661DF">
              <w:t>ESD</w:t>
            </w:r>
          </w:p>
        </w:tc>
        <w:tc>
          <w:tcPr>
            <w:tcW w:w="7087" w:type="dxa"/>
          </w:tcPr>
          <w:p w14:paraId="78BD1D65" w14:textId="77777777" w:rsidR="0014255B" w:rsidRPr="001661DF" w:rsidRDefault="0014255B" w:rsidP="001E05ED">
            <w:r w:rsidRPr="001661DF">
              <w:t>Ecologically sustainable development</w:t>
            </w:r>
          </w:p>
        </w:tc>
      </w:tr>
      <w:tr w:rsidR="0014255B" w:rsidRPr="00524338" w14:paraId="63960923" w14:textId="77777777" w:rsidTr="00DD782C">
        <w:tc>
          <w:tcPr>
            <w:tcW w:w="2093" w:type="dxa"/>
          </w:tcPr>
          <w:p w14:paraId="2FB15E01" w14:textId="77777777" w:rsidR="0014255B" w:rsidRPr="001661DF" w:rsidRDefault="0014255B" w:rsidP="001E05ED">
            <w:r w:rsidRPr="001661DF">
              <w:t>EPBC Act</w:t>
            </w:r>
          </w:p>
        </w:tc>
        <w:tc>
          <w:tcPr>
            <w:tcW w:w="7087" w:type="dxa"/>
          </w:tcPr>
          <w:p w14:paraId="42702707" w14:textId="77777777" w:rsidR="0014255B" w:rsidRPr="001661DF" w:rsidRDefault="0014255B" w:rsidP="001E05ED">
            <w:r w:rsidRPr="001661DF">
              <w:t>Environment Protection and Biodiversity Conservation Act 1999 (Commonwealth)</w:t>
            </w:r>
          </w:p>
        </w:tc>
      </w:tr>
      <w:tr w:rsidR="0014255B" w:rsidRPr="00524338" w14:paraId="06ABAC37" w14:textId="77777777" w:rsidTr="00DD782C">
        <w:tc>
          <w:tcPr>
            <w:tcW w:w="2093" w:type="dxa"/>
          </w:tcPr>
          <w:p w14:paraId="0DE97C81" w14:textId="77777777" w:rsidR="0014255B" w:rsidRPr="001661DF" w:rsidRDefault="0014255B" w:rsidP="001E05ED">
            <w:r w:rsidRPr="001661DF">
              <w:t>FGM</w:t>
            </w:r>
          </w:p>
        </w:tc>
        <w:tc>
          <w:tcPr>
            <w:tcW w:w="7087" w:type="dxa"/>
          </w:tcPr>
          <w:p w14:paraId="515A0CD8" w14:textId="77777777" w:rsidR="0014255B" w:rsidRPr="001661DF" w:rsidRDefault="0014255B" w:rsidP="001E05ED">
            <w:r w:rsidRPr="001661DF">
              <w:t>Fisheries Gross Margin</w:t>
            </w:r>
          </w:p>
        </w:tc>
      </w:tr>
      <w:tr w:rsidR="0014255B" w:rsidRPr="00524338" w14:paraId="1099C9D5" w14:textId="77777777" w:rsidTr="00DD782C">
        <w:tc>
          <w:tcPr>
            <w:tcW w:w="2093" w:type="dxa"/>
          </w:tcPr>
          <w:p w14:paraId="02FA631F" w14:textId="77777777" w:rsidR="0014255B" w:rsidRPr="001661DF" w:rsidRDefault="0014255B" w:rsidP="001E05ED">
            <w:r w:rsidRPr="001661DF">
              <w:t>FRDC</w:t>
            </w:r>
          </w:p>
        </w:tc>
        <w:tc>
          <w:tcPr>
            <w:tcW w:w="7087" w:type="dxa"/>
          </w:tcPr>
          <w:p w14:paraId="5AB94505" w14:textId="77777777" w:rsidR="0014255B" w:rsidRPr="001661DF" w:rsidRDefault="0014255B" w:rsidP="001E05ED">
            <w:r w:rsidRPr="001661DF">
              <w:t>Fisheries Research and Development Corporation</w:t>
            </w:r>
          </w:p>
        </w:tc>
      </w:tr>
      <w:tr w:rsidR="00B55A8C" w:rsidRPr="00524338" w14:paraId="596C21AA" w14:textId="77777777" w:rsidTr="00DD782C">
        <w:tc>
          <w:tcPr>
            <w:tcW w:w="2093" w:type="dxa"/>
          </w:tcPr>
          <w:p w14:paraId="76E0A1E7" w14:textId="77777777" w:rsidR="00B55A8C" w:rsidRPr="001661DF" w:rsidRDefault="00B55A8C" w:rsidP="001E05ED">
            <w:r w:rsidRPr="001661DF">
              <w:t>FTE</w:t>
            </w:r>
          </w:p>
        </w:tc>
        <w:tc>
          <w:tcPr>
            <w:tcW w:w="7087" w:type="dxa"/>
          </w:tcPr>
          <w:p w14:paraId="22B01D98" w14:textId="77777777" w:rsidR="00B55A8C" w:rsidRPr="001661DF" w:rsidRDefault="00B55A8C" w:rsidP="001E05ED">
            <w:r w:rsidRPr="001661DF">
              <w:t>Full time equivalent</w:t>
            </w:r>
          </w:p>
        </w:tc>
      </w:tr>
      <w:tr w:rsidR="0014255B" w:rsidRPr="00524338" w14:paraId="031FAF30" w14:textId="77777777" w:rsidTr="00DD782C">
        <w:tc>
          <w:tcPr>
            <w:tcW w:w="2093" w:type="dxa"/>
          </w:tcPr>
          <w:p w14:paraId="2454619C" w14:textId="77777777" w:rsidR="0014255B" w:rsidRPr="001661DF" w:rsidRDefault="0014255B" w:rsidP="001E05ED">
            <w:r w:rsidRPr="001661DF">
              <w:t>GSP</w:t>
            </w:r>
          </w:p>
        </w:tc>
        <w:tc>
          <w:tcPr>
            <w:tcW w:w="7087" w:type="dxa"/>
          </w:tcPr>
          <w:p w14:paraId="543151E5" w14:textId="77777777" w:rsidR="0014255B" w:rsidRPr="001661DF" w:rsidRDefault="0014255B" w:rsidP="001E05ED">
            <w:r w:rsidRPr="001661DF">
              <w:t>Gross State Product</w:t>
            </w:r>
          </w:p>
        </w:tc>
      </w:tr>
      <w:tr w:rsidR="0014255B" w:rsidRPr="00524338" w14:paraId="3E46597D" w14:textId="77777777" w:rsidTr="00DD782C">
        <w:tc>
          <w:tcPr>
            <w:tcW w:w="2093" w:type="dxa"/>
          </w:tcPr>
          <w:p w14:paraId="7190749D" w14:textId="77777777" w:rsidR="0014255B" w:rsidRPr="001661DF" w:rsidRDefault="0014255B" w:rsidP="001E05ED">
            <w:r w:rsidRPr="001661DF">
              <w:t>GVP</w:t>
            </w:r>
          </w:p>
        </w:tc>
        <w:tc>
          <w:tcPr>
            <w:tcW w:w="7087" w:type="dxa"/>
          </w:tcPr>
          <w:p w14:paraId="4DD6A35F" w14:textId="77777777" w:rsidR="0014255B" w:rsidRPr="001661DF" w:rsidRDefault="0014255B" w:rsidP="001E05ED">
            <w:r w:rsidRPr="001661DF">
              <w:t>Gross Value of Production</w:t>
            </w:r>
          </w:p>
        </w:tc>
      </w:tr>
      <w:tr w:rsidR="0014255B" w:rsidRPr="00524338" w14:paraId="0973CF36" w14:textId="77777777" w:rsidTr="00DD782C">
        <w:tc>
          <w:tcPr>
            <w:tcW w:w="2093" w:type="dxa"/>
          </w:tcPr>
          <w:p w14:paraId="2BE3F26B" w14:textId="77777777" w:rsidR="0014255B" w:rsidRPr="001661DF" w:rsidRDefault="0014255B" w:rsidP="001E05ED">
            <w:r w:rsidRPr="001661DF">
              <w:t>ILUA</w:t>
            </w:r>
          </w:p>
        </w:tc>
        <w:tc>
          <w:tcPr>
            <w:tcW w:w="7087" w:type="dxa"/>
          </w:tcPr>
          <w:p w14:paraId="62D7BCD3" w14:textId="77777777" w:rsidR="0014255B" w:rsidRPr="001661DF" w:rsidRDefault="0014255B" w:rsidP="001E05ED">
            <w:r w:rsidRPr="001661DF">
              <w:t>Indigenous Land Use Agreement</w:t>
            </w:r>
          </w:p>
        </w:tc>
      </w:tr>
      <w:tr w:rsidR="0014255B" w:rsidRPr="00524338" w14:paraId="2A6D4F0F" w14:textId="77777777" w:rsidTr="00DD782C">
        <w:tc>
          <w:tcPr>
            <w:tcW w:w="2093" w:type="dxa"/>
          </w:tcPr>
          <w:p w14:paraId="3AE0F4F4" w14:textId="77777777" w:rsidR="0014255B" w:rsidRPr="001661DF" w:rsidRDefault="0014255B" w:rsidP="001E05ED">
            <w:r w:rsidRPr="001661DF">
              <w:t>LCF</w:t>
            </w:r>
          </w:p>
        </w:tc>
        <w:tc>
          <w:tcPr>
            <w:tcW w:w="7087" w:type="dxa"/>
          </w:tcPr>
          <w:p w14:paraId="6322002B" w14:textId="77777777" w:rsidR="0014255B" w:rsidRPr="001661DF" w:rsidRDefault="0014255B" w:rsidP="001E05ED">
            <w:r w:rsidRPr="001661DF">
              <w:t>Lakes and Coorong Fishery</w:t>
            </w:r>
          </w:p>
        </w:tc>
      </w:tr>
      <w:tr w:rsidR="009555C0" w:rsidRPr="00524338" w14:paraId="65D4EEA3" w14:textId="77777777" w:rsidTr="00DD782C">
        <w:tc>
          <w:tcPr>
            <w:tcW w:w="2093" w:type="dxa"/>
          </w:tcPr>
          <w:p w14:paraId="3E7EB955" w14:textId="77777777" w:rsidR="009555C0" w:rsidRPr="001661DF" w:rsidRDefault="009555C0" w:rsidP="001E05ED">
            <w:r w:rsidRPr="001661DF">
              <w:lastRenderedPageBreak/>
              <w:t>LCFMAC</w:t>
            </w:r>
          </w:p>
        </w:tc>
        <w:tc>
          <w:tcPr>
            <w:tcW w:w="7087" w:type="dxa"/>
          </w:tcPr>
          <w:p w14:paraId="1E98C547" w14:textId="77777777" w:rsidR="009555C0" w:rsidRPr="001661DF" w:rsidRDefault="009555C0" w:rsidP="001E05ED">
            <w:r w:rsidRPr="001661DF">
              <w:t>Lakes and Coorong Fishery Management Advisory Committee</w:t>
            </w:r>
          </w:p>
        </w:tc>
      </w:tr>
      <w:tr w:rsidR="0014255B" w:rsidRPr="00524338" w14:paraId="6E014E2E" w14:textId="77777777" w:rsidTr="00DD782C">
        <w:tc>
          <w:tcPr>
            <w:tcW w:w="2093" w:type="dxa"/>
          </w:tcPr>
          <w:p w14:paraId="34D3C5BF" w14:textId="77777777" w:rsidR="0014255B" w:rsidRPr="001661DF" w:rsidRDefault="0014255B" w:rsidP="001E05ED">
            <w:r w:rsidRPr="001661DF">
              <w:t>LML</w:t>
            </w:r>
          </w:p>
        </w:tc>
        <w:tc>
          <w:tcPr>
            <w:tcW w:w="7087" w:type="dxa"/>
          </w:tcPr>
          <w:p w14:paraId="3B5604C2" w14:textId="77777777" w:rsidR="0014255B" w:rsidRPr="001661DF" w:rsidRDefault="0014255B" w:rsidP="001E05ED">
            <w:r w:rsidRPr="001661DF">
              <w:t>Legal Minimum Length</w:t>
            </w:r>
          </w:p>
        </w:tc>
      </w:tr>
      <w:tr w:rsidR="0014255B" w:rsidRPr="00524338" w14:paraId="2012941D" w14:textId="77777777" w:rsidTr="00DD782C">
        <w:tc>
          <w:tcPr>
            <w:tcW w:w="2093" w:type="dxa"/>
          </w:tcPr>
          <w:p w14:paraId="43213465" w14:textId="77777777" w:rsidR="0014255B" w:rsidRPr="001661DF" w:rsidRDefault="0014255B" w:rsidP="001E05ED">
            <w:r w:rsidRPr="001661DF">
              <w:t>LMGN</w:t>
            </w:r>
          </w:p>
        </w:tc>
        <w:tc>
          <w:tcPr>
            <w:tcW w:w="7087" w:type="dxa"/>
          </w:tcPr>
          <w:p w14:paraId="6BE3DFEE" w14:textId="77777777" w:rsidR="0014255B" w:rsidRPr="001661DF" w:rsidRDefault="0014255B" w:rsidP="001E05ED">
            <w:r w:rsidRPr="001661DF">
              <w:t>Large Mesh Gill Net</w:t>
            </w:r>
          </w:p>
        </w:tc>
      </w:tr>
      <w:tr w:rsidR="0014255B" w:rsidRPr="00524338" w14:paraId="213B6E90" w14:textId="77777777" w:rsidTr="00DD782C">
        <w:tc>
          <w:tcPr>
            <w:tcW w:w="2093" w:type="dxa"/>
          </w:tcPr>
          <w:p w14:paraId="03C8F0AF" w14:textId="77777777" w:rsidR="0014255B" w:rsidRPr="001661DF" w:rsidRDefault="0014255B" w:rsidP="001E05ED">
            <w:r w:rsidRPr="001661DF">
              <w:t>MDBA</w:t>
            </w:r>
          </w:p>
        </w:tc>
        <w:tc>
          <w:tcPr>
            <w:tcW w:w="7087" w:type="dxa"/>
          </w:tcPr>
          <w:p w14:paraId="4EC61C60" w14:textId="77777777" w:rsidR="0014255B" w:rsidRPr="001661DF" w:rsidRDefault="0014255B" w:rsidP="001E05ED">
            <w:r w:rsidRPr="001661DF">
              <w:t>Murray-Darling Basin Authority</w:t>
            </w:r>
          </w:p>
        </w:tc>
      </w:tr>
      <w:tr w:rsidR="0014255B" w:rsidRPr="00524338" w14:paraId="4A3AAEFE" w14:textId="77777777" w:rsidTr="00DD782C">
        <w:tc>
          <w:tcPr>
            <w:tcW w:w="2093" w:type="dxa"/>
          </w:tcPr>
          <w:p w14:paraId="000D3C12" w14:textId="77777777" w:rsidR="0014255B" w:rsidRPr="001661DF" w:rsidRDefault="0014255B" w:rsidP="001E05ED">
            <w:r w:rsidRPr="001661DF">
              <w:t>MDB</w:t>
            </w:r>
          </w:p>
        </w:tc>
        <w:tc>
          <w:tcPr>
            <w:tcW w:w="7087" w:type="dxa"/>
          </w:tcPr>
          <w:p w14:paraId="16C62308" w14:textId="77777777" w:rsidR="0014255B" w:rsidRPr="001661DF" w:rsidRDefault="0014255B" w:rsidP="001E05ED">
            <w:r w:rsidRPr="001661DF">
              <w:t>Murray-Darling Basin</w:t>
            </w:r>
          </w:p>
        </w:tc>
      </w:tr>
      <w:tr w:rsidR="0014255B" w:rsidRPr="00524338" w14:paraId="6CBAA8C5" w14:textId="77777777" w:rsidTr="00DD782C">
        <w:tc>
          <w:tcPr>
            <w:tcW w:w="2093" w:type="dxa"/>
          </w:tcPr>
          <w:p w14:paraId="4858198A" w14:textId="77777777" w:rsidR="0014255B" w:rsidRPr="001661DF" w:rsidRDefault="0014255B" w:rsidP="001E05ED">
            <w:r w:rsidRPr="001661DF">
              <w:t>MDBC</w:t>
            </w:r>
          </w:p>
        </w:tc>
        <w:tc>
          <w:tcPr>
            <w:tcW w:w="7087" w:type="dxa"/>
          </w:tcPr>
          <w:p w14:paraId="76D88D89" w14:textId="77777777" w:rsidR="0014255B" w:rsidRPr="001661DF" w:rsidRDefault="0014255B" w:rsidP="001E05ED">
            <w:r w:rsidRPr="001661DF">
              <w:t>Murray-Darling Basin Commission</w:t>
            </w:r>
          </w:p>
        </w:tc>
      </w:tr>
      <w:tr w:rsidR="0014255B" w:rsidRPr="00524338" w14:paraId="6C8A36D7" w14:textId="77777777" w:rsidTr="00DD782C">
        <w:tc>
          <w:tcPr>
            <w:tcW w:w="2093" w:type="dxa"/>
          </w:tcPr>
          <w:p w14:paraId="4FE96BE7" w14:textId="77777777" w:rsidR="0014255B" w:rsidRPr="001661DF" w:rsidRDefault="0014255B" w:rsidP="001E05ED">
            <w:r w:rsidRPr="001661DF">
              <w:t>MEY</w:t>
            </w:r>
          </w:p>
        </w:tc>
        <w:tc>
          <w:tcPr>
            <w:tcW w:w="7087" w:type="dxa"/>
          </w:tcPr>
          <w:p w14:paraId="48DD4AC5" w14:textId="77777777" w:rsidR="0014255B" w:rsidRPr="001661DF" w:rsidRDefault="0014255B" w:rsidP="001E05ED">
            <w:r w:rsidRPr="001661DF">
              <w:t>Maximum Economic Yield</w:t>
            </w:r>
          </w:p>
        </w:tc>
      </w:tr>
      <w:tr w:rsidR="0014255B" w:rsidRPr="00524338" w14:paraId="6FAC75E9" w14:textId="77777777" w:rsidTr="00DD782C">
        <w:tc>
          <w:tcPr>
            <w:tcW w:w="2093" w:type="dxa"/>
          </w:tcPr>
          <w:p w14:paraId="0D66B6B1" w14:textId="77777777" w:rsidR="0014255B" w:rsidRPr="001661DF" w:rsidRDefault="0014255B" w:rsidP="001E05ED">
            <w:r w:rsidRPr="001661DF">
              <w:t>MSC</w:t>
            </w:r>
          </w:p>
        </w:tc>
        <w:tc>
          <w:tcPr>
            <w:tcW w:w="7087" w:type="dxa"/>
          </w:tcPr>
          <w:p w14:paraId="387B5D06" w14:textId="77777777" w:rsidR="0014255B" w:rsidRPr="001661DF" w:rsidRDefault="0014255B" w:rsidP="001E05ED">
            <w:r w:rsidRPr="001661DF">
              <w:t>Marine Stewardship Council</w:t>
            </w:r>
          </w:p>
        </w:tc>
      </w:tr>
      <w:tr w:rsidR="0014255B" w:rsidRPr="00524338" w14:paraId="31B5CCDD" w14:textId="77777777" w:rsidTr="00DD782C">
        <w:tc>
          <w:tcPr>
            <w:tcW w:w="2093" w:type="dxa"/>
          </w:tcPr>
          <w:p w14:paraId="46345777" w14:textId="77777777" w:rsidR="0014255B" w:rsidRPr="001661DF" w:rsidRDefault="0014255B" w:rsidP="001E05ED">
            <w:r w:rsidRPr="001661DF">
              <w:t>NRM</w:t>
            </w:r>
          </w:p>
        </w:tc>
        <w:tc>
          <w:tcPr>
            <w:tcW w:w="7087" w:type="dxa"/>
          </w:tcPr>
          <w:p w14:paraId="610C58C1" w14:textId="77777777" w:rsidR="0014255B" w:rsidRPr="001661DF" w:rsidRDefault="0014255B" w:rsidP="001E05ED">
            <w:r w:rsidRPr="001661DF">
              <w:t xml:space="preserve">Natural Resource Management </w:t>
            </w:r>
          </w:p>
        </w:tc>
      </w:tr>
      <w:tr w:rsidR="0014255B" w:rsidRPr="00524338" w14:paraId="5B8EE9B7" w14:textId="77777777" w:rsidTr="00DD782C">
        <w:tc>
          <w:tcPr>
            <w:tcW w:w="2093" w:type="dxa"/>
          </w:tcPr>
          <w:p w14:paraId="26811194" w14:textId="77777777" w:rsidR="0014255B" w:rsidRPr="001661DF" w:rsidRDefault="0014255B" w:rsidP="001E05ED">
            <w:r w:rsidRPr="001661DF">
              <w:t>PIRSA</w:t>
            </w:r>
          </w:p>
        </w:tc>
        <w:tc>
          <w:tcPr>
            <w:tcW w:w="7087" w:type="dxa"/>
          </w:tcPr>
          <w:p w14:paraId="408C25B2" w14:textId="77777777" w:rsidR="0014255B" w:rsidRPr="001661DF" w:rsidRDefault="0014255B" w:rsidP="001E05ED">
            <w:r w:rsidRPr="001661DF">
              <w:t xml:space="preserve">Department of Primary Industries and Regions </w:t>
            </w:r>
          </w:p>
        </w:tc>
      </w:tr>
      <w:tr w:rsidR="0014255B" w:rsidRPr="00524338" w14:paraId="7DCE33CF" w14:textId="77777777" w:rsidTr="00DD782C">
        <w:tc>
          <w:tcPr>
            <w:tcW w:w="2093" w:type="dxa"/>
          </w:tcPr>
          <w:p w14:paraId="14A8F956" w14:textId="77777777" w:rsidR="0014255B" w:rsidRPr="001661DF" w:rsidRDefault="0014255B" w:rsidP="001E05ED">
            <w:r w:rsidRPr="001661DF">
              <w:t>SARDI</w:t>
            </w:r>
          </w:p>
        </w:tc>
        <w:tc>
          <w:tcPr>
            <w:tcW w:w="7087" w:type="dxa"/>
          </w:tcPr>
          <w:p w14:paraId="31720247" w14:textId="77777777" w:rsidR="0014255B" w:rsidRPr="001661DF" w:rsidRDefault="0014255B" w:rsidP="001E05ED">
            <w:r w:rsidRPr="001661DF">
              <w:t>South Australian Research and Development Institute</w:t>
            </w:r>
          </w:p>
        </w:tc>
      </w:tr>
      <w:tr w:rsidR="005A225F" w:rsidRPr="00524338" w14:paraId="30FFC74C" w14:textId="77777777" w:rsidTr="00DD782C">
        <w:tc>
          <w:tcPr>
            <w:tcW w:w="2093" w:type="dxa"/>
          </w:tcPr>
          <w:p w14:paraId="6AA67A1E" w14:textId="77777777" w:rsidR="005A225F" w:rsidRPr="001661DF" w:rsidRDefault="005A225F" w:rsidP="001E05ED">
            <w:r>
              <w:t>SASQAP</w:t>
            </w:r>
          </w:p>
        </w:tc>
        <w:tc>
          <w:tcPr>
            <w:tcW w:w="7087" w:type="dxa"/>
          </w:tcPr>
          <w:p w14:paraId="0FA7BCB9" w14:textId="77777777" w:rsidR="005A225F" w:rsidRPr="001661DF" w:rsidRDefault="005A225F" w:rsidP="001E05ED">
            <w:r>
              <w:t>The South Australian Shellfish Quality Assurance Program</w:t>
            </w:r>
          </w:p>
        </w:tc>
      </w:tr>
      <w:tr w:rsidR="0014255B" w:rsidRPr="00524338" w14:paraId="02D2A690" w14:textId="77777777" w:rsidTr="00DD782C">
        <w:tc>
          <w:tcPr>
            <w:tcW w:w="2093" w:type="dxa"/>
          </w:tcPr>
          <w:p w14:paraId="5F8D6A07" w14:textId="77777777" w:rsidR="0014255B" w:rsidRPr="001661DF" w:rsidRDefault="0014255B" w:rsidP="001E05ED">
            <w:r w:rsidRPr="001661DF">
              <w:t>SMGN</w:t>
            </w:r>
          </w:p>
        </w:tc>
        <w:tc>
          <w:tcPr>
            <w:tcW w:w="7087" w:type="dxa"/>
          </w:tcPr>
          <w:p w14:paraId="4F2969F4" w14:textId="77777777" w:rsidR="0014255B" w:rsidRPr="001661DF" w:rsidRDefault="0014255B" w:rsidP="001E05ED">
            <w:r w:rsidRPr="001661DF">
              <w:t>Small Mesh Gill Net</w:t>
            </w:r>
          </w:p>
        </w:tc>
      </w:tr>
      <w:tr w:rsidR="0014255B" w:rsidRPr="00524338" w14:paraId="6293B675" w14:textId="77777777" w:rsidTr="00DD782C">
        <w:tc>
          <w:tcPr>
            <w:tcW w:w="2093" w:type="dxa"/>
          </w:tcPr>
          <w:p w14:paraId="664C8B85" w14:textId="77777777" w:rsidR="0014255B" w:rsidRPr="001661DF" w:rsidRDefault="0014255B" w:rsidP="001E05ED">
            <w:r w:rsidRPr="001661DF">
              <w:t>TACC</w:t>
            </w:r>
          </w:p>
        </w:tc>
        <w:tc>
          <w:tcPr>
            <w:tcW w:w="7087" w:type="dxa"/>
          </w:tcPr>
          <w:p w14:paraId="219169C7" w14:textId="77777777" w:rsidR="0014255B" w:rsidRPr="001661DF" w:rsidRDefault="0014255B" w:rsidP="001E05ED">
            <w:r w:rsidRPr="001661DF">
              <w:t>Total Allowable Commercial Catch</w:t>
            </w:r>
          </w:p>
        </w:tc>
      </w:tr>
      <w:tr w:rsidR="0014255B" w:rsidRPr="00524338" w14:paraId="1F595915" w14:textId="77777777" w:rsidTr="00DD782C">
        <w:tc>
          <w:tcPr>
            <w:tcW w:w="2093" w:type="dxa"/>
          </w:tcPr>
          <w:p w14:paraId="57CB8510" w14:textId="77777777" w:rsidR="0014255B" w:rsidRPr="001661DF" w:rsidRDefault="0014255B" w:rsidP="001E05ED">
            <w:r w:rsidRPr="001661DF">
              <w:t>TACE</w:t>
            </w:r>
          </w:p>
        </w:tc>
        <w:tc>
          <w:tcPr>
            <w:tcW w:w="7087" w:type="dxa"/>
          </w:tcPr>
          <w:p w14:paraId="35BC997E" w14:textId="77777777" w:rsidR="0014255B" w:rsidRPr="001661DF" w:rsidRDefault="0014255B" w:rsidP="001E05ED">
            <w:r w:rsidRPr="001661DF">
              <w:t>Total Allowable Commercial Effort</w:t>
            </w:r>
          </w:p>
        </w:tc>
      </w:tr>
      <w:tr w:rsidR="0014255B" w:rsidRPr="00524338" w14:paraId="7BFCDD93" w14:textId="77777777" w:rsidTr="00DD782C">
        <w:tc>
          <w:tcPr>
            <w:tcW w:w="2093" w:type="dxa"/>
          </w:tcPr>
          <w:p w14:paraId="41BB3A18" w14:textId="77777777" w:rsidR="0014255B" w:rsidRPr="001661DF" w:rsidRDefault="0014255B" w:rsidP="001E05ED">
            <w:r w:rsidRPr="001661DF">
              <w:t>TEPS</w:t>
            </w:r>
          </w:p>
        </w:tc>
        <w:tc>
          <w:tcPr>
            <w:tcW w:w="7087" w:type="dxa"/>
          </w:tcPr>
          <w:p w14:paraId="46B07ECA" w14:textId="77777777" w:rsidR="0014255B" w:rsidRPr="001661DF" w:rsidRDefault="0014255B" w:rsidP="001E05ED">
            <w:r w:rsidRPr="001661DF">
              <w:t>Threatened, endangered and protected species</w:t>
            </w:r>
          </w:p>
        </w:tc>
      </w:tr>
    </w:tbl>
    <w:p w14:paraId="2ECD5A92" w14:textId="77777777" w:rsidR="00CF0441" w:rsidRPr="00524338" w:rsidRDefault="00CF0441" w:rsidP="001E05ED"/>
    <w:p w14:paraId="1EC54909" w14:textId="77777777" w:rsidR="005C5D85" w:rsidRPr="00524338" w:rsidRDefault="00B17485" w:rsidP="001E05ED">
      <w:pPr>
        <w:pStyle w:val="Heading1"/>
      </w:pPr>
      <w:bookmarkStart w:id="1619" w:name="_Toc352928378"/>
      <w:bookmarkStart w:id="1620" w:name="_Toc398887862"/>
      <w:bookmarkStart w:id="1621" w:name="_Toc55570024"/>
      <w:bookmarkStart w:id="1622" w:name="_Toc58337599"/>
      <w:bookmarkStart w:id="1623" w:name="_Toc58338143"/>
      <w:bookmarkStart w:id="1624" w:name="_Toc176933657"/>
      <w:r w:rsidRPr="0057129E">
        <w:t>Glossary</w:t>
      </w:r>
      <w:r w:rsidRPr="00524338">
        <w:t xml:space="preserve"> o</w:t>
      </w:r>
      <w:r w:rsidR="00CF4D22" w:rsidRPr="00524338">
        <w:t>f Common Fisheries Management Terms</w:t>
      </w:r>
      <w:bookmarkEnd w:id="1619"/>
      <w:bookmarkEnd w:id="1620"/>
      <w:bookmarkEnd w:id="1621"/>
      <w:bookmarkEnd w:id="1622"/>
      <w:bookmarkEnd w:id="1623"/>
    </w:p>
    <w:p w14:paraId="118F9199" w14:textId="77777777" w:rsidR="005C5D85" w:rsidRPr="00524338" w:rsidRDefault="005C5D85" w:rsidP="001E05ED">
      <w:r w:rsidRPr="00524338">
        <w:t xml:space="preserve">These terms are intended to be used for the purposes of this </w:t>
      </w:r>
      <w:r w:rsidR="002D0B1E">
        <w:t>management plan only and are</w:t>
      </w:r>
      <w:r w:rsidRPr="00524338">
        <w:t xml:space="preserve"> intended to be consistent with fisheries legislation.</w:t>
      </w:r>
    </w:p>
    <w:p w14:paraId="4BD15E51" w14:textId="77777777" w:rsidR="00770C9B" w:rsidRPr="00F90846" w:rsidRDefault="00770C9B" w:rsidP="001E05ED">
      <w:r w:rsidRPr="00F90846">
        <w:rPr>
          <w:b/>
        </w:rPr>
        <w:lastRenderedPageBreak/>
        <w:t xml:space="preserve">Aboriginal traditional fishing </w:t>
      </w:r>
      <w:proofErr w:type="spellStart"/>
      <w:r w:rsidRPr="00F90846">
        <w:t>Fishing</w:t>
      </w:r>
      <w:proofErr w:type="spellEnd"/>
      <w:r w:rsidRPr="00F90846">
        <w:t xml:space="preserve"> engaged in by an Aboriginal person for the purposes of satisfying personal, domestic or non-commercial, communal needs, including ceremonial, spiritual and educational needs, and using fish and other natural marine and freshwater products according to relevant aboriginal custom.</w:t>
      </w:r>
    </w:p>
    <w:p w14:paraId="3A1C2B0F" w14:textId="77777777" w:rsidR="00770C9B" w:rsidRPr="00F90846" w:rsidRDefault="00770C9B" w:rsidP="001E05ED">
      <w:r w:rsidRPr="00F90846">
        <w:rPr>
          <w:b/>
        </w:rPr>
        <w:t xml:space="preserve">Age structure </w:t>
      </w:r>
      <w:r w:rsidRPr="00F90846">
        <w:t>A breakdown of the different age groups within an individual population, or population sample.</w:t>
      </w:r>
    </w:p>
    <w:p w14:paraId="65ACABEC" w14:textId="77777777" w:rsidR="00770C9B" w:rsidRPr="00F90846" w:rsidRDefault="00770C9B" w:rsidP="001E05ED">
      <w:r w:rsidRPr="00F90846">
        <w:rPr>
          <w:b/>
        </w:rPr>
        <w:t xml:space="preserve">Allocation </w:t>
      </w:r>
      <w:r w:rsidRPr="00F90846">
        <w:t xml:space="preserve">Distribution of the opportunity to access fisheries resources, within and between fishing sectors.  </w:t>
      </w:r>
    </w:p>
    <w:p w14:paraId="2C4C75E5" w14:textId="77777777" w:rsidR="00770C9B" w:rsidRPr="00F90846" w:rsidRDefault="00770C9B" w:rsidP="001E05ED">
      <w:r w:rsidRPr="00F90846">
        <w:rPr>
          <w:b/>
        </w:rPr>
        <w:t xml:space="preserve">Benthic </w:t>
      </w:r>
      <w:r w:rsidRPr="00F90846">
        <w:t>Describes animals that live on, in or near the substrate.</w:t>
      </w:r>
    </w:p>
    <w:p w14:paraId="0C53A105" w14:textId="77777777" w:rsidR="00770C9B" w:rsidRPr="00F90846" w:rsidRDefault="00770C9B" w:rsidP="001E05ED">
      <w:r w:rsidRPr="00F90846">
        <w:rPr>
          <w:b/>
        </w:rPr>
        <w:t xml:space="preserve">Biodiversity </w:t>
      </w:r>
      <w:r w:rsidRPr="00F90846">
        <w:t>The variability among living organisms from all sources (including terrestrial, marine and other aquatic ecosystems and the ecological complexes of which they are a part) and includes: (a) diversity within species and between species; and (b) diversity of ecosystems.</w:t>
      </w:r>
    </w:p>
    <w:p w14:paraId="7F54F396" w14:textId="77777777" w:rsidR="00770C9B" w:rsidRPr="00F90846" w:rsidRDefault="00770C9B" w:rsidP="001E05ED">
      <w:r w:rsidRPr="00F90846">
        <w:rPr>
          <w:b/>
        </w:rPr>
        <w:t xml:space="preserve">Biological reference </w:t>
      </w:r>
      <w:proofErr w:type="gramStart"/>
      <w:r w:rsidRPr="00F90846">
        <w:rPr>
          <w:b/>
        </w:rPr>
        <w:t>point</w:t>
      </w:r>
      <w:proofErr w:type="gramEnd"/>
      <w:r w:rsidRPr="00F90846">
        <w:rPr>
          <w:b/>
        </w:rPr>
        <w:t xml:space="preserve"> </w:t>
      </w:r>
      <w:r w:rsidRPr="00F90846">
        <w:t xml:space="preserve">An indicator of the status of an exploited stock and a standard for comparison between years. Two types are often used when </w:t>
      </w:r>
      <w:proofErr w:type="gramStart"/>
      <w:r w:rsidRPr="00F90846">
        <w:t>sufficient</w:t>
      </w:r>
      <w:proofErr w:type="gramEnd"/>
      <w:r w:rsidRPr="00F90846">
        <w:t xml:space="preserve"> biological data are available: those based on fishing mortality and those based on the sustainability of recruitment. In data poor fisheries, other BPIs related to estimates of relative biomass may be used (i.e. total catch and catch per unit effort). Reference points can be either desirable targets (target reference points) or minimum biologically acceptable limits (limit reference points).</w:t>
      </w:r>
    </w:p>
    <w:p w14:paraId="7911B939" w14:textId="77777777" w:rsidR="00770C9B" w:rsidRPr="00F90846" w:rsidRDefault="00770C9B" w:rsidP="001E05ED">
      <w:r w:rsidRPr="00F90846">
        <w:rPr>
          <w:b/>
        </w:rPr>
        <w:t xml:space="preserve">Biomass </w:t>
      </w:r>
      <w:r w:rsidRPr="00F90846">
        <w:t>The total weight or volume of individuals in a fish stock.</w:t>
      </w:r>
    </w:p>
    <w:p w14:paraId="37FBCA1A" w14:textId="77777777" w:rsidR="00770C9B" w:rsidRPr="00F90846" w:rsidRDefault="00770C9B" w:rsidP="001E05ED">
      <w:r w:rsidRPr="00F90846">
        <w:rPr>
          <w:b/>
        </w:rPr>
        <w:t xml:space="preserve">By-catch </w:t>
      </w:r>
      <w:proofErr w:type="gramStart"/>
      <w:r w:rsidRPr="00F90846">
        <w:t>At</w:t>
      </w:r>
      <w:proofErr w:type="gramEnd"/>
      <w:r w:rsidRPr="00F90846">
        <w:t xml:space="preserve"> a broad level, fisheries by-catch includes all material, living and non-living, other than targeted species which is caught while fishing. It includes discards (that part of the catch returned to the water) </w:t>
      </w:r>
      <w:proofErr w:type="gramStart"/>
      <w:r w:rsidRPr="00F90846">
        <w:t>and also</w:t>
      </w:r>
      <w:proofErr w:type="gramEnd"/>
      <w:r w:rsidRPr="00F90846">
        <w:t xml:space="preserve"> that part of the catch that is not landed but is killed as a result of interaction with fishing gear.    </w:t>
      </w:r>
    </w:p>
    <w:p w14:paraId="51850DCD" w14:textId="77777777" w:rsidR="00770C9B" w:rsidRPr="00F90846" w:rsidRDefault="00770C9B" w:rsidP="001E05ED">
      <w:r w:rsidRPr="00F90846">
        <w:rPr>
          <w:b/>
        </w:rPr>
        <w:t xml:space="preserve">By-product </w:t>
      </w:r>
      <w:r w:rsidRPr="00F90846">
        <w:t xml:space="preserve">Non-targeted catch that is commercially valuable and retained by fishers. </w:t>
      </w:r>
    </w:p>
    <w:p w14:paraId="786F60D0" w14:textId="77777777" w:rsidR="00770C9B" w:rsidRPr="00F90846" w:rsidRDefault="00770C9B" w:rsidP="001E05ED">
      <w:r w:rsidRPr="00F90846">
        <w:rPr>
          <w:b/>
        </w:rPr>
        <w:t xml:space="preserve">Catch </w:t>
      </w:r>
      <w:r w:rsidRPr="00F90846">
        <w:t xml:space="preserve">The total amount (weight or number) of a species captured from within a specified area over a given </w:t>
      </w:r>
      <w:proofErr w:type="gramStart"/>
      <w:r w:rsidRPr="00F90846">
        <w:t>period of time</w:t>
      </w:r>
      <w:proofErr w:type="gramEnd"/>
      <w:r w:rsidRPr="00F90846">
        <w:t>. The catch includes any animals that are released or returned to the water.</w:t>
      </w:r>
    </w:p>
    <w:p w14:paraId="63E2089E" w14:textId="77777777" w:rsidR="00770C9B" w:rsidRPr="00F90846" w:rsidRDefault="00770C9B" w:rsidP="001E05ED">
      <w:r w:rsidRPr="00F90846">
        <w:rPr>
          <w:b/>
        </w:rPr>
        <w:t>Catch per unit effort (CPUE)</w:t>
      </w:r>
      <w:r w:rsidRPr="00F90846">
        <w:t xml:space="preserve"> The weight or number of a species caught by a specified amount of effort. Typically, effort units are defined using a combination of the following factors: gear type; gear size; the amount of gear; the amount of time the gear is used; and the number of people operating the gear. CPUE is often used as an index of relative abundance in fisheries stock assessment. In modern assessments, CPUE is standardised to account for the diverse range of factors that can affect CPUE.    </w:t>
      </w:r>
    </w:p>
    <w:p w14:paraId="71717561" w14:textId="77777777" w:rsidR="00770C9B" w:rsidRPr="00F90846" w:rsidRDefault="00770C9B" w:rsidP="001E05ED">
      <w:r w:rsidRPr="00F90846">
        <w:rPr>
          <w:b/>
        </w:rPr>
        <w:t xml:space="preserve">Co-management </w:t>
      </w:r>
      <w:r w:rsidRPr="00F90846">
        <w:t>Arrangements between governments and stakeholder groups to allow joint responsibility for managing fisheries resources on a cooperative basis.</w:t>
      </w:r>
    </w:p>
    <w:p w14:paraId="28B0FE3B" w14:textId="77777777" w:rsidR="00770C9B" w:rsidRPr="00F90846" w:rsidRDefault="00770C9B" w:rsidP="001E05ED">
      <w:r w:rsidRPr="00F90846">
        <w:rPr>
          <w:b/>
        </w:rPr>
        <w:t xml:space="preserve">Commercial fishing </w:t>
      </w:r>
      <w:proofErr w:type="spellStart"/>
      <w:r w:rsidRPr="00F90846">
        <w:t>Fishing</w:t>
      </w:r>
      <w:proofErr w:type="spellEnd"/>
      <w:r w:rsidRPr="00F90846">
        <w:t xml:space="preserve"> undertaken for the purpose of trade or business.</w:t>
      </w:r>
    </w:p>
    <w:p w14:paraId="2915D7CE" w14:textId="77777777" w:rsidR="00770C9B" w:rsidRPr="00524338" w:rsidRDefault="00770C9B" w:rsidP="001E05ED">
      <w:r w:rsidRPr="00524338">
        <w:rPr>
          <w:b/>
        </w:rPr>
        <w:t xml:space="preserve">Ecologically Sustainable Development </w:t>
      </w:r>
      <w:r w:rsidRPr="00524338">
        <w:t>Using, conserving and enhancing the community’s resources so that ecological processes, on which life depends, are maintained, and the total quality of life, now and in the future, can be increased.</w:t>
      </w:r>
    </w:p>
    <w:p w14:paraId="4604C06B" w14:textId="77777777" w:rsidR="00770C9B" w:rsidRPr="00524338" w:rsidRDefault="00770C9B" w:rsidP="001E05ED">
      <w:r w:rsidRPr="00524338">
        <w:rPr>
          <w:b/>
        </w:rPr>
        <w:lastRenderedPageBreak/>
        <w:t xml:space="preserve">Ecosystem </w:t>
      </w:r>
      <w:r w:rsidRPr="00524338">
        <w:t>A dynamic complex of plant, animal, fungal, and micro-organism communities and the associated non-living environment interacting as an ecological unit.</w:t>
      </w:r>
    </w:p>
    <w:p w14:paraId="3F56A6C2" w14:textId="77777777" w:rsidR="00770C9B" w:rsidRPr="00524338" w:rsidRDefault="00770C9B" w:rsidP="001E05ED">
      <w:r w:rsidRPr="00524338">
        <w:rPr>
          <w:b/>
        </w:rPr>
        <w:t xml:space="preserve">Effort </w:t>
      </w:r>
      <w:r w:rsidRPr="00524338">
        <w:t xml:space="preserve">Amount of fishing taking place, usually described in terms of gear type and frequency or period during which the gear is in use; for example, 'hook-sets', 'trawl-hours', 'searching </w:t>
      </w:r>
      <w:proofErr w:type="gramStart"/>
      <w:r w:rsidRPr="00524338">
        <w:t>hours'</w:t>
      </w:r>
      <w:proofErr w:type="gramEnd"/>
      <w:r w:rsidRPr="00524338">
        <w:t>.</w:t>
      </w:r>
    </w:p>
    <w:p w14:paraId="7A482ACD" w14:textId="77777777" w:rsidR="00770C9B" w:rsidRPr="00524338" w:rsidRDefault="00770C9B" w:rsidP="001E05ED">
      <w:r w:rsidRPr="00524338">
        <w:rPr>
          <w:b/>
        </w:rPr>
        <w:t xml:space="preserve">Fecundity </w:t>
      </w:r>
      <w:r w:rsidRPr="00524338">
        <w:t>Number of eggs an animal produces each reproductive cycle; the potential reproductive capacity of an organism or population.</w:t>
      </w:r>
    </w:p>
    <w:p w14:paraId="3D9F01DE" w14:textId="77777777" w:rsidR="00770C9B" w:rsidRPr="00524338" w:rsidRDefault="00770C9B" w:rsidP="001E05ED">
      <w:r w:rsidRPr="00524338">
        <w:rPr>
          <w:b/>
        </w:rPr>
        <w:t xml:space="preserve">Fish </w:t>
      </w:r>
      <w:r w:rsidRPr="00524338">
        <w:t>An aquatic animal other than an aquatic bird, an aquatic mammal, a reptile or an amphibian.</w:t>
      </w:r>
    </w:p>
    <w:p w14:paraId="1817842F" w14:textId="77777777" w:rsidR="00770C9B" w:rsidRPr="00524338" w:rsidRDefault="00770C9B" w:rsidP="001E05ED">
      <w:r w:rsidRPr="00524338">
        <w:rPr>
          <w:b/>
        </w:rPr>
        <w:t xml:space="preserve">Fishery </w:t>
      </w:r>
      <w:r w:rsidRPr="00524338">
        <w:t>A term used to describe the collective enterprise of taking fish. A fishery is usually defined by a combination of the species caught (one or several), the gear and/or fishing methods used, and the area of operation.</w:t>
      </w:r>
    </w:p>
    <w:p w14:paraId="5936AD14" w14:textId="77777777" w:rsidR="00770C9B" w:rsidRPr="00524338" w:rsidRDefault="00770C9B" w:rsidP="001E05ED">
      <w:r w:rsidRPr="00524338">
        <w:rPr>
          <w:b/>
        </w:rPr>
        <w:t xml:space="preserve">Fishery dependent data </w:t>
      </w:r>
      <w:r w:rsidRPr="00524338">
        <w:t xml:space="preserve">Information collected about a fishery or fish stock by the participants of a fishery, </w:t>
      </w:r>
      <w:proofErr w:type="gramStart"/>
      <w:r w:rsidRPr="00524338">
        <w:t>e</w:t>
      </w:r>
      <w:r w:rsidR="00215F2D">
        <w:t>.</w:t>
      </w:r>
      <w:r w:rsidRPr="00524338">
        <w:t>g</w:t>
      </w:r>
      <w:r w:rsidR="00215F2D">
        <w:t>.</w:t>
      </w:r>
      <w:r w:rsidRPr="00524338">
        <w:t>.</w:t>
      </w:r>
      <w:proofErr w:type="gramEnd"/>
      <w:r w:rsidRPr="00524338">
        <w:t xml:space="preserve"> catch and effort information from fishery log sheets.</w:t>
      </w:r>
    </w:p>
    <w:p w14:paraId="219AC656" w14:textId="77777777" w:rsidR="00770C9B" w:rsidRPr="00524338" w:rsidRDefault="00770C9B" w:rsidP="001E05ED">
      <w:r w:rsidRPr="00524338">
        <w:rPr>
          <w:b/>
        </w:rPr>
        <w:t xml:space="preserve">Fishery independent data </w:t>
      </w:r>
      <w:r w:rsidRPr="00524338">
        <w:t xml:space="preserve">Information collected about a fishery or fish stock by researchers, independent of the fishery, </w:t>
      </w:r>
      <w:proofErr w:type="gramStart"/>
      <w:r w:rsidRPr="00524338">
        <w:t>e</w:t>
      </w:r>
      <w:r w:rsidR="00215F2D">
        <w:t>.</w:t>
      </w:r>
      <w:r w:rsidRPr="00524338">
        <w:t>g</w:t>
      </w:r>
      <w:r w:rsidR="00215F2D">
        <w:t>.</w:t>
      </w:r>
      <w:r w:rsidRPr="00524338">
        <w:t>.</w:t>
      </w:r>
      <w:proofErr w:type="gramEnd"/>
      <w:r w:rsidRPr="00524338">
        <w:t xml:space="preserve"> scientific surveys, observer reports.</w:t>
      </w:r>
    </w:p>
    <w:p w14:paraId="49B7A490" w14:textId="77777777" w:rsidR="00770C9B" w:rsidRPr="00524338" w:rsidRDefault="00770C9B" w:rsidP="001E05ED">
      <w:r w:rsidRPr="00524338">
        <w:rPr>
          <w:b/>
        </w:rPr>
        <w:t xml:space="preserve">Fishing mortality </w:t>
      </w:r>
      <w:proofErr w:type="gramStart"/>
      <w:r w:rsidRPr="00524338">
        <w:t>The</w:t>
      </w:r>
      <w:proofErr w:type="gramEnd"/>
      <w:r w:rsidRPr="00524338">
        <w:t xml:space="preserve"> rate of deaths of fish due to fishing.</w:t>
      </w:r>
    </w:p>
    <w:p w14:paraId="2531018E" w14:textId="77777777" w:rsidR="00770C9B" w:rsidRPr="00524338" w:rsidRDefault="00770C9B" w:rsidP="001E05ED">
      <w:r w:rsidRPr="00524338">
        <w:rPr>
          <w:b/>
        </w:rPr>
        <w:t xml:space="preserve">Gross value of production (GVP) </w:t>
      </w:r>
      <w:r w:rsidRPr="00524338">
        <w:t xml:space="preserve">Value of the total annual catch for individual fisheries, fishing sectors or the fishing </w:t>
      </w:r>
      <w:proofErr w:type="gramStart"/>
      <w:r w:rsidRPr="00524338">
        <w:t>industry as a whole, and</w:t>
      </w:r>
      <w:proofErr w:type="gramEnd"/>
      <w:r w:rsidRPr="00524338">
        <w:t xml:space="preserve"> is measured in dollar terms. GVP, generally reported on an annual basis, is the quantity of catch for the year multiplied by the average monthly landed prices.</w:t>
      </w:r>
    </w:p>
    <w:p w14:paraId="641564DF" w14:textId="77777777" w:rsidR="00770C9B" w:rsidRPr="00524338" w:rsidRDefault="00770C9B" w:rsidP="001E05ED">
      <w:r w:rsidRPr="00524338">
        <w:rPr>
          <w:b/>
        </w:rPr>
        <w:t xml:space="preserve">Habitat </w:t>
      </w:r>
      <w:r w:rsidRPr="00524338">
        <w:t>The place or type of site in which an organism naturally occurs.</w:t>
      </w:r>
    </w:p>
    <w:p w14:paraId="23CBB95F" w14:textId="77777777" w:rsidR="00770C9B" w:rsidRPr="00524338" w:rsidRDefault="00770C9B" w:rsidP="001E05ED">
      <w:r w:rsidRPr="00524338">
        <w:rPr>
          <w:b/>
        </w:rPr>
        <w:t xml:space="preserve">Harvest </w:t>
      </w:r>
      <w:r w:rsidRPr="00524338">
        <w:t xml:space="preserve">The total number or weight of fish caught and kept from an area over </w:t>
      </w:r>
      <w:proofErr w:type="gramStart"/>
      <w:r w:rsidRPr="00524338">
        <w:t>a period of time</w:t>
      </w:r>
      <w:proofErr w:type="gramEnd"/>
      <w:r w:rsidRPr="00524338">
        <w:t>.</w:t>
      </w:r>
    </w:p>
    <w:p w14:paraId="59933CBD" w14:textId="77777777" w:rsidR="00770C9B" w:rsidRPr="00524338" w:rsidRDefault="00770C9B" w:rsidP="001E05ED">
      <w:r w:rsidRPr="00524338">
        <w:rPr>
          <w:b/>
        </w:rPr>
        <w:t xml:space="preserve">Indicator species </w:t>
      </w:r>
      <w:r w:rsidRPr="00524338">
        <w:t xml:space="preserve">A species whose presence or absence is indicative of a </w:t>
      </w:r>
      <w:proofErr w:type="gramStart"/>
      <w:r w:rsidRPr="00524338">
        <w:t>particular habitat</w:t>
      </w:r>
      <w:proofErr w:type="gramEnd"/>
      <w:r w:rsidRPr="00524338">
        <w:t>, community or set of environmental conditions.</w:t>
      </w:r>
    </w:p>
    <w:p w14:paraId="008E0697" w14:textId="77777777" w:rsidR="00770C9B" w:rsidRPr="00524338" w:rsidRDefault="00770C9B" w:rsidP="001E05ED">
      <w:r w:rsidRPr="00524338">
        <w:rPr>
          <w:b/>
        </w:rPr>
        <w:t xml:space="preserve">Indigenous Land Use Agreement (ILUA) </w:t>
      </w:r>
      <w:r w:rsidRPr="00524338">
        <w:t xml:space="preserve">This is an agreement between a native title group and others about the use and management of land and waters. They were introduced as a result of amendments to the </w:t>
      </w:r>
      <w:r w:rsidRPr="00130DDF">
        <w:rPr>
          <w:i/>
        </w:rPr>
        <w:t>Native Title Act</w:t>
      </w:r>
      <w:r w:rsidRPr="00524338">
        <w:t xml:space="preserve"> in 1998. </w:t>
      </w:r>
    </w:p>
    <w:p w14:paraId="639F7FDB" w14:textId="77777777" w:rsidR="00770C9B" w:rsidRPr="00524338" w:rsidRDefault="00770C9B" w:rsidP="001E05ED">
      <w:r w:rsidRPr="00524338">
        <w:rPr>
          <w:b/>
        </w:rPr>
        <w:t xml:space="preserve">Length Frequency </w:t>
      </w:r>
      <w:r w:rsidRPr="00524338">
        <w:t>An arrangement of recorded lengths of a species of fish, which indicates the number of times each length or length interval occurs in a population or sample.</w:t>
      </w:r>
    </w:p>
    <w:p w14:paraId="78F8ECD1" w14:textId="77777777" w:rsidR="00770C9B" w:rsidRPr="00524338" w:rsidRDefault="00770C9B" w:rsidP="001E05ED">
      <w:r w:rsidRPr="00524338">
        <w:rPr>
          <w:b/>
        </w:rPr>
        <w:t xml:space="preserve">Limited entry </w:t>
      </w:r>
      <w:r w:rsidRPr="00524338">
        <w:t>Fishing effort is controlled by restricting the number of operators. It usually requires controlling the number of licences in a fishery.  It can also include restrictions on the number and size of vessels, the transfer of fishing rights, and the replacement of vessels.</w:t>
      </w:r>
    </w:p>
    <w:p w14:paraId="00A207B0" w14:textId="77777777" w:rsidR="00770C9B" w:rsidRPr="00524338" w:rsidRDefault="00770C9B" w:rsidP="001E05ED">
      <w:r w:rsidRPr="00524338">
        <w:rPr>
          <w:b/>
        </w:rPr>
        <w:t xml:space="preserve">Logbook </w:t>
      </w:r>
      <w:r w:rsidRPr="00524338">
        <w:t>An official record (statutory declaration) of catch and effort data made by commercial fishers.</w:t>
      </w:r>
    </w:p>
    <w:p w14:paraId="630DA4DB" w14:textId="77777777" w:rsidR="00770C9B" w:rsidRPr="00524338" w:rsidRDefault="00770C9B" w:rsidP="001E05ED">
      <w:r w:rsidRPr="00524338">
        <w:rPr>
          <w:b/>
        </w:rPr>
        <w:t xml:space="preserve">Mortality </w:t>
      </w:r>
      <w:r w:rsidRPr="00524338">
        <w:t>Rate of deaths (usually in terms of proportion of the stock dying annually) from various causes. Comprises (</w:t>
      </w:r>
      <w:proofErr w:type="spellStart"/>
      <w:r w:rsidRPr="00524338">
        <w:t>i</w:t>
      </w:r>
      <w:proofErr w:type="spellEnd"/>
      <w:r w:rsidRPr="00524338">
        <w:t>) Natural Mortality - deaths in a fish stock caused by predation, pollution, senility, etc., but not fishing and (ii) Fishing Mortality - deaths in a fish stock caused by fishing.</w:t>
      </w:r>
    </w:p>
    <w:p w14:paraId="1D7A4F10" w14:textId="77777777" w:rsidR="00770C9B" w:rsidRPr="00524338" w:rsidRDefault="00770C9B" w:rsidP="001E05ED">
      <w:pPr>
        <w:rPr>
          <w:b/>
        </w:rPr>
      </w:pPr>
      <w:r w:rsidRPr="00524338">
        <w:rPr>
          <w:b/>
        </w:rPr>
        <w:lastRenderedPageBreak/>
        <w:t xml:space="preserve">Ngarrindjeri </w:t>
      </w:r>
      <w:r w:rsidRPr="00524338">
        <w:t xml:space="preserve">are a nation of </w:t>
      </w:r>
      <w:r>
        <w:t>18</w:t>
      </w:r>
      <w:r w:rsidRPr="00524338">
        <w:t xml:space="preserve"> "tribes" (</w:t>
      </w:r>
      <w:proofErr w:type="spellStart"/>
      <w:r w:rsidRPr="00524338">
        <w:t>lakinyeri</w:t>
      </w:r>
      <w:proofErr w:type="spellEnd"/>
      <w:r w:rsidRPr="00524338">
        <w:t xml:space="preserve">) consisting of numerous family clans who speak similar dialects of the Ngarrindjeri language and are the traditional owners of the lower Murray River, western </w:t>
      </w:r>
      <w:proofErr w:type="spellStart"/>
      <w:r w:rsidRPr="00524338">
        <w:t>Fleurieu</w:t>
      </w:r>
      <w:proofErr w:type="spellEnd"/>
      <w:r w:rsidRPr="00524338">
        <w:t xml:space="preserve"> Peninsula, and the Coorong of southern, central Australia.</w:t>
      </w:r>
    </w:p>
    <w:p w14:paraId="7837CE29" w14:textId="77777777" w:rsidR="00770C9B" w:rsidRPr="00524338" w:rsidRDefault="00770C9B" w:rsidP="001E05ED">
      <w:r w:rsidRPr="00524338">
        <w:rPr>
          <w:b/>
        </w:rPr>
        <w:t xml:space="preserve">Non-target species </w:t>
      </w:r>
      <w:r w:rsidRPr="00524338">
        <w:t>Any part of the catch, except the target species, and including by-catch and by-product.</w:t>
      </w:r>
    </w:p>
    <w:p w14:paraId="0FECE153" w14:textId="77777777" w:rsidR="00770C9B" w:rsidRPr="00524338" w:rsidRDefault="00770C9B" w:rsidP="001E05ED">
      <w:r w:rsidRPr="00524338">
        <w:rPr>
          <w:b/>
        </w:rPr>
        <w:t xml:space="preserve">Output controls </w:t>
      </w:r>
      <w:r w:rsidRPr="00524338">
        <w:t>Limitations on the weight of the catch (quota), or the allowable size, sex or reproductive condition of individuals in the catch.</w:t>
      </w:r>
    </w:p>
    <w:p w14:paraId="0D8CEC52" w14:textId="77777777" w:rsidR="00770C9B" w:rsidRPr="00524338" w:rsidRDefault="00770C9B" w:rsidP="001E05ED">
      <w:r w:rsidRPr="00524338">
        <w:rPr>
          <w:b/>
        </w:rPr>
        <w:t xml:space="preserve">Owner-operator and Unpaid Family Labour </w:t>
      </w:r>
      <w:r w:rsidRPr="00524338">
        <w:t xml:space="preserve">In many fishing businesses there is a component of labour that does not draw a direct wage or salary from the business. This will generally include owner/operator labour and often also include some unpaid family labour. The value of this labour needs to be accounted </w:t>
      </w:r>
      <w:r>
        <w:t xml:space="preserve">for </w:t>
      </w:r>
      <w:r w:rsidRPr="00524338">
        <w:t xml:space="preserve">which involves imputing a labour cost based on the amount of time and equivalent wages rate. In the above calculations this labour cost can be included simply as another cost so that GOS takes account of this cost. Alternatively, it can be deducted from GOS to give a separate indicator called </w:t>
      </w:r>
      <w:r>
        <w:t>b</w:t>
      </w:r>
      <w:r w:rsidRPr="00524338">
        <w:t xml:space="preserve">oat </w:t>
      </w:r>
      <w:r>
        <w:t>c</w:t>
      </w:r>
      <w:r w:rsidRPr="00524338">
        <w:t xml:space="preserve">ash </w:t>
      </w:r>
      <w:r>
        <w:t>i</w:t>
      </w:r>
      <w:r w:rsidRPr="00524338">
        <w:t>ncome. Owner-operator and unpaid family labour is separated into variable labour (fishing and repairs and maintenance) and overhead labour (management and administration).</w:t>
      </w:r>
    </w:p>
    <w:p w14:paraId="7252BDFC" w14:textId="77777777" w:rsidR="00770C9B" w:rsidRPr="00524338" w:rsidRDefault="00770C9B" w:rsidP="001E05ED">
      <w:r w:rsidRPr="00524338">
        <w:rPr>
          <w:b/>
        </w:rPr>
        <w:t xml:space="preserve">Population </w:t>
      </w:r>
      <w:r w:rsidRPr="00524338">
        <w:t>A group of individuals of the same species, forming a breeding unit and sharing a habitat.</w:t>
      </w:r>
    </w:p>
    <w:p w14:paraId="6B4F4F3A" w14:textId="77777777" w:rsidR="00770C9B" w:rsidRPr="00524338" w:rsidRDefault="00770C9B" w:rsidP="001E05ED">
      <w:r w:rsidRPr="00524338">
        <w:rPr>
          <w:b/>
        </w:rPr>
        <w:t xml:space="preserve">Quota </w:t>
      </w:r>
      <w:r w:rsidRPr="00524338">
        <w:t xml:space="preserve">A limit on the weight or number of fish that may be caught of a </w:t>
      </w:r>
      <w:proofErr w:type="gramStart"/>
      <w:r w:rsidRPr="00524338">
        <w:t>particular stock</w:t>
      </w:r>
      <w:proofErr w:type="gramEnd"/>
      <w:r w:rsidRPr="00524338">
        <w:t xml:space="preserve"> or from specified waters.</w:t>
      </w:r>
    </w:p>
    <w:p w14:paraId="5C9F4673" w14:textId="77777777" w:rsidR="00770C9B" w:rsidRPr="00524338" w:rsidRDefault="00770C9B" w:rsidP="001E05ED">
      <w:r w:rsidRPr="00524338">
        <w:rPr>
          <w:b/>
        </w:rPr>
        <w:t xml:space="preserve">Quota entitlement </w:t>
      </w:r>
      <w:proofErr w:type="gramStart"/>
      <w:r w:rsidRPr="00524338">
        <w:t>The</w:t>
      </w:r>
      <w:proofErr w:type="gramEnd"/>
      <w:r w:rsidRPr="00524338">
        <w:t xml:space="preserve"> proportion of a quota that is allocated to a particular licence, which limits the total amount of a species that is permitted to be taken pursuant to that licence.</w:t>
      </w:r>
    </w:p>
    <w:p w14:paraId="655E96A5" w14:textId="77777777" w:rsidR="00770C9B" w:rsidRPr="00524338" w:rsidRDefault="00770C9B" w:rsidP="001E05ED">
      <w:r w:rsidRPr="00524338">
        <w:rPr>
          <w:b/>
        </w:rPr>
        <w:t xml:space="preserve">Recruitment </w:t>
      </w:r>
      <w:r w:rsidRPr="00524338">
        <w:t xml:space="preserve">The addition of new individuals to a stock.  </w:t>
      </w:r>
    </w:p>
    <w:p w14:paraId="78C63538" w14:textId="77777777" w:rsidR="00770C9B" w:rsidRPr="00524338" w:rsidRDefault="00770C9B" w:rsidP="001E05ED">
      <w:r w:rsidRPr="00524338">
        <w:rPr>
          <w:b/>
        </w:rPr>
        <w:t>Reference point</w:t>
      </w:r>
      <w:r w:rsidRPr="00524338">
        <w:t xml:space="preserve"> Provide a reference against which the performance of the indicator can be assessed. </w:t>
      </w:r>
    </w:p>
    <w:p w14:paraId="66F49A28" w14:textId="77777777" w:rsidR="00770C9B" w:rsidRPr="00524338" w:rsidRDefault="00770C9B" w:rsidP="001E05ED">
      <w:r w:rsidRPr="00524338">
        <w:rPr>
          <w:b/>
        </w:rPr>
        <w:t xml:space="preserve">Relative abundance </w:t>
      </w:r>
      <w:proofErr w:type="gramStart"/>
      <w:r w:rsidRPr="00524338">
        <w:t>An</w:t>
      </w:r>
      <w:proofErr w:type="gramEnd"/>
      <w:r w:rsidRPr="00524338">
        <w:t xml:space="preserve"> index of fish population abundance used to compare fish populations from year to year. This does not measure the actual numbers of </w:t>
      </w:r>
      <w:proofErr w:type="gramStart"/>
      <w:r w:rsidRPr="00524338">
        <w:t>fish, but</w:t>
      </w:r>
      <w:proofErr w:type="gramEnd"/>
      <w:r w:rsidRPr="00524338">
        <w:t xml:space="preserve"> shows changes in the population over time.</w:t>
      </w:r>
    </w:p>
    <w:p w14:paraId="50CAD143" w14:textId="77777777" w:rsidR="00770C9B" w:rsidRPr="00524338" w:rsidRDefault="00770C9B" w:rsidP="001E05ED">
      <w:r w:rsidRPr="00524338">
        <w:rPr>
          <w:b/>
        </w:rPr>
        <w:t xml:space="preserve">Sample </w:t>
      </w:r>
      <w:r w:rsidRPr="00524338">
        <w:t xml:space="preserve">A proportion or a segment of a fish stock which is removed for </w:t>
      </w:r>
      <w:proofErr w:type="gramStart"/>
      <w:r w:rsidRPr="00524338">
        <w:t>study, and</w:t>
      </w:r>
      <w:proofErr w:type="gramEnd"/>
      <w:r w:rsidRPr="00524338">
        <w:t xml:space="preserve"> is assumed to be representative of the whole. The greater the effort, in terms of both numbers and magnitude of the samples, the greater the confidence that the information obtained is a true reflection of the status of a stock (level of abundance in terms of numbers or weight, age composition, etc.).</w:t>
      </w:r>
    </w:p>
    <w:p w14:paraId="0FCAE44A" w14:textId="77777777" w:rsidR="00770C9B" w:rsidRPr="00524338" w:rsidRDefault="00770C9B" w:rsidP="001E05ED">
      <w:r w:rsidRPr="00524338">
        <w:rPr>
          <w:b/>
        </w:rPr>
        <w:t xml:space="preserve">Socio-economic </w:t>
      </w:r>
      <w:r w:rsidRPr="00524338">
        <w:t>Relating to both social and economic considerations.</w:t>
      </w:r>
    </w:p>
    <w:p w14:paraId="75A4A267" w14:textId="77777777" w:rsidR="00770C9B" w:rsidRPr="00524338" w:rsidRDefault="00770C9B" w:rsidP="001E05ED">
      <w:r w:rsidRPr="00524338">
        <w:rPr>
          <w:b/>
        </w:rPr>
        <w:t xml:space="preserve">Spatial </w:t>
      </w:r>
      <w:r w:rsidRPr="00524338">
        <w:t>Of or relating to space.</w:t>
      </w:r>
    </w:p>
    <w:p w14:paraId="47F73A1C" w14:textId="77777777" w:rsidR="00770C9B" w:rsidRPr="00524338" w:rsidRDefault="00770C9B" w:rsidP="001E05ED">
      <w:r w:rsidRPr="00524338">
        <w:rPr>
          <w:b/>
        </w:rPr>
        <w:t xml:space="preserve">Species </w:t>
      </w:r>
      <w:r w:rsidRPr="00524338">
        <w:t>A group of organisms capable of interbreeding freely with each other but not with members of other species.</w:t>
      </w:r>
    </w:p>
    <w:p w14:paraId="727D2534" w14:textId="77777777" w:rsidR="00770C9B" w:rsidRPr="00524338" w:rsidRDefault="00770C9B" w:rsidP="001E05ED">
      <w:r w:rsidRPr="00524338">
        <w:rPr>
          <w:b/>
        </w:rPr>
        <w:t xml:space="preserve">Stakeholder </w:t>
      </w:r>
      <w:r w:rsidRPr="00524338">
        <w:t>An individual or a group with an interest in the conservation, management and use of a resource.</w:t>
      </w:r>
    </w:p>
    <w:p w14:paraId="46091E59" w14:textId="77777777" w:rsidR="00770C9B" w:rsidRPr="00524338" w:rsidRDefault="00770C9B" w:rsidP="001E05ED">
      <w:r w:rsidRPr="00524338">
        <w:rPr>
          <w:b/>
        </w:rPr>
        <w:lastRenderedPageBreak/>
        <w:t xml:space="preserve">Stock </w:t>
      </w:r>
      <w:r w:rsidRPr="00524338">
        <w:t xml:space="preserve">A group of individuals of a species occupying a </w:t>
      </w:r>
      <w:proofErr w:type="spellStart"/>
      <w:proofErr w:type="gramStart"/>
      <w:r w:rsidRPr="00524338">
        <w:t>well defined</w:t>
      </w:r>
      <w:proofErr w:type="spellEnd"/>
      <w:proofErr w:type="gramEnd"/>
      <w:r w:rsidRPr="00524338">
        <w:t xml:space="preserve"> spatial range independent of other groups of the same species, which can be regarded as an entity for management or assessment purposes.</w:t>
      </w:r>
    </w:p>
    <w:p w14:paraId="66DE09E1" w14:textId="77777777" w:rsidR="00770C9B" w:rsidRPr="00524338" w:rsidRDefault="00770C9B" w:rsidP="001E05ED">
      <w:r w:rsidRPr="00524338">
        <w:rPr>
          <w:b/>
        </w:rPr>
        <w:t xml:space="preserve">Stock assessment </w:t>
      </w:r>
      <w:r w:rsidRPr="00524338">
        <w:t>A detailed analysis of stock status (abundance, distribution, age structure, etc.) to support the management of the species/fishery.</w:t>
      </w:r>
    </w:p>
    <w:p w14:paraId="6F2DFCDD" w14:textId="77777777" w:rsidR="00770C9B" w:rsidRPr="00524338" w:rsidRDefault="00770C9B" w:rsidP="001E05ED">
      <w:r w:rsidRPr="00524338">
        <w:rPr>
          <w:b/>
        </w:rPr>
        <w:t xml:space="preserve">Target species </w:t>
      </w:r>
      <w:proofErr w:type="gramStart"/>
      <w:r w:rsidRPr="00524338">
        <w:t>The</w:t>
      </w:r>
      <w:proofErr w:type="gramEnd"/>
      <w:r w:rsidRPr="00524338">
        <w:t xml:space="preserve"> most highly sought component of the catch taken by fishers.</w:t>
      </w:r>
    </w:p>
    <w:p w14:paraId="524A9B5A" w14:textId="77777777" w:rsidR="00770C9B" w:rsidRPr="00524338" w:rsidRDefault="00770C9B" w:rsidP="001E05ED">
      <w:r w:rsidRPr="00524338">
        <w:rPr>
          <w:b/>
        </w:rPr>
        <w:t xml:space="preserve">Traditional fishing </w:t>
      </w:r>
      <w:proofErr w:type="spellStart"/>
      <w:r w:rsidRPr="00524338">
        <w:t>Fishing</w:t>
      </w:r>
      <w:proofErr w:type="spellEnd"/>
      <w:r w:rsidRPr="00524338">
        <w:t xml:space="preserve"> for the purposes of satisfying personal, domestic or non-commercial communal needs, including ceremonial, spiritual and educational needs and utilising fish and other natural marine and freshwater products according to relevant indigenous custom.</w:t>
      </w:r>
    </w:p>
    <w:p w14:paraId="1336A949" w14:textId="77777777" w:rsidR="00770C9B" w:rsidRPr="00524338" w:rsidRDefault="00770C9B" w:rsidP="001E05ED">
      <w:r w:rsidRPr="00524338">
        <w:rPr>
          <w:b/>
        </w:rPr>
        <w:t xml:space="preserve">Temporal </w:t>
      </w:r>
      <w:r w:rsidRPr="00524338">
        <w:t>Of or relating to time.</w:t>
      </w:r>
    </w:p>
    <w:p w14:paraId="330903FA" w14:textId="77777777" w:rsidR="00770C9B" w:rsidRPr="00524338" w:rsidRDefault="00770C9B" w:rsidP="001E05ED">
      <w:r w:rsidRPr="00524338">
        <w:rPr>
          <w:b/>
        </w:rPr>
        <w:t xml:space="preserve">Threatened </w:t>
      </w:r>
      <w:r w:rsidRPr="00524338">
        <w:t>A species or community that is vulnerable, endangered or presumed extinct.</w:t>
      </w:r>
    </w:p>
    <w:p w14:paraId="7BEA58F8" w14:textId="77777777" w:rsidR="00770C9B" w:rsidRPr="00524338" w:rsidRDefault="00770C9B" w:rsidP="001E05ED">
      <w:r w:rsidRPr="00524338">
        <w:rPr>
          <w:b/>
        </w:rPr>
        <w:t xml:space="preserve">Total allowable catch (TAC) </w:t>
      </w:r>
      <w:r w:rsidRPr="00524338">
        <w:t>For a fishery, a catch limit set as an output control on fishing. The total amount of a species that may be taken during a specified time period.</w:t>
      </w:r>
    </w:p>
    <w:p w14:paraId="6864296A" w14:textId="77777777" w:rsidR="00770C9B" w:rsidRPr="00524338" w:rsidRDefault="00770C9B" w:rsidP="001E05ED">
      <w:r w:rsidRPr="00524338">
        <w:rPr>
          <w:b/>
        </w:rPr>
        <w:t xml:space="preserve">Total allowable commercial catch (TACC) </w:t>
      </w:r>
      <w:r w:rsidRPr="00524338">
        <w:t>For a fishery, a catch limit set as an output control specifically on commercial fishing. The total amount of species that may be taken by commercial fishing during a specified time period.</w:t>
      </w:r>
    </w:p>
    <w:p w14:paraId="6595A325" w14:textId="77777777" w:rsidR="00770C9B" w:rsidRPr="00524338" w:rsidRDefault="00770C9B" w:rsidP="001E05ED">
      <w:r w:rsidRPr="00524338">
        <w:rPr>
          <w:b/>
        </w:rPr>
        <w:t xml:space="preserve">Total allowable commercial effort (TACE) </w:t>
      </w:r>
      <w:r w:rsidRPr="00524338">
        <w:t>For a fishery, a level of effort is set as an output control specifically on commercial fishing. The total amount of species that may be taken by commercial fishing during a specified time period.</w:t>
      </w:r>
    </w:p>
    <w:p w14:paraId="38A0A1E7" w14:textId="77777777" w:rsidR="00770C9B" w:rsidRPr="00524338" w:rsidRDefault="00770C9B" w:rsidP="001E05ED">
      <w:r w:rsidRPr="00524338">
        <w:rPr>
          <w:b/>
        </w:rPr>
        <w:t xml:space="preserve">Trigger points </w:t>
      </w:r>
      <w:r w:rsidRPr="00524338">
        <w:t>Events or measures that, if they occur or if they reach specified levels, are used to determine when a response should be made. Not usually used as a criterion for overfishing, but to indicate the need for review of management.</w:t>
      </w:r>
    </w:p>
    <w:p w14:paraId="056FDE22" w14:textId="77777777" w:rsidR="00770C9B" w:rsidRPr="00524338" w:rsidRDefault="00770C9B" w:rsidP="001E05ED">
      <w:r w:rsidRPr="00524338">
        <w:rPr>
          <w:b/>
        </w:rPr>
        <w:t>Uncertain</w:t>
      </w:r>
      <w:r w:rsidRPr="00524338">
        <w:t xml:space="preserve"> A fish stock that may be underfished, fully fished or overfished, but for which there is inadequate or inappropriate information to make a reliable assessment of its status.</w:t>
      </w:r>
    </w:p>
    <w:p w14:paraId="2FA96F35" w14:textId="77777777" w:rsidR="00215F2D" w:rsidRDefault="00770C9B" w:rsidP="001E05ED">
      <w:r w:rsidRPr="00524338">
        <w:rPr>
          <w:b/>
        </w:rPr>
        <w:t xml:space="preserve">Yield </w:t>
      </w:r>
      <w:r w:rsidRPr="00524338">
        <w:t>Total weight of fish harvested from a fishery.</w:t>
      </w:r>
    </w:p>
    <w:p w14:paraId="121C0838" w14:textId="77777777" w:rsidR="00215F2D" w:rsidRDefault="00215F2D" w:rsidP="001E05ED">
      <w:r>
        <w:br w:type="page"/>
      </w:r>
    </w:p>
    <w:p w14:paraId="5873F627" w14:textId="77777777" w:rsidR="00814175" w:rsidRDefault="003A61D2" w:rsidP="001E05ED">
      <w:pPr>
        <w:pStyle w:val="Heading1"/>
      </w:pPr>
      <w:bookmarkStart w:id="1625" w:name="_Toc55570025"/>
      <w:bookmarkStart w:id="1626" w:name="_Toc58337600"/>
      <w:bookmarkStart w:id="1627" w:name="_Toc58338144"/>
      <w:bookmarkEnd w:id="7"/>
      <w:bookmarkEnd w:id="8"/>
      <w:bookmarkEnd w:id="1624"/>
      <w:r>
        <w:lastRenderedPageBreak/>
        <w:t>Schedule 1</w:t>
      </w:r>
      <w:bookmarkEnd w:id="1625"/>
      <w:bookmarkEnd w:id="1626"/>
      <w:bookmarkEnd w:id="1627"/>
    </w:p>
    <w:p w14:paraId="73B71DA4" w14:textId="77777777" w:rsidR="003A61D2" w:rsidRDefault="003A61D2" w:rsidP="001E05ED">
      <w:r>
        <w:t xml:space="preserve">Aquatic resources prescribed for the Lakes and Coorong Fishery under schedule 1 of the </w:t>
      </w:r>
      <w:r w:rsidRPr="001661DF">
        <w:rPr>
          <w:i/>
        </w:rPr>
        <w:t>Fisheries Management (Lakes and Coorong) Regulations 2009</w:t>
      </w:r>
      <w:r>
        <w:t xml:space="preserve">. </w:t>
      </w:r>
    </w:p>
    <w:tbl>
      <w:tblPr>
        <w:tblW w:w="0" w:type="auto"/>
        <w:tblInd w:w="60" w:type="dxa"/>
        <w:tblLayout w:type="fixed"/>
        <w:tblCellMar>
          <w:left w:w="60" w:type="dxa"/>
          <w:right w:w="60" w:type="dxa"/>
        </w:tblCellMar>
        <w:tblLook w:val="04A0" w:firstRow="1" w:lastRow="0" w:firstColumn="1" w:lastColumn="0" w:noHBand="0" w:noVBand="1"/>
      </w:tblPr>
      <w:tblGrid>
        <w:gridCol w:w="8787"/>
      </w:tblGrid>
      <w:tr w:rsidR="003A61D2" w14:paraId="38EEE08C" w14:textId="77777777" w:rsidTr="003A61D2">
        <w:tc>
          <w:tcPr>
            <w:tcW w:w="8787" w:type="dxa"/>
            <w:vAlign w:val="center"/>
            <w:hideMark/>
          </w:tcPr>
          <w:p w14:paraId="52F916DC" w14:textId="77777777" w:rsidR="003A61D2" w:rsidRPr="001661DF" w:rsidRDefault="003A61D2" w:rsidP="00AC193C">
            <w:pPr>
              <w:spacing w:after="120"/>
              <w:contextualSpacing/>
            </w:pPr>
            <w:r w:rsidRPr="001661DF">
              <w:t>Annelids</w:t>
            </w:r>
          </w:p>
        </w:tc>
      </w:tr>
      <w:tr w:rsidR="003A61D2" w14:paraId="49A6CFD4" w14:textId="77777777" w:rsidTr="003A61D2">
        <w:tc>
          <w:tcPr>
            <w:tcW w:w="8787" w:type="dxa"/>
            <w:vAlign w:val="center"/>
            <w:hideMark/>
          </w:tcPr>
          <w:p w14:paraId="3F29208B" w14:textId="77777777" w:rsidR="003A61D2" w:rsidRPr="001661DF" w:rsidRDefault="003A61D2" w:rsidP="00AC193C">
            <w:pPr>
              <w:spacing w:after="120"/>
              <w:contextualSpacing/>
            </w:pPr>
            <w:r w:rsidRPr="001661DF">
              <w:t>Bloodworm (Class Polychaeta)</w:t>
            </w:r>
          </w:p>
          <w:p w14:paraId="27D24B7D" w14:textId="77777777" w:rsidR="003A61D2" w:rsidRPr="001661DF" w:rsidRDefault="003A61D2" w:rsidP="00AC193C">
            <w:pPr>
              <w:spacing w:after="120"/>
              <w:contextualSpacing/>
            </w:pPr>
            <w:r w:rsidRPr="001661DF">
              <w:t>Tubeworm (Class Polychaeta)</w:t>
            </w:r>
          </w:p>
        </w:tc>
      </w:tr>
      <w:tr w:rsidR="003A61D2" w14:paraId="060A0B94" w14:textId="77777777" w:rsidTr="003A61D2">
        <w:tc>
          <w:tcPr>
            <w:tcW w:w="8787" w:type="dxa"/>
            <w:vAlign w:val="center"/>
            <w:hideMark/>
          </w:tcPr>
          <w:p w14:paraId="1F7FD48E" w14:textId="77777777" w:rsidR="003A61D2" w:rsidRPr="001661DF" w:rsidRDefault="003A61D2" w:rsidP="00AC193C">
            <w:pPr>
              <w:spacing w:after="120"/>
              <w:contextualSpacing/>
            </w:pPr>
            <w:r w:rsidRPr="001661DF">
              <w:t>Crustaceans</w:t>
            </w:r>
          </w:p>
        </w:tc>
      </w:tr>
      <w:tr w:rsidR="003A61D2" w14:paraId="51097962" w14:textId="77777777" w:rsidTr="003A61D2">
        <w:tc>
          <w:tcPr>
            <w:tcW w:w="8787" w:type="dxa"/>
            <w:vAlign w:val="center"/>
            <w:hideMark/>
          </w:tcPr>
          <w:p w14:paraId="4A6AE4E3" w14:textId="77777777" w:rsidR="003A61D2" w:rsidRPr="001661DF" w:rsidRDefault="003A61D2" w:rsidP="00AC193C">
            <w:pPr>
              <w:spacing w:after="120"/>
              <w:contextualSpacing/>
            </w:pPr>
            <w:r w:rsidRPr="001661DF">
              <w:t>Crab of all species (Family Portunidae)</w:t>
            </w:r>
          </w:p>
          <w:p w14:paraId="01DBB42E" w14:textId="77777777" w:rsidR="003A61D2" w:rsidRPr="001661DF" w:rsidRDefault="003A61D2" w:rsidP="00AC193C">
            <w:pPr>
              <w:spacing w:after="120"/>
              <w:contextualSpacing/>
            </w:pPr>
            <w:r w:rsidRPr="001661DF">
              <w:t>Freshwater Prawn (</w:t>
            </w:r>
            <w:proofErr w:type="spellStart"/>
            <w:r w:rsidRPr="001661DF">
              <w:t>Macrobrachium</w:t>
            </w:r>
            <w:proofErr w:type="spellEnd"/>
            <w:r w:rsidRPr="001661DF">
              <w:t xml:space="preserve"> </w:t>
            </w:r>
            <w:proofErr w:type="spellStart"/>
            <w:r w:rsidRPr="001661DF">
              <w:t>australiensis</w:t>
            </w:r>
            <w:proofErr w:type="spellEnd"/>
            <w:r w:rsidRPr="001661DF">
              <w:t>)</w:t>
            </w:r>
          </w:p>
          <w:p w14:paraId="649C08C6" w14:textId="77777777" w:rsidR="003A61D2" w:rsidRPr="001661DF" w:rsidRDefault="003A61D2" w:rsidP="00AC193C">
            <w:pPr>
              <w:spacing w:after="120"/>
              <w:contextualSpacing/>
            </w:pPr>
            <w:r w:rsidRPr="001661DF">
              <w:t>Yabby (</w:t>
            </w:r>
            <w:proofErr w:type="spellStart"/>
            <w:r w:rsidRPr="001661DF">
              <w:rPr>
                <w:i/>
                <w:iCs/>
              </w:rPr>
              <w:t>Cherax</w:t>
            </w:r>
            <w:proofErr w:type="spellEnd"/>
            <w:r w:rsidRPr="001661DF">
              <w:t xml:space="preserve"> </w:t>
            </w:r>
            <w:proofErr w:type="spellStart"/>
            <w:r w:rsidRPr="001661DF">
              <w:t>spp</w:t>
            </w:r>
            <w:proofErr w:type="spellEnd"/>
            <w:r w:rsidRPr="001661DF">
              <w:t>)</w:t>
            </w:r>
          </w:p>
        </w:tc>
      </w:tr>
      <w:tr w:rsidR="003A61D2" w14:paraId="7355C2E6" w14:textId="77777777" w:rsidTr="003A61D2">
        <w:tc>
          <w:tcPr>
            <w:tcW w:w="8787" w:type="dxa"/>
            <w:vAlign w:val="center"/>
            <w:hideMark/>
          </w:tcPr>
          <w:p w14:paraId="73829331" w14:textId="77777777" w:rsidR="003A61D2" w:rsidRPr="001661DF" w:rsidRDefault="003A61D2" w:rsidP="00AC193C">
            <w:pPr>
              <w:spacing w:after="120"/>
              <w:contextualSpacing/>
            </w:pPr>
            <w:r w:rsidRPr="001661DF">
              <w:t>Molluscs</w:t>
            </w:r>
          </w:p>
        </w:tc>
      </w:tr>
      <w:tr w:rsidR="003A61D2" w14:paraId="0F7FB691" w14:textId="77777777" w:rsidTr="003A61D2">
        <w:tc>
          <w:tcPr>
            <w:tcW w:w="8787" w:type="dxa"/>
            <w:vAlign w:val="center"/>
            <w:hideMark/>
          </w:tcPr>
          <w:p w14:paraId="3C22D463" w14:textId="77777777" w:rsidR="003A61D2" w:rsidRPr="001661DF" w:rsidRDefault="003A61D2" w:rsidP="00AC193C">
            <w:pPr>
              <w:spacing w:after="120"/>
              <w:contextualSpacing/>
            </w:pPr>
            <w:r w:rsidRPr="001661DF">
              <w:t>Southern Calamari (</w:t>
            </w:r>
            <w:proofErr w:type="spellStart"/>
            <w:r w:rsidRPr="001661DF">
              <w:t>Sepioteuthis</w:t>
            </w:r>
            <w:proofErr w:type="spellEnd"/>
            <w:r w:rsidRPr="001661DF">
              <w:t xml:space="preserve"> </w:t>
            </w:r>
            <w:proofErr w:type="spellStart"/>
            <w:r w:rsidRPr="001661DF">
              <w:t>australis</w:t>
            </w:r>
            <w:proofErr w:type="spellEnd"/>
            <w:r w:rsidRPr="001661DF">
              <w:t>)</w:t>
            </w:r>
          </w:p>
          <w:p w14:paraId="1F3AA3EC" w14:textId="77777777" w:rsidR="003A61D2" w:rsidRPr="001661DF" w:rsidRDefault="003A61D2" w:rsidP="00AC193C">
            <w:pPr>
              <w:spacing w:after="120"/>
              <w:contextualSpacing/>
            </w:pPr>
            <w:r w:rsidRPr="001661DF">
              <w:t>Cockle</w:t>
            </w:r>
          </w:p>
          <w:p w14:paraId="27AF52ED" w14:textId="77777777" w:rsidR="003A61D2" w:rsidRPr="001661DF" w:rsidRDefault="003A61D2" w:rsidP="00AC193C">
            <w:pPr>
              <w:spacing w:after="120"/>
              <w:contextualSpacing/>
            </w:pPr>
            <w:r w:rsidRPr="001661DF">
              <w:t>Mussels (</w:t>
            </w:r>
            <w:r w:rsidRPr="001661DF">
              <w:rPr>
                <w:i/>
                <w:iCs/>
              </w:rPr>
              <w:t>Mytilus</w:t>
            </w:r>
            <w:r w:rsidRPr="001661DF">
              <w:t xml:space="preserve"> </w:t>
            </w:r>
            <w:proofErr w:type="spellStart"/>
            <w:r w:rsidRPr="001661DF">
              <w:t>spp</w:t>
            </w:r>
            <w:proofErr w:type="spellEnd"/>
            <w:r w:rsidRPr="001661DF">
              <w:t>)</w:t>
            </w:r>
          </w:p>
          <w:p w14:paraId="0C0D1ECD" w14:textId="77777777" w:rsidR="003A61D2" w:rsidRPr="001661DF" w:rsidRDefault="003A61D2" w:rsidP="00AC193C">
            <w:pPr>
              <w:spacing w:after="120"/>
              <w:contextualSpacing/>
            </w:pPr>
            <w:r w:rsidRPr="001661DF">
              <w:t xml:space="preserve">Freshwater Mussels (Family </w:t>
            </w:r>
            <w:proofErr w:type="spellStart"/>
            <w:r w:rsidRPr="001661DF">
              <w:t>Hyriidae</w:t>
            </w:r>
            <w:proofErr w:type="spellEnd"/>
            <w:r w:rsidRPr="001661DF">
              <w:t>)</w:t>
            </w:r>
          </w:p>
          <w:p w14:paraId="6E6343A2" w14:textId="77777777" w:rsidR="003A61D2" w:rsidRPr="001661DF" w:rsidRDefault="003A61D2" w:rsidP="00AC193C">
            <w:pPr>
              <w:spacing w:after="120"/>
              <w:contextualSpacing/>
            </w:pPr>
            <w:r w:rsidRPr="001661DF">
              <w:t>Pipi (</w:t>
            </w:r>
            <w:proofErr w:type="spellStart"/>
            <w:r w:rsidRPr="001661DF">
              <w:rPr>
                <w:i/>
                <w:iCs/>
              </w:rPr>
              <w:t>Donax</w:t>
            </w:r>
            <w:proofErr w:type="spellEnd"/>
            <w:r w:rsidRPr="001661DF">
              <w:t xml:space="preserve"> </w:t>
            </w:r>
            <w:proofErr w:type="spellStart"/>
            <w:r w:rsidRPr="001661DF">
              <w:t>spp</w:t>
            </w:r>
            <w:proofErr w:type="spellEnd"/>
            <w:r w:rsidRPr="001661DF">
              <w:t>)</w:t>
            </w:r>
          </w:p>
          <w:p w14:paraId="7126A1A6" w14:textId="77777777" w:rsidR="003A61D2" w:rsidRPr="001661DF" w:rsidRDefault="003A61D2" w:rsidP="00AC193C">
            <w:pPr>
              <w:spacing w:after="120"/>
              <w:contextualSpacing/>
            </w:pPr>
            <w:r w:rsidRPr="001661DF">
              <w:t>Gould's Squid (</w:t>
            </w:r>
            <w:proofErr w:type="spellStart"/>
            <w:r w:rsidRPr="001661DF">
              <w:t>Nototodarus</w:t>
            </w:r>
            <w:proofErr w:type="spellEnd"/>
            <w:r w:rsidRPr="001661DF">
              <w:t xml:space="preserve"> </w:t>
            </w:r>
            <w:proofErr w:type="spellStart"/>
            <w:r w:rsidRPr="001661DF">
              <w:t>gouldi</w:t>
            </w:r>
            <w:proofErr w:type="spellEnd"/>
            <w:r w:rsidRPr="001661DF">
              <w:t>)</w:t>
            </w:r>
          </w:p>
          <w:p w14:paraId="72144A9F" w14:textId="77777777" w:rsidR="003A61D2" w:rsidRPr="001661DF" w:rsidRDefault="003A61D2" w:rsidP="00AC193C">
            <w:pPr>
              <w:spacing w:after="120"/>
              <w:contextualSpacing/>
            </w:pPr>
            <w:r w:rsidRPr="001661DF">
              <w:t>Vongole</w:t>
            </w:r>
          </w:p>
        </w:tc>
      </w:tr>
      <w:tr w:rsidR="003A61D2" w14:paraId="52F0F5CD" w14:textId="77777777" w:rsidTr="003A61D2">
        <w:tc>
          <w:tcPr>
            <w:tcW w:w="8787" w:type="dxa"/>
            <w:vAlign w:val="center"/>
            <w:hideMark/>
          </w:tcPr>
          <w:p w14:paraId="318B9572" w14:textId="77777777" w:rsidR="003A61D2" w:rsidRPr="001661DF" w:rsidRDefault="003A61D2" w:rsidP="00AC193C">
            <w:pPr>
              <w:spacing w:after="120"/>
              <w:contextualSpacing/>
            </w:pPr>
            <w:proofErr w:type="spellStart"/>
            <w:r w:rsidRPr="001661DF">
              <w:t>Scalefish</w:t>
            </w:r>
            <w:proofErr w:type="spellEnd"/>
          </w:p>
        </w:tc>
      </w:tr>
      <w:tr w:rsidR="003A61D2" w14:paraId="2BFED9BD" w14:textId="77777777" w:rsidTr="003A61D2">
        <w:tc>
          <w:tcPr>
            <w:tcW w:w="8787" w:type="dxa"/>
            <w:vAlign w:val="center"/>
            <w:hideMark/>
          </w:tcPr>
          <w:p w14:paraId="0112ACF1" w14:textId="77777777" w:rsidR="003A61D2" w:rsidRPr="001661DF" w:rsidRDefault="003A61D2" w:rsidP="00AC193C">
            <w:pPr>
              <w:spacing w:after="120"/>
              <w:contextualSpacing/>
            </w:pPr>
            <w:r w:rsidRPr="001661DF">
              <w:t>Australian Anchovy (</w:t>
            </w:r>
            <w:proofErr w:type="spellStart"/>
            <w:r w:rsidRPr="001661DF">
              <w:rPr>
                <w:i/>
                <w:iCs/>
              </w:rPr>
              <w:t>Engraulis</w:t>
            </w:r>
            <w:proofErr w:type="spellEnd"/>
            <w:r w:rsidRPr="001661DF">
              <w:rPr>
                <w:i/>
                <w:iCs/>
              </w:rPr>
              <w:t xml:space="preserve"> </w:t>
            </w:r>
            <w:proofErr w:type="spellStart"/>
            <w:r w:rsidRPr="001661DF">
              <w:rPr>
                <w:i/>
                <w:iCs/>
              </w:rPr>
              <w:t>australis</w:t>
            </w:r>
            <w:proofErr w:type="spellEnd"/>
            <w:r w:rsidRPr="001661DF">
              <w:t>)</w:t>
            </w:r>
          </w:p>
          <w:p w14:paraId="44814981" w14:textId="77777777" w:rsidR="003A61D2" w:rsidRPr="001661DF" w:rsidRDefault="003A61D2" w:rsidP="00AC193C">
            <w:pPr>
              <w:spacing w:after="120"/>
              <w:contextualSpacing/>
            </w:pPr>
            <w:r w:rsidRPr="001661DF">
              <w:t>Barracouta (</w:t>
            </w:r>
            <w:proofErr w:type="spellStart"/>
            <w:r w:rsidRPr="001661DF">
              <w:t>Thyrsites</w:t>
            </w:r>
            <w:proofErr w:type="spellEnd"/>
            <w:r w:rsidRPr="001661DF">
              <w:t xml:space="preserve"> </w:t>
            </w:r>
            <w:proofErr w:type="spellStart"/>
            <w:r w:rsidRPr="001661DF">
              <w:t>atun</w:t>
            </w:r>
            <w:proofErr w:type="spellEnd"/>
            <w:r w:rsidRPr="001661DF">
              <w:t>)</w:t>
            </w:r>
          </w:p>
          <w:p w14:paraId="2EEDBD4C" w14:textId="77777777" w:rsidR="003A61D2" w:rsidRPr="001661DF" w:rsidRDefault="003A61D2" w:rsidP="00AC193C">
            <w:pPr>
              <w:spacing w:after="120"/>
              <w:contextualSpacing/>
            </w:pPr>
            <w:r w:rsidRPr="001661DF">
              <w:t>Black Bream (</w:t>
            </w:r>
            <w:proofErr w:type="spellStart"/>
            <w:r w:rsidRPr="001661DF">
              <w:t>Acanthopagrus</w:t>
            </w:r>
            <w:proofErr w:type="spellEnd"/>
            <w:r w:rsidRPr="001661DF">
              <w:t xml:space="preserve"> </w:t>
            </w:r>
            <w:proofErr w:type="spellStart"/>
            <w:r w:rsidRPr="001661DF">
              <w:t>butcheri</w:t>
            </w:r>
            <w:proofErr w:type="spellEnd"/>
            <w:r w:rsidRPr="001661DF">
              <w:t>)</w:t>
            </w:r>
          </w:p>
          <w:p w14:paraId="7183CCF8" w14:textId="77777777" w:rsidR="003A61D2" w:rsidRPr="001661DF" w:rsidRDefault="003A61D2" w:rsidP="00AC193C">
            <w:pPr>
              <w:spacing w:after="120"/>
              <w:contextualSpacing/>
            </w:pPr>
            <w:r w:rsidRPr="001661DF">
              <w:t>Bony Bream (</w:t>
            </w:r>
            <w:proofErr w:type="spellStart"/>
            <w:r w:rsidRPr="001661DF">
              <w:t>Nematalosa</w:t>
            </w:r>
            <w:proofErr w:type="spellEnd"/>
            <w:r w:rsidRPr="001661DF">
              <w:t xml:space="preserve"> </w:t>
            </w:r>
            <w:proofErr w:type="spellStart"/>
            <w:r w:rsidRPr="001661DF">
              <w:t>erebi</w:t>
            </w:r>
            <w:proofErr w:type="spellEnd"/>
            <w:r w:rsidRPr="001661DF">
              <w:t>)</w:t>
            </w:r>
          </w:p>
          <w:p w14:paraId="685B476B" w14:textId="77777777" w:rsidR="003A61D2" w:rsidRPr="001661DF" w:rsidRDefault="003A61D2" w:rsidP="00AC193C">
            <w:pPr>
              <w:spacing w:after="120"/>
              <w:contextualSpacing/>
            </w:pPr>
            <w:r w:rsidRPr="001661DF">
              <w:t xml:space="preserve">Carp of all species (Family </w:t>
            </w:r>
            <w:proofErr w:type="spellStart"/>
            <w:r w:rsidRPr="001661DF">
              <w:t>Cyprinidae</w:t>
            </w:r>
            <w:proofErr w:type="spellEnd"/>
            <w:r w:rsidRPr="001661DF">
              <w:t>)</w:t>
            </w:r>
          </w:p>
          <w:p w14:paraId="10CFC17F" w14:textId="77777777" w:rsidR="003A61D2" w:rsidRPr="001661DF" w:rsidRDefault="003A61D2" w:rsidP="00AC193C">
            <w:pPr>
              <w:spacing w:after="120"/>
              <w:contextualSpacing/>
            </w:pPr>
            <w:r w:rsidRPr="001661DF">
              <w:t xml:space="preserve">Cod of all marine species (Family </w:t>
            </w:r>
            <w:proofErr w:type="spellStart"/>
            <w:r w:rsidRPr="001661DF">
              <w:t>Moridae</w:t>
            </w:r>
            <w:proofErr w:type="spellEnd"/>
            <w:r w:rsidRPr="001661DF">
              <w:t>)</w:t>
            </w:r>
          </w:p>
          <w:p w14:paraId="0D3ECEA7" w14:textId="77777777" w:rsidR="003A61D2" w:rsidRPr="001661DF" w:rsidRDefault="003A61D2" w:rsidP="00AC193C">
            <w:pPr>
              <w:spacing w:after="120"/>
              <w:contextualSpacing/>
            </w:pPr>
            <w:proofErr w:type="spellStart"/>
            <w:r w:rsidRPr="001661DF">
              <w:t>Congolli</w:t>
            </w:r>
            <w:proofErr w:type="spellEnd"/>
            <w:r w:rsidRPr="001661DF">
              <w:t xml:space="preserve"> (</w:t>
            </w:r>
            <w:proofErr w:type="spellStart"/>
            <w:r w:rsidRPr="001661DF">
              <w:t>Pseudaphritis</w:t>
            </w:r>
            <w:proofErr w:type="spellEnd"/>
            <w:r w:rsidRPr="001661DF">
              <w:t xml:space="preserve"> </w:t>
            </w:r>
            <w:proofErr w:type="spellStart"/>
            <w:r w:rsidRPr="001661DF">
              <w:t>urvilli</w:t>
            </w:r>
            <w:proofErr w:type="spellEnd"/>
            <w:r w:rsidRPr="001661DF">
              <w:t>)</w:t>
            </w:r>
          </w:p>
          <w:p w14:paraId="3D8A81E8" w14:textId="77777777" w:rsidR="003A61D2" w:rsidRPr="001661DF" w:rsidRDefault="003A61D2" w:rsidP="00AC193C">
            <w:pPr>
              <w:spacing w:after="120"/>
              <w:contextualSpacing/>
            </w:pPr>
            <w:r w:rsidRPr="001661DF">
              <w:t xml:space="preserve">Dory of all species (Family </w:t>
            </w:r>
            <w:proofErr w:type="spellStart"/>
            <w:r w:rsidRPr="001661DF">
              <w:t>Zeidae</w:t>
            </w:r>
            <w:proofErr w:type="spellEnd"/>
            <w:r w:rsidRPr="001661DF">
              <w:t>)</w:t>
            </w:r>
          </w:p>
          <w:p w14:paraId="05A685B0" w14:textId="77777777" w:rsidR="003A61D2" w:rsidRPr="001661DF" w:rsidRDefault="003A61D2" w:rsidP="00AC193C">
            <w:pPr>
              <w:spacing w:after="120"/>
              <w:contextualSpacing/>
            </w:pPr>
            <w:r w:rsidRPr="001661DF">
              <w:t>Flathead (</w:t>
            </w:r>
            <w:proofErr w:type="spellStart"/>
            <w:r w:rsidRPr="001661DF">
              <w:rPr>
                <w:i/>
                <w:iCs/>
              </w:rPr>
              <w:t>Platycephalus</w:t>
            </w:r>
            <w:proofErr w:type="spellEnd"/>
            <w:r w:rsidRPr="001661DF">
              <w:t xml:space="preserve"> </w:t>
            </w:r>
            <w:proofErr w:type="spellStart"/>
            <w:r w:rsidRPr="001661DF">
              <w:t>spp</w:t>
            </w:r>
            <w:proofErr w:type="spellEnd"/>
            <w:r w:rsidRPr="001661DF">
              <w:t>)</w:t>
            </w:r>
          </w:p>
          <w:p w14:paraId="606373B2" w14:textId="77777777" w:rsidR="003A61D2" w:rsidRPr="001661DF" w:rsidRDefault="003A61D2" w:rsidP="00AC193C">
            <w:pPr>
              <w:spacing w:after="120"/>
              <w:contextualSpacing/>
            </w:pPr>
            <w:r w:rsidRPr="001661DF">
              <w:t>Flounder of all species (Family Bothidae or Pleuronectidae)</w:t>
            </w:r>
          </w:p>
          <w:p w14:paraId="625A6DCC" w14:textId="77777777" w:rsidR="003A61D2" w:rsidRPr="001661DF" w:rsidRDefault="003A61D2" w:rsidP="00AC193C">
            <w:pPr>
              <w:spacing w:after="120"/>
              <w:contextualSpacing/>
            </w:pPr>
            <w:r w:rsidRPr="001661DF">
              <w:t>Garfish (</w:t>
            </w:r>
            <w:proofErr w:type="spellStart"/>
            <w:r w:rsidRPr="001661DF">
              <w:t>Hyporhamphus</w:t>
            </w:r>
            <w:proofErr w:type="spellEnd"/>
            <w:r w:rsidRPr="001661DF">
              <w:t xml:space="preserve"> </w:t>
            </w:r>
            <w:proofErr w:type="spellStart"/>
            <w:r w:rsidRPr="001661DF">
              <w:t>melanochir</w:t>
            </w:r>
            <w:proofErr w:type="spellEnd"/>
            <w:r w:rsidRPr="001661DF">
              <w:t>)</w:t>
            </w:r>
          </w:p>
          <w:p w14:paraId="423307CC" w14:textId="77777777" w:rsidR="003A61D2" w:rsidRPr="001661DF" w:rsidRDefault="003A61D2" w:rsidP="00AC193C">
            <w:pPr>
              <w:spacing w:after="120"/>
              <w:contextualSpacing/>
            </w:pPr>
            <w:r w:rsidRPr="001661DF">
              <w:t>Australian Herring (</w:t>
            </w:r>
            <w:proofErr w:type="spellStart"/>
            <w:r w:rsidRPr="001661DF">
              <w:rPr>
                <w:i/>
                <w:iCs/>
              </w:rPr>
              <w:t>Arripis</w:t>
            </w:r>
            <w:proofErr w:type="spellEnd"/>
            <w:r w:rsidRPr="001661DF">
              <w:rPr>
                <w:i/>
                <w:iCs/>
              </w:rPr>
              <w:t xml:space="preserve"> </w:t>
            </w:r>
            <w:proofErr w:type="spellStart"/>
            <w:r w:rsidRPr="001661DF">
              <w:rPr>
                <w:i/>
                <w:iCs/>
              </w:rPr>
              <w:t>georgianus</w:t>
            </w:r>
            <w:proofErr w:type="spellEnd"/>
            <w:r w:rsidRPr="001661DF">
              <w:t>)</w:t>
            </w:r>
          </w:p>
          <w:p w14:paraId="3ABEEB09" w14:textId="77777777" w:rsidR="003A61D2" w:rsidRPr="001661DF" w:rsidRDefault="003A61D2" w:rsidP="00AC193C">
            <w:pPr>
              <w:spacing w:after="120"/>
              <w:contextualSpacing/>
            </w:pPr>
            <w:r w:rsidRPr="001661DF">
              <w:t xml:space="preserve">Mullet of all species (Family </w:t>
            </w:r>
            <w:proofErr w:type="spellStart"/>
            <w:r w:rsidRPr="001661DF">
              <w:t>Mugilidae</w:t>
            </w:r>
            <w:proofErr w:type="spellEnd"/>
            <w:r w:rsidRPr="001661DF">
              <w:t>)</w:t>
            </w:r>
          </w:p>
          <w:p w14:paraId="494B8E83" w14:textId="77777777" w:rsidR="003A61D2" w:rsidRPr="001661DF" w:rsidRDefault="003A61D2" w:rsidP="00AC193C">
            <w:pPr>
              <w:spacing w:after="120"/>
              <w:contextualSpacing/>
            </w:pPr>
            <w:r w:rsidRPr="001661DF">
              <w:t>Mulloway (</w:t>
            </w:r>
            <w:proofErr w:type="spellStart"/>
            <w:r w:rsidRPr="001661DF">
              <w:t>Argyrosomus</w:t>
            </w:r>
            <w:proofErr w:type="spellEnd"/>
            <w:r w:rsidRPr="001661DF">
              <w:t xml:space="preserve"> japonicus)</w:t>
            </w:r>
          </w:p>
          <w:p w14:paraId="72A7140C" w14:textId="77777777" w:rsidR="003A61D2" w:rsidRPr="001661DF" w:rsidRDefault="003A61D2" w:rsidP="00AC193C">
            <w:pPr>
              <w:spacing w:after="120"/>
              <w:contextualSpacing/>
            </w:pPr>
            <w:r w:rsidRPr="001661DF">
              <w:t>Murray Cod (</w:t>
            </w:r>
            <w:proofErr w:type="spellStart"/>
            <w:r w:rsidRPr="001661DF">
              <w:t>Maccullochella</w:t>
            </w:r>
            <w:proofErr w:type="spellEnd"/>
            <w:r w:rsidRPr="001661DF">
              <w:t xml:space="preserve"> </w:t>
            </w:r>
            <w:proofErr w:type="spellStart"/>
            <w:r w:rsidRPr="001661DF">
              <w:t>peelii</w:t>
            </w:r>
            <w:proofErr w:type="spellEnd"/>
            <w:r w:rsidRPr="001661DF">
              <w:t>)</w:t>
            </w:r>
          </w:p>
          <w:p w14:paraId="0EB9161C" w14:textId="77777777" w:rsidR="003A61D2" w:rsidRPr="001661DF" w:rsidRDefault="003A61D2" w:rsidP="00AC193C">
            <w:pPr>
              <w:spacing w:after="120"/>
              <w:contextualSpacing/>
            </w:pPr>
            <w:r w:rsidRPr="001661DF">
              <w:t>Golden Perch (</w:t>
            </w:r>
            <w:proofErr w:type="spellStart"/>
            <w:r w:rsidRPr="001661DF">
              <w:t>Macquaria</w:t>
            </w:r>
            <w:proofErr w:type="spellEnd"/>
            <w:r w:rsidRPr="001661DF">
              <w:t xml:space="preserve"> </w:t>
            </w:r>
            <w:proofErr w:type="spellStart"/>
            <w:r w:rsidRPr="001661DF">
              <w:t>ambigua</w:t>
            </w:r>
            <w:proofErr w:type="spellEnd"/>
            <w:r w:rsidRPr="001661DF">
              <w:t>)</w:t>
            </w:r>
          </w:p>
          <w:p w14:paraId="6D91EC7D" w14:textId="77777777" w:rsidR="003A61D2" w:rsidRPr="001661DF" w:rsidRDefault="003A61D2" w:rsidP="00AC193C">
            <w:pPr>
              <w:spacing w:after="120"/>
              <w:contextualSpacing/>
            </w:pPr>
            <w:r w:rsidRPr="001661DF">
              <w:t>Redfin (</w:t>
            </w:r>
            <w:proofErr w:type="spellStart"/>
            <w:r w:rsidRPr="001661DF">
              <w:t>Perca</w:t>
            </w:r>
            <w:proofErr w:type="spellEnd"/>
            <w:r w:rsidRPr="001661DF">
              <w:t xml:space="preserve"> </w:t>
            </w:r>
            <w:proofErr w:type="spellStart"/>
            <w:r w:rsidRPr="001661DF">
              <w:t>fluviatilus</w:t>
            </w:r>
            <w:proofErr w:type="spellEnd"/>
            <w:r w:rsidRPr="001661DF">
              <w:t>)</w:t>
            </w:r>
          </w:p>
          <w:p w14:paraId="122A59B8" w14:textId="77777777" w:rsidR="003A61D2" w:rsidRPr="001661DF" w:rsidRDefault="003A61D2" w:rsidP="00AC193C">
            <w:pPr>
              <w:spacing w:after="120"/>
              <w:contextualSpacing/>
            </w:pPr>
            <w:r w:rsidRPr="001661DF">
              <w:t>Bight Redfish (</w:t>
            </w:r>
            <w:proofErr w:type="spellStart"/>
            <w:r w:rsidRPr="001661DF">
              <w:t>Centroberyx</w:t>
            </w:r>
            <w:proofErr w:type="spellEnd"/>
            <w:r w:rsidRPr="001661DF">
              <w:t xml:space="preserve"> </w:t>
            </w:r>
            <w:proofErr w:type="spellStart"/>
            <w:r w:rsidRPr="001661DF">
              <w:t>gerrardi</w:t>
            </w:r>
            <w:proofErr w:type="spellEnd"/>
            <w:r w:rsidRPr="001661DF">
              <w:t>)</w:t>
            </w:r>
          </w:p>
          <w:p w14:paraId="7DC0A74E" w14:textId="77777777" w:rsidR="003A61D2" w:rsidRPr="001661DF" w:rsidRDefault="003A61D2" w:rsidP="00AC193C">
            <w:pPr>
              <w:spacing w:after="120"/>
              <w:contextualSpacing/>
            </w:pPr>
            <w:r w:rsidRPr="001661DF">
              <w:t>Redfish (</w:t>
            </w:r>
            <w:proofErr w:type="spellStart"/>
            <w:r w:rsidRPr="001661DF">
              <w:t>Centroberyx</w:t>
            </w:r>
            <w:proofErr w:type="spellEnd"/>
            <w:r w:rsidRPr="001661DF">
              <w:t xml:space="preserve"> </w:t>
            </w:r>
            <w:proofErr w:type="spellStart"/>
            <w:r w:rsidRPr="001661DF">
              <w:t>affinis</w:t>
            </w:r>
            <w:proofErr w:type="spellEnd"/>
            <w:r w:rsidRPr="001661DF">
              <w:t>)</w:t>
            </w:r>
          </w:p>
          <w:p w14:paraId="62DF55C4" w14:textId="77777777" w:rsidR="003A61D2" w:rsidRPr="001661DF" w:rsidRDefault="003A61D2" w:rsidP="00AC193C">
            <w:pPr>
              <w:spacing w:after="120"/>
              <w:contextualSpacing/>
            </w:pPr>
            <w:r w:rsidRPr="001661DF">
              <w:t>Western Australian Salmon (</w:t>
            </w:r>
            <w:proofErr w:type="spellStart"/>
            <w:r w:rsidRPr="001661DF">
              <w:rPr>
                <w:i/>
                <w:iCs/>
              </w:rPr>
              <w:t>Arripis</w:t>
            </w:r>
            <w:proofErr w:type="spellEnd"/>
            <w:r w:rsidRPr="001661DF">
              <w:rPr>
                <w:i/>
                <w:iCs/>
              </w:rPr>
              <w:t xml:space="preserve"> </w:t>
            </w:r>
            <w:proofErr w:type="spellStart"/>
            <w:r w:rsidRPr="001661DF">
              <w:rPr>
                <w:i/>
                <w:iCs/>
              </w:rPr>
              <w:t>truttaceus</w:t>
            </w:r>
            <w:proofErr w:type="spellEnd"/>
            <w:r w:rsidRPr="001661DF">
              <w:t>)</w:t>
            </w:r>
          </w:p>
          <w:p w14:paraId="2CEA38EA" w14:textId="77777777" w:rsidR="003A61D2" w:rsidRPr="001661DF" w:rsidRDefault="003A61D2" w:rsidP="00AC193C">
            <w:pPr>
              <w:spacing w:after="120"/>
              <w:contextualSpacing/>
            </w:pPr>
            <w:r w:rsidRPr="001661DF">
              <w:t>Australian Sardine (</w:t>
            </w:r>
            <w:proofErr w:type="spellStart"/>
            <w:r w:rsidRPr="001661DF">
              <w:rPr>
                <w:i/>
                <w:iCs/>
              </w:rPr>
              <w:t>Sardinops</w:t>
            </w:r>
            <w:proofErr w:type="spellEnd"/>
            <w:r w:rsidRPr="001661DF">
              <w:rPr>
                <w:i/>
                <w:iCs/>
              </w:rPr>
              <w:t xml:space="preserve"> </w:t>
            </w:r>
            <w:proofErr w:type="spellStart"/>
            <w:r w:rsidRPr="001661DF">
              <w:rPr>
                <w:i/>
                <w:iCs/>
              </w:rPr>
              <w:t>sagax</w:t>
            </w:r>
            <w:proofErr w:type="spellEnd"/>
            <w:r w:rsidRPr="001661DF">
              <w:t>)</w:t>
            </w:r>
          </w:p>
          <w:p w14:paraId="30963463" w14:textId="77777777" w:rsidR="003A61D2" w:rsidRPr="001661DF" w:rsidRDefault="003A61D2" w:rsidP="00AC193C">
            <w:pPr>
              <w:spacing w:after="120"/>
              <w:contextualSpacing/>
            </w:pPr>
            <w:r w:rsidRPr="001661DF">
              <w:t>Snapper (</w:t>
            </w:r>
            <w:proofErr w:type="spellStart"/>
            <w:r w:rsidRPr="001661DF">
              <w:t>Chrysophrys</w:t>
            </w:r>
            <w:proofErr w:type="spellEnd"/>
            <w:r w:rsidRPr="001661DF">
              <w:t xml:space="preserve"> auratus)</w:t>
            </w:r>
          </w:p>
          <w:p w14:paraId="0D648978" w14:textId="77777777" w:rsidR="003A61D2" w:rsidRPr="001661DF" w:rsidRDefault="003A61D2" w:rsidP="00AC193C">
            <w:pPr>
              <w:spacing w:after="120"/>
              <w:contextualSpacing/>
            </w:pPr>
            <w:r w:rsidRPr="001661DF">
              <w:t>Snook (</w:t>
            </w:r>
            <w:proofErr w:type="spellStart"/>
            <w:r w:rsidRPr="001661DF">
              <w:t>Sphyraena</w:t>
            </w:r>
            <w:proofErr w:type="spellEnd"/>
            <w:r w:rsidRPr="001661DF">
              <w:t xml:space="preserve"> </w:t>
            </w:r>
            <w:proofErr w:type="spellStart"/>
            <w:r w:rsidRPr="001661DF">
              <w:t>novaehollandiae</w:t>
            </w:r>
            <w:proofErr w:type="spellEnd"/>
            <w:r w:rsidRPr="001661DF">
              <w:t>)</w:t>
            </w:r>
          </w:p>
          <w:p w14:paraId="64FA695A" w14:textId="77777777" w:rsidR="003A61D2" w:rsidRPr="001661DF" w:rsidRDefault="003A61D2" w:rsidP="00AC193C">
            <w:pPr>
              <w:spacing w:after="120"/>
              <w:contextualSpacing/>
            </w:pPr>
            <w:r w:rsidRPr="001661DF">
              <w:t>Southern Sole (</w:t>
            </w:r>
            <w:proofErr w:type="spellStart"/>
            <w:r w:rsidRPr="001661DF">
              <w:t>Aserragodes</w:t>
            </w:r>
            <w:proofErr w:type="spellEnd"/>
            <w:r w:rsidRPr="001661DF">
              <w:t xml:space="preserve"> </w:t>
            </w:r>
            <w:proofErr w:type="spellStart"/>
            <w:r w:rsidRPr="001661DF">
              <w:t>haackeanus</w:t>
            </w:r>
            <w:proofErr w:type="spellEnd"/>
            <w:r w:rsidRPr="001661DF">
              <w:t>)</w:t>
            </w:r>
          </w:p>
          <w:p w14:paraId="75A89AB4" w14:textId="77777777" w:rsidR="003A61D2" w:rsidRPr="001661DF" w:rsidRDefault="003A61D2" w:rsidP="00AC193C">
            <w:pPr>
              <w:spacing w:after="120"/>
              <w:contextualSpacing/>
            </w:pPr>
            <w:r w:rsidRPr="001661DF">
              <w:t>Swallowtail (</w:t>
            </w:r>
            <w:proofErr w:type="spellStart"/>
            <w:r w:rsidRPr="001661DF">
              <w:t>Centroberyx</w:t>
            </w:r>
            <w:proofErr w:type="spellEnd"/>
            <w:r w:rsidRPr="001661DF">
              <w:t xml:space="preserve"> </w:t>
            </w:r>
            <w:proofErr w:type="spellStart"/>
            <w:r w:rsidRPr="001661DF">
              <w:t>lineatus</w:t>
            </w:r>
            <w:proofErr w:type="spellEnd"/>
            <w:r w:rsidRPr="001661DF">
              <w:t>)</w:t>
            </w:r>
          </w:p>
          <w:p w14:paraId="6043D2A4" w14:textId="77777777" w:rsidR="003A61D2" w:rsidRPr="001661DF" w:rsidRDefault="003A61D2" w:rsidP="00AC193C">
            <w:pPr>
              <w:spacing w:after="120"/>
              <w:contextualSpacing/>
            </w:pPr>
            <w:r w:rsidRPr="001661DF">
              <w:t>Sea Sweep (</w:t>
            </w:r>
            <w:proofErr w:type="spellStart"/>
            <w:r w:rsidRPr="001661DF">
              <w:t>Scorpis</w:t>
            </w:r>
            <w:proofErr w:type="spellEnd"/>
            <w:r w:rsidRPr="001661DF">
              <w:t xml:space="preserve"> </w:t>
            </w:r>
            <w:proofErr w:type="spellStart"/>
            <w:r w:rsidRPr="001661DF">
              <w:t>aequipinnis</w:t>
            </w:r>
            <w:proofErr w:type="spellEnd"/>
            <w:r w:rsidRPr="001661DF">
              <w:t>)</w:t>
            </w:r>
          </w:p>
          <w:p w14:paraId="24F4C31C" w14:textId="77777777" w:rsidR="003A61D2" w:rsidRPr="001661DF" w:rsidRDefault="003A61D2" w:rsidP="00AC193C">
            <w:pPr>
              <w:spacing w:after="120"/>
              <w:contextualSpacing/>
            </w:pPr>
            <w:r w:rsidRPr="001661DF">
              <w:lastRenderedPageBreak/>
              <w:t>Blue</w:t>
            </w:r>
            <w:r w:rsidRPr="001661DF">
              <w:noBreakHyphen/>
              <w:t>eye Trevalla (</w:t>
            </w:r>
            <w:proofErr w:type="spellStart"/>
            <w:r w:rsidRPr="001661DF">
              <w:t>Hyperoglyphe</w:t>
            </w:r>
            <w:proofErr w:type="spellEnd"/>
            <w:r w:rsidRPr="001661DF">
              <w:t xml:space="preserve"> </w:t>
            </w:r>
            <w:proofErr w:type="spellStart"/>
            <w:r w:rsidRPr="001661DF">
              <w:t>antarctica</w:t>
            </w:r>
            <w:proofErr w:type="spellEnd"/>
            <w:r w:rsidRPr="001661DF">
              <w:t>)</w:t>
            </w:r>
          </w:p>
          <w:p w14:paraId="5CEDC15E" w14:textId="77777777" w:rsidR="003A61D2" w:rsidRPr="001661DF" w:rsidRDefault="003A61D2" w:rsidP="00AC193C">
            <w:pPr>
              <w:spacing w:after="120"/>
              <w:contextualSpacing/>
            </w:pPr>
            <w:r w:rsidRPr="001661DF">
              <w:t>Trevally (</w:t>
            </w:r>
            <w:proofErr w:type="spellStart"/>
            <w:r w:rsidRPr="001661DF">
              <w:rPr>
                <w:i/>
                <w:iCs/>
              </w:rPr>
              <w:t>Carangidae</w:t>
            </w:r>
            <w:proofErr w:type="spellEnd"/>
            <w:r w:rsidRPr="001661DF">
              <w:t xml:space="preserve"> </w:t>
            </w:r>
            <w:proofErr w:type="spellStart"/>
            <w:r w:rsidRPr="001661DF">
              <w:t>spp</w:t>
            </w:r>
            <w:proofErr w:type="spellEnd"/>
            <w:r w:rsidRPr="001661DF">
              <w:t>)</w:t>
            </w:r>
          </w:p>
          <w:p w14:paraId="282015D5" w14:textId="77777777" w:rsidR="003A61D2" w:rsidRPr="001661DF" w:rsidRDefault="003A61D2" w:rsidP="00AC193C">
            <w:pPr>
              <w:spacing w:after="120"/>
              <w:contextualSpacing/>
            </w:pPr>
            <w:r w:rsidRPr="001661DF">
              <w:t>Brown Trout (</w:t>
            </w:r>
            <w:r w:rsidRPr="001661DF">
              <w:rPr>
                <w:i/>
                <w:iCs/>
              </w:rPr>
              <w:t xml:space="preserve">Salmo </w:t>
            </w:r>
            <w:proofErr w:type="spellStart"/>
            <w:r w:rsidRPr="001661DF">
              <w:rPr>
                <w:i/>
                <w:iCs/>
              </w:rPr>
              <w:t>trutta</w:t>
            </w:r>
            <w:proofErr w:type="spellEnd"/>
            <w:r w:rsidRPr="001661DF">
              <w:rPr>
                <w:i/>
                <w:iCs/>
              </w:rPr>
              <w:t>)</w:t>
            </w:r>
          </w:p>
          <w:p w14:paraId="71F24852" w14:textId="77777777" w:rsidR="003A61D2" w:rsidRPr="001661DF" w:rsidRDefault="003A61D2" w:rsidP="00AC193C">
            <w:pPr>
              <w:spacing w:after="120"/>
              <w:contextualSpacing/>
            </w:pPr>
            <w:r w:rsidRPr="001661DF">
              <w:t>Rainbow Trout (Oncorhynchus mykiss)</w:t>
            </w:r>
          </w:p>
          <w:p w14:paraId="76CD579D" w14:textId="77777777" w:rsidR="003A61D2" w:rsidRPr="001661DF" w:rsidRDefault="003A61D2" w:rsidP="00AC193C">
            <w:pPr>
              <w:spacing w:after="120"/>
              <w:contextualSpacing/>
            </w:pPr>
            <w:r w:rsidRPr="001661DF">
              <w:t xml:space="preserve">Whiting of all species (Family </w:t>
            </w:r>
            <w:proofErr w:type="spellStart"/>
            <w:r w:rsidRPr="001661DF">
              <w:t>Sillaginidae</w:t>
            </w:r>
            <w:proofErr w:type="spellEnd"/>
            <w:r w:rsidRPr="001661DF">
              <w:t>)</w:t>
            </w:r>
          </w:p>
          <w:p w14:paraId="3EA71C8B" w14:textId="77777777" w:rsidR="003A61D2" w:rsidRPr="001661DF" w:rsidRDefault="003A61D2" w:rsidP="00AC193C">
            <w:pPr>
              <w:spacing w:after="120"/>
              <w:contextualSpacing/>
            </w:pPr>
            <w:r w:rsidRPr="001661DF">
              <w:t>Wrasse (</w:t>
            </w:r>
            <w:proofErr w:type="spellStart"/>
            <w:r w:rsidRPr="001661DF">
              <w:rPr>
                <w:i/>
                <w:iCs/>
              </w:rPr>
              <w:t>Labridae</w:t>
            </w:r>
            <w:proofErr w:type="spellEnd"/>
            <w:r w:rsidRPr="001661DF">
              <w:t>) (other than Western Blue Groper (</w:t>
            </w:r>
            <w:proofErr w:type="spellStart"/>
            <w:r w:rsidRPr="001661DF">
              <w:rPr>
                <w:i/>
                <w:iCs/>
              </w:rPr>
              <w:t>Achoerodus</w:t>
            </w:r>
            <w:proofErr w:type="spellEnd"/>
            <w:r w:rsidRPr="001661DF">
              <w:rPr>
                <w:i/>
                <w:iCs/>
              </w:rPr>
              <w:t xml:space="preserve"> </w:t>
            </w:r>
            <w:proofErr w:type="spellStart"/>
            <w:r w:rsidRPr="001661DF">
              <w:rPr>
                <w:i/>
                <w:iCs/>
              </w:rPr>
              <w:t>gouldii</w:t>
            </w:r>
            <w:proofErr w:type="spellEnd"/>
            <w:r w:rsidRPr="001661DF">
              <w:t>))</w:t>
            </w:r>
          </w:p>
        </w:tc>
      </w:tr>
      <w:tr w:rsidR="003A61D2" w14:paraId="2A162946" w14:textId="77777777" w:rsidTr="003A61D2">
        <w:tc>
          <w:tcPr>
            <w:tcW w:w="8787" w:type="dxa"/>
            <w:vAlign w:val="center"/>
            <w:hideMark/>
          </w:tcPr>
          <w:p w14:paraId="6AF3E7F2" w14:textId="77777777" w:rsidR="003A61D2" w:rsidRPr="001661DF" w:rsidRDefault="003A61D2" w:rsidP="00AC193C">
            <w:pPr>
              <w:spacing w:after="120"/>
              <w:contextualSpacing/>
            </w:pPr>
            <w:r w:rsidRPr="001661DF">
              <w:lastRenderedPageBreak/>
              <w:t>Shark</w:t>
            </w:r>
          </w:p>
        </w:tc>
      </w:tr>
      <w:tr w:rsidR="003A61D2" w14:paraId="2A70899D" w14:textId="77777777" w:rsidTr="003A61D2">
        <w:tc>
          <w:tcPr>
            <w:tcW w:w="8787" w:type="dxa"/>
            <w:vAlign w:val="center"/>
            <w:hideMark/>
          </w:tcPr>
          <w:p w14:paraId="2F3A2DBC" w14:textId="77777777" w:rsidR="003A61D2" w:rsidRPr="001661DF" w:rsidRDefault="003A61D2" w:rsidP="00AC193C">
            <w:pPr>
              <w:spacing w:after="120"/>
              <w:contextualSpacing/>
            </w:pPr>
            <w:r w:rsidRPr="001661DF">
              <w:t xml:space="preserve">Rays of all species (Class </w:t>
            </w:r>
            <w:proofErr w:type="spellStart"/>
            <w:r w:rsidRPr="001661DF">
              <w:t>Elasmobranchii</w:t>
            </w:r>
            <w:proofErr w:type="spellEnd"/>
            <w:r w:rsidRPr="001661DF">
              <w:t>)</w:t>
            </w:r>
          </w:p>
          <w:p w14:paraId="65F94DD3" w14:textId="77777777" w:rsidR="003A61D2" w:rsidRPr="001661DF" w:rsidRDefault="003A61D2" w:rsidP="00AC193C">
            <w:pPr>
              <w:spacing w:after="120"/>
              <w:contextualSpacing/>
            </w:pPr>
            <w:r w:rsidRPr="001661DF">
              <w:t xml:space="preserve">Shark of all species (Class </w:t>
            </w:r>
            <w:proofErr w:type="spellStart"/>
            <w:r w:rsidRPr="001661DF">
              <w:t>Elasmobranchii</w:t>
            </w:r>
            <w:proofErr w:type="spellEnd"/>
            <w:r w:rsidRPr="001661DF">
              <w:t>) other than White Shark (</w:t>
            </w:r>
            <w:r w:rsidRPr="001661DF">
              <w:rPr>
                <w:i/>
                <w:iCs/>
              </w:rPr>
              <w:t xml:space="preserve">Carcharodon </w:t>
            </w:r>
            <w:proofErr w:type="spellStart"/>
            <w:r w:rsidRPr="001661DF">
              <w:rPr>
                <w:i/>
                <w:iCs/>
              </w:rPr>
              <w:t>carcharias</w:t>
            </w:r>
            <w:proofErr w:type="spellEnd"/>
            <w:r w:rsidRPr="001661DF">
              <w:t>)</w:t>
            </w:r>
          </w:p>
          <w:p w14:paraId="282B9143" w14:textId="77777777" w:rsidR="003A61D2" w:rsidRPr="001661DF" w:rsidRDefault="003A61D2" w:rsidP="00AC193C">
            <w:pPr>
              <w:spacing w:after="120"/>
              <w:contextualSpacing/>
            </w:pPr>
            <w:r w:rsidRPr="001661DF">
              <w:t xml:space="preserve">Skate of all species (Class </w:t>
            </w:r>
            <w:proofErr w:type="spellStart"/>
            <w:r w:rsidRPr="001661DF">
              <w:t>Elasmobranchii</w:t>
            </w:r>
            <w:proofErr w:type="spellEnd"/>
            <w:r w:rsidRPr="001661DF">
              <w:t>)</w:t>
            </w:r>
          </w:p>
        </w:tc>
      </w:tr>
    </w:tbl>
    <w:p w14:paraId="02C02A0C" w14:textId="77777777" w:rsidR="009D3876" w:rsidRDefault="009D3876" w:rsidP="001E05ED">
      <w:pPr>
        <w:sectPr w:rsidR="009D3876" w:rsidSect="00FE4C7B">
          <w:headerReference w:type="first" r:id="rId32"/>
          <w:pgSz w:w="11907" w:h="16840" w:code="9"/>
          <w:pgMar w:top="851" w:right="851" w:bottom="1418" w:left="851" w:header="720" w:footer="720" w:gutter="0"/>
          <w:cols w:space="720"/>
          <w:titlePg/>
        </w:sectPr>
      </w:pPr>
    </w:p>
    <w:p w14:paraId="5688BA3C" w14:textId="1FC2799C" w:rsidR="003A61D2" w:rsidRPr="00BA133B" w:rsidRDefault="001B4FB3" w:rsidP="001E05ED">
      <w:r>
        <w:rPr>
          <w:noProof/>
        </w:rPr>
        <w:lastRenderedPageBreak/>
        <w:drawing>
          <wp:anchor distT="0" distB="0" distL="114300" distR="114300" simplePos="0" relativeHeight="251736064" behindDoc="0" locked="0" layoutInCell="1" allowOverlap="1" wp14:anchorId="26B80467" wp14:editId="62B877A9">
            <wp:simplePos x="0" y="0"/>
            <wp:positionH relativeFrom="margin">
              <wp:align>center</wp:align>
            </wp:positionH>
            <wp:positionV relativeFrom="paragraph">
              <wp:posOffset>8469630</wp:posOffset>
            </wp:positionV>
            <wp:extent cx="1000800" cy="1083600"/>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000800" cy="1083600"/>
                    </a:xfrm>
                    <a:prstGeom prst="rect">
                      <a:avLst/>
                    </a:prstGeom>
                  </pic:spPr>
                </pic:pic>
              </a:graphicData>
            </a:graphic>
            <wp14:sizeRelH relativeFrom="page">
              <wp14:pctWidth>0</wp14:pctWidth>
            </wp14:sizeRelH>
            <wp14:sizeRelV relativeFrom="page">
              <wp14:pctHeight>0</wp14:pctHeight>
            </wp14:sizeRelV>
          </wp:anchor>
        </w:drawing>
      </w:r>
    </w:p>
    <w:sectPr w:rsidR="003A61D2" w:rsidRPr="00BA133B" w:rsidSect="00FE4C7B">
      <w:footerReference w:type="first" r:id="rId34"/>
      <w:pgSz w:w="11907" w:h="16840" w:code="9"/>
      <w:pgMar w:top="851" w:right="851" w:bottom="1418" w:left="851"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F251" w16cex:dateUtc="2020-10-19T00:39:00Z"/>
  <w16cex:commentExtensible w16cex:durableId="2337F263" w16cex:dateUtc="2020-10-19T00:39:00Z"/>
  <w16cex:commentExtensible w16cex:durableId="2337F415" w16cex:dateUtc="2020-10-19T00:46:00Z"/>
  <w16cex:commentExtensible w16cex:durableId="231461BF" w16cex:dateUtc="2020-09-22T02:12:00Z"/>
  <w16cex:commentExtensible w16cex:durableId="23146998" w16cex:dateUtc="2020-09-22T02:46:00Z"/>
  <w16cex:commentExtensible w16cex:durableId="23146A7E" w16cex:dateUtc="2020-09-22T02:50:00Z"/>
  <w16cex:commentExtensible w16cex:durableId="23146A89" w16cex:dateUtc="2020-09-22T02:50:00Z"/>
  <w16cex:commentExtensible w16cex:durableId="2337F9AF" w16cex:dateUtc="2020-10-19T01:10:00Z"/>
  <w16cex:commentExtensible w16cex:durableId="2316EF01" w16cex:dateUtc="2020-09-24T00:40:00Z"/>
  <w16cex:commentExtensible w16cex:durableId="2316EDF4" w16cex:dateUtc="2020-09-24T00:35:00Z"/>
  <w16cex:commentExtensible w16cex:durableId="2316EE30" w16cex:dateUtc="2020-09-24T00:36:00Z"/>
  <w16cex:commentExtensible w16cex:durableId="2316F020" w16cex:dateUtc="2020-09-24T00:44:00Z"/>
  <w16cex:commentExtensible w16cex:durableId="2316F2FA" w16cex:dateUtc="2020-09-24T00:57:00Z"/>
  <w16cex:commentExtensible w16cex:durableId="2316F368" w16cex:dateUtc="2020-09-24T00:58:00Z"/>
  <w16cex:commentExtensible w16cex:durableId="2316F396" w16cex:dateUtc="2020-09-24T00:59:00Z"/>
  <w16cex:commentExtensible w16cex:durableId="2316F3A3" w16cex:dateUtc="2020-09-24T00:59:00Z"/>
  <w16cex:commentExtensible w16cex:durableId="2316F57B" w16cex:dateUtc="2020-09-24T01:07:00Z"/>
  <w16cex:commentExtensible w16cex:durableId="2316F6EB" w16cex:dateUtc="2020-09-24T01:13:00Z"/>
  <w16cex:commentExtensible w16cex:durableId="23380D5E" w16cex:dateUtc="2020-10-19T02:34:00Z"/>
  <w16cex:commentExtensible w16cex:durableId="23170030" w16cex:dateUtc="2020-09-24T01:53:00Z"/>
  <w16cex:commentExtensible w16cex:durableId="2316FFDE" w16cex:dateUtc="2020-09-24T01:52:00Z"/>
  <w16cex:commentExtensible w16cex:durableId="23382439" w16cex:dateUtc="2020-10-19T02:34:00Z"/>
  <w16cex:commentExtensible w16cex:durableId="23382FFE" w16cex:dateUtc="2020-10-19T05:02:00Z"/>
  <w16cex:commentExtensible w16cex:durableId="2317015D" w16cex:dateUtc="2020-09-24T01:58:00Z"/>
  <w16cex:commentExtensible w16cex:durableId="23170213" w16cex:dateUtc="2020-09-24T02: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63CF6" w14:textId="77777777" w:rsidR="00B20169" w:rsidRDefault="00B20169" w:rsidP="001E05ED">
      <w:r>
        <w:separator/>
      </w:r>
    </w:p>
  </w:endnote>
  <w:endnote w:type="continuationSeparator" w:id="0">
    <w:p w14:paraId="2F5E8CAE" w14:textId="77777777" w:rsidR="00B20169" w:rsidRDefault="00B20169" w:rsidP="001E05ED">
      <w:r>
        <w:continuationSeparator/>
      </w:r>
    </w:p>
  </w:endnote>
  <w:endnote w:type="continuationNotice" w:id="1">
    <w:p w14:paraId="2F77C63C" w14:textId="77777777" w:rsidR="00B20169" w:rsidRDefault="00B20169" w:rsidP="001E0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Narrow Bold">
    <w:panose1 w:val="020B0706020202030204"/>
    <w:charset w:val="00"/>
    <w:family w:val="auto"/>
    <w:pitch w:val="variable"/>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ᝃᠻᐂ">
    <w:charset w:val="5B"/>
    <w:family w:val="roman"/>
    <w:pitch w:val="default"/>
    <w:sig w:usb0="575B5857" w:usb1="565B575B" w:usb2="5BFC565B" w:usb3="55570755" w:csb0="35533557" w:csb1="3747364B"/>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ヒラギノ角ゴ Pro W3">
    <w:charset w:val="00"/>
    <w:family w:val="roman"/>
    <w:pitch w:val="default"/>
  </w:font>
  <w:font w:name="Arial-BoldMT">
    <w:altName w:val="MS Mincho"/>
    <w:panose1 w:val="00000000000000000000"/>
    <w:charset w:val="80"/>
    <w:family w:val="auto"/>
    <w:notTrueType/>
    <w:pitch w:val="default"/>
    <w:sig w:usb0="00000001" w:usb1="08070000" w:usb2="00000010" w:usb3="00000000" w:csb0="00020000" w:csb1="00000000"/>
  </w:font>
  <w:font w:name="ArialMT">
    <w:altName w:val="Arial"/>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5738053"/>
      <w:docPartObj>
        <w:docPartGallery w:val="Page Numbers (Bottom of Page)"/>
        <w:docPartUnique/>
      </w:docPartObj>
    </w:sdtPr>
    <w:sdtEndPr>
      <w:rPr>
        <w:rFonts w:ascii="Arial" w:hAnsi="Arial" w:cs="Arial"/>
        <w:noProof/>
      </w:rPr>
    </w:sdtEndPr>
    <w:sdtContent>
      <w:p w14:paraId="29989A1F" w14:textId="410B0CA7" w:rsidR="00F77DAA" w:rsidRPr="00F77DAA" w:rsidRDefault="00F77DAA">
        <w:pPr>
          <w:pStyle w:val="Footer"/>
          <w:jc w:val="center"/>
          <w:rPr>
            <w:rFonts w:ascii="Arial" w:hAnsi="Arial" w:cs="Arial"/>
          </w:rPr>
        </w:pPr>
        <w:r w:rsidRPr="00F77DAA">
          <w:rPr>
            <w:rFonts w:ascii="Arial" w:hAnsi="Arial" w:cs="Arial"/>
          </w:rPr>
          <w:fldChar w:fldCharType="begin"/>
        </w:r>
        <w:r w:rsidRPr="00F77DAA">
          <w:rPr>
            <w:rFonts w:ascii="Arial" w:hAnsi="Arial" w:cs="Arial"/>
          </w:rPr>
          <w:instrText xml:space="preserve"> PAGE   \* MERGEFORMAT </w:instrText>
        </w:r>
        <w:r w:rsidRPr="00F77DAA">
          <w:rPr>
            <w:rFonts w:ascii="Arial" w:hAnsi="Arial" w:cs="Arial"/>
          </w:rPr>
          <w:fldChar w:fldCharType="separate"/>
        </w:r>
        <w:r w:rsidRPr="00F77DAA">
          <w:rPr>
            <w:rFonts w:ascii="Arial" w:hAnsi="Arial" w:cs="Arial"/>
            <w:noProof/>
          </w:rPr>
          <w:t>2</w:t>
        </w:r>
        <w:r w:rsidRPr="00F77DAA">
          <w:rPr>
            <w:rFonts w:ascii="Arial" w:hAnsi="Arial" w:cs="Arial"/>
            <w:noProof/>
          </w:rPr>
          <w:fldChar w:fldCharType="end"/>
        </w:r>
      </w:p>
    </w:sdtContent>
  </w:sdt>
  <w:p w14:paraId="67972C33" w14:textId="77777777" w:rsidR="000175E1" w:rsidRDefault="000175E1" w:rsidP="001E0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935F4" w14:textId="54A608DE" w:rsidR="003A58A3" w:rsidRDefault="003A58A3" w:rsidP="003A58A3">
    <w:pPr>
      <w:pStyle w:val="Footer"/>
      <w:ind w:left="720"/>
    </w:pPr>
    <w:r>
      <w:rPr>
        <w:noProof/>
      </w:rPr>
      <w:drawing>
        <wp:anchor distT="0" distB="0" distL="114300" distR="114300" simplePos="0" relativeHeight="251659776" behindDoc="0" locked="0" layoutInCell="1" allowOverlap="1" wp14:anchorId="00AF115B" wp14:editId="51A90B2B">
          <wp:simplePos x="0" y="0"/>
          <wp:positionH relativeFrom="margin">
            <wp:posOffset>5509895</wp:posOffset>
          </wp:positionH>
          <wp:positionV relativeFrom="paragraph">
            <wp:posOffset>-852170</wp:posOffset>
          </wp:positionV>
          <wp:extent cx="1000125" cy="1219974"/>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0125" cy="1219974"/>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E60A" w14:textId="77777777" w:rsidR="000175E1" w:rsidRDefault="000175E1" w:rsidP="001E05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15654"/>
      <w:docPartObj>
        <w:docPartGallery w:val="Page Numbers (Bottom of Page)"/>
        <w:docPartUnique/>
      </w:docPartObj>
    </w:sdtPr>
    <w:sdtEndPr>
      <w:rPr>
        <w:rFonts w:ascii="Arial" w:hAnsi="Arial" w:cs="Arial"/>
        <w:noProof/>
      </w:rPr>
    </w:sdtEndPr>
    <w:sdtContent>
      <w:p w14:paraId="1D12E49A" w14:textId="28B29134" w:rsidR="00F77DAA" w:rsidRPr="00F77DAA" w:rsidRDefault="00F77DAA">
        <w:pPr>
          <w:pStyle w:val="Footer"/>
          <w:jc w:val="center"/>
          <w:rPr>
            <w:rFonts w:ascii="Arial" w:hAnsi="Arial" w:cs="Arial"/>
          </w:rPr>
        </w:pPr>
        <w:r w:rsidRPr="00F77DAA">
          <w:rPr>
            <w:rFonts w:ascii="Arial" w:hAnsi="Arial" w:cs="Arial"/>
          </w:rPr>
          <w:fldChar w:fldCharType="begin"/>
        </w:r>
        <w:r w:rsidRPr="00F77DAA">
          <w:rPr>
            <w:rFonts w:ascii="Arial" w:hAnsi="Arial" w:cs="Arial"/>
          </w:rPr>
          <w:instrText xml:space="preserve"> PAGE   \* MERGEFORMAT </w:instrText>
        </w:r>
        <w:r w:rsidRPr="00F77DAA">
          <w:rPr>
            <w:rFonts w:ascii="Arial" w:hAnsi="Arial" w:cs="Arial"/>
          </w:rPr>
          <w:fldChar w:fldCharType="separate"/>
        </w:r>
        <w:r w:rsidRPr="00F77DAA">
          <w:rPr>
            <w:rFonts w:ascii="Arial" w:hAnsi="Arial" w:cs="Arial"/>
            <w:noProof/>
          </w:rPr>
          <w:t>2</w:t>
        </w:r>
        <w:r w:rsidRPr="00F77DAA">
          <w:rPr>
            <w:rFonts w:ascii="Arial" w:hAnsi="Arial" w:cs="Arial"/>
            <w:noProof/>
          </w:rPr>
          <w:fldChar w:fldCharType="end"/>
        </w:r>
      </w:p>
    </w:sdtContent>
  </w:sdt>
  <w:p w14:paraId="180DDA1F" w14:textId="6F59079D" w:rsidR="00F77DAA" w:rsidRDefault="00F77DAA" w:rsidP="001E05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D502C" w14:textId="1E54EF66" w:rsidR="000175E1" w:rsidRDefault="000175E1" w:rsidP="001E05ED">
    <w:pPr>
      <w:pStyle w:val="Footer"/>
    </w:pPr>
    <w:r w:rsidRPr="007A72CB">
      <w:t xml:space="preserve">Page </w:t>
    </w:r>
    <w:r w:rsidRPr="007A72CB">
      <w:fldChar w:fldCharType="begin"/>
    </w:r>
    <w:r w:rsidRPr="007A72CB">
      <w:instrText xml:space="preserve"> PAGE </w:instrText>
    </w:r>
    <w:r w:rsidRPr="007A72CB">
      <w:fldChar w:fldCharType="separate"/>
    </w:r>
    <w:r>
      <w:rPr>
        <w:noProof/>
      </w:rPr>
      <w:t>70</w:t>
    </w:r>
    <w:r w:rsidRPr="007A72CB">
      <w:fldChar w:fldCharType="end"/>
    </w:r>
    <w:r w:rsidRPr="007A72CB">
      <w:t xml:space="preserve"> of </w:t>
    </w:r>
    <w:fldSimple w:instr=" NUMPAGES  ">
      <w:r>
        <w:rPr>
          <w:noProof/>
        </w:rPr>
        <w:t>78</w:t>
      </w:r>
    </w:fldSimple>
  </w:p>
  <w:p w14:paraId="78296EA3" w14:textId="77777777" w:rsidR="000175E1" w:rsidRDefault="000175E1" w:rsidP="001E05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5A802" w14:textId="77777777" w:rsidR="009D3876" w:rsidRDefault="009D3876" w:rsidP="001E0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4A938" w14:textId="77777777" w:rsidR="00B20169" w:rsidRDefault="00B20169" w:rsidP="001E05ED">
      <w:r>
        <w:separator/>
      </w:r>
    </w:p>
  </w:footnote>
  <w:footnote w:type="continuationSeparator" w:id="0">
    <w:p w14:paraId="27F2CE66" w14:textId="77777777" w:rsidR="00B20169" w:rsidRDefault="00B20169" w:rsidP="001E05ED">
      <w:r>
        <w:continuationSeparator/>
      </w:r>
    </w:p>
  </w:footnote>
  <w:footnote w:type="continuationNotice" w:id="1">
    <w:p w14:paraId="721C2725" w14:textId="77777777" w:rsidR="00B20169" w:rsidRDefault="00B20169" w:rsidP="001E05ED"/>
  </w:footnote>
  <w:footnote w:id="2">
    <w:p w14:paraId="07DFD1B4" w14:textId="77777777" w:rsidR="000175E1" w:rsidRPr="00F77DAA" w:rsidRDefault="000175E1" w:rsidP="001E05ED">
      <w:pPr>
        <w:pStyle w:val="FootnoteText"/>
        <w:rPr>
          <w:rFonts w:ascii="Arial" w:hAnsi="Arial" w:cs="Arial"/>
          <w:lang w:val="en-US"/>
        </w:rPr>
      </w:pPr>
      <w:r w:rsidRPr="00F77DAA">
        <w:rPr>
          <w:rStyle w:val="FootnoteReference"/>
          <w:rFonts w:ascii="Arial" w:hAnsi="Arial" w:cs="Arial"/>
        </w:rPr>
        <w:footnoteRef/>
      </w:r>
      <w:r w:rsidRPr="00F77DAA">
        <w:rPr>
          <w:rFonts w:ascii="Arial" w:hAnsi="Arial" w:cs="Arial"/>
        </w:rPr>
        <w:t xml:space="preserve"> </w:t>
      </w:r>
      <w:r w:rsidRPr="00F77DAA">
        <w:rPr>
          <w:rFonts w:ascii="Arial" w:hAnsi="Arial" w:cs="Arial"/>
          <w:lang w:val="en-US"/>
        </w:rPr>
        <w:t>Schedule 1 of the Regulations is also included as Schedule 1 to this management plan.</w:t>
      </w:r>
    </w:p>
  </w:footnote>
  <w:footnote w:id="3">
    <w:p w14:paraId="307CAD0D" w14:textId="77777777" w:rsidR="000175E1" w:rsidRPr="0022123E" w:rsidRDefault="000175E1" w:rsidP="001E05ED">
      <w:pPr>
        <w:pStyle w:val="FootnoteText"/>
        <w:rPr>
          <w:lang w:val="en-US"/>
        </w:rPr>
      </w:pPr>
      <w:r>
        <w:rPr>
          <w:rStyle w:val="FootnoteReference"/>
        </w:rPr>
        <w:footnoteRef/>
      </w:r>
      <w:r>
        <w:t xml:space="preserve"> The allocation section may change subject to the review of the PIRSA allocation policy.</w:t>
      </w:r>
    </w:p>
  </w:footnote>
  <w:footnote w:id="4">
    <w:p w14:paraId="3A078A37" w14:textId="05843D34" w:rsidR="000175E1" w:rsidRPr="001E05ED" w:rsidRDefault="000175E1" w:rsidP="001E05ED">
      <w:pPr>
        <w:pStyle w:val="FootnoteText"/>
        <w:rPr>
          <w:rFonts w:ascii="Arial" w:hAnsi="Arial" w:cs="Arial"/>
          <w:lang w:val="en-US"/>
        </w:rPr>
      </w:pPr>
      <w:r w:rsidRPr="001E05ED">
        <w:rPr>
          <w:rStyle w:val="FootnoteReference"/>
          <w:rFonts w:ascii="Arial" w:hAnsi="Arial" w:cs="Arial"/>
        </w:rPr>
        <w:t>[1]</w:t>
      </w:r>
      <w:r w:rsidRPr="001E05ED">
        <w:rPr>
          <w:rFonts w:ascii="Arial" w:hAnsi="Arial" w:cs="Arial"/>
        </w:rPr>
        <w:t xml:space="preserve"> </w:t>
      </w:r>
      <w:r w:rsidRPr="001E05ED">
        <w:rPr>
          <w:rFonts w:ascii="Arial" w:hAnsi="Arial" w:cs="Arial"/>
        </w:rPr>
        <w:fldChar w:fldCharType="begin"/>
      </w:r>
      <w:r w:rsidRPr="001E05ED">
        <w:rPr>
          <w:rFonts w:ascii="Arial" w:hAnsi="Arial" w:cs="Arial"/>
        </w:rPr>
        <w:instrText xml:space="preserve"> REF _Ref55466040 \h </w:instrText>
      </w:r>
      <w:r>
        <w:rPr>
          <w:rFonts w:ascii="Arial" w:hAnsi="Arial" w:cs="Arial"/>
        </w:rPr>
        <w:instrText xml:space="preserve"> \* MERGEFORMAT </w:instrText>
      </w:r>
      <w:r w:rsidRPr="001E05ED">
        <w:rPr>
          <w:rFonts w:ascii="Arial" w:hAnsi="Arial" w:cs="Arial"/>
        </w:rPr>
      </w:r>
      <w:r w:rsidRPr="001E05ED">
        <w:rPr>
          <w:rFonts w:ascii="Arial" w:hAnsi="Arial" w:cs="Arial"/>
        </w:rPr>
        <w:fldChar w:fldCharType="separate"/>
      </w:r>
      <w:r w:rsidRPr="001E05ED">
        <w:rPr>
          <w:rFonts w:ascii="Arial" w:hAnsi="Arial" w:cs="Arial"/>
        </w:rPr>
        <w:t xml:space="preserve">Table </w:t>
      </w:r>
      <w:r w:rsidRPr="001E05ED">
        <w:rPr>
          <w:rFonts w:ascii="Arial" w:hAnsi="Arial" w:cs="Arial"/>
          <w:noProof/>
        </w:rPr>
        <w:t>12</w:t>
      </w:r>
      <w:r w:rsidRPr="001E05ED">
        <w:rPr>
          <w:rFonts w:ascii="Arial" w:hAnsi="Arial" w:cs="Arial"/>
        </w:rPr>
        <w:fldChar w:fldCharType="end"/>
      </w:r>
      <w:r w:rsidRPr="001E05ED">
        <w:rPr>
          <w:rFonts w:ascii="Arial" w:hAnsi="Arial" w:cs="Arial"/>
        </w:rPr>
        <w:t xml:space="preserve"> </w:t>
      </w:r>
      <w:r w:rsidRPr="001E05ED">
        <w:rPr>
          <w:rFonts w:ascii="Arial" w:hAnsi="Arial" w:cs="Arial"/>
          <w:lang w:val="en-US"/>
        </w:rPr>
        <w:t xml:space="preserve">above – Decision rule table and decision rules.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453518"/>
      <w:docPartObj>
        <w:docPartGallery w:val="Watermarks"/>
        <w:docPartUnique/>
      </w:docPartObj>
    </w:sdtPr>
    <w:sdtEndPr/>
    <w:sdtContent>
      <w:p w14:paraId="6E3F7753" w14:textId="6BBA35FA" w:rsidR="000175E1" w:rsidRDefault="00B20169" w:rsidP="001E05ED">
        <w:pPr>
          <w:pStyle w:val="Header"/>
        </w:pPr>
        <w:r>
          <w:rPr>
            <w:noProof/>
          </w:rPr>
          <w:pict w14:anchorId="7E967E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75EB0" w14:textId="77777777" w:rsidR="000175E1" w:rsidRDefault="000175E1" w:rsidP="001E0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988CF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DF665F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96666464"/>
    <w:lvl w:ilvl="0">
      <w:start w:val="1"/>
      <w:numFmt w:val="decimal"/>
      <w:pStyle w:val="Bullet2"/>
      <w:lvlText w:val="%1."/>
      <w:lvlJc w:val="left"/>
      <w:pPr>
        <w:tabs>
          <w:tab w:val="num" w:pos="361"/>
        </w:tabs>
        <w:ind w:left="361" w:hanging="360"/>
      </w:pPr>
    </w:lvl>
  </w:abstractNum>
  <w:abstractNum w:abstractNumId="3" w15:restartNumberingAfterBreak="0">
    <w:nsid w:val="02762614"/>
    <w:multiLevelType w:val="hybridMultilevel"/>
    <w:tmpl w:val="A1B88FF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A77EC2"/>
    <w:multiLevelType w:val="hybridMultilevel"/>
    <w:tmpl w:val="02C0ED7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04362BA9"/>
    <w:multiLevelType w:val="hybridMultilevel"/>
    <w:tmpl w:val="CB7E527C"/>
    <w:lvl w:ilvl="0" w:tplc="50B48EB2">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7368DF"/>
    <w:multiLevelType w:val="hybridMultilevel"/>
    <w:tmpl w:val="F7A2B86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060D44E3"/>
    <w:multiLevelType w:val="hybridMultilevel"/>
    <w:tmpl w:val="12BCFB32"/>
    <w:lvl w:ilvl="0" w:tplc="A1F4B7B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07993860"/>
    <w:multiLevelType w:val="hybridMultilevel"/>
    <w:tmpl w:val="4626B100"/>
    <w:lvl w:ilvl="0" w:tplc="0C090017">
      <w:start w:val="1"/>
      <w:numFmt w:val="lowerLetter"/>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9" w15:restartNumberingAfterBreak="0">
    <w:nsid w:val="07B83EC2"/>
    <w:multiLevelType w:val="hybridMultilevel"/>
    <w:tmpl w:val="B0B2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890FD2"/>
    <w:multiLevelType w:val="hybridMultilevel"/>
    <w:tmpl w:val="2D16004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0A2E41C8"/>
    <w:multiLevelType w:val="hybridMultilevel"/>
    <w:tmpl w:val="B9208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AA1E64"/>
    <w:multiLevelType w:val="hybridMultilevel"/>
    <w:tmpl w:val="0E18249C"/>
    <w:lvl w:ilvl="0" w:tplc="A1F4B7BA">
      <w:start w:val="1"/>
      <w:numFmt w:val="bullet"/>
      <w:lvlText w:val=""/>
      <w:lvlJc w:val="left"/>
      <w:pPr>
        <w:tabs>
          <w:tab w:val="num" w:pos="-708"/>
        </w:tabs>
        <w:ind w:left="-708" w:hanging="360"/>
      </w:pPr>
      <w:rPr>
        <w:rFonts w:ascii="Symbol" w:hAnsi="Symbol" w:hint="default"/>
      </w:rPr>
    </w:lvl>
    <w:lvl w:ilvl="1" w:tplc="04090019" w:tentative="1">
      <w:start w:val="1"/>
      <w:numFmt w:val="bullet"/>
      <w:lvlText w:val="o"/>
      <w:lvlJc w:val="left"/>
      <w:pPr>
        <w:tabs>
          <w:tab w:val="num" w:pos="12"/>
        </w:tabs>
        <w:ind w:left="12" w:hanging="360"/>
      </w:pPr>
      <w:rPr>
        <w:rFonts w:ascii="Courier New" w:hAnsi="Courier New" w:cs="Courier New" w:hint="default"/>
      </w:rPr>
    </w:lvl>
    <w:lvl w:ilvl="2" w:tplc="0409001B" w:tentative="1">
      <w:start w:val="1"/>
      <w:numFmt w:val="bullet"/>
      <w:lvlText w:val=""/>
      <w:lvlJc w:val="left"/>
      <w:pPr>
        <w:tabs>
          <w:tab w:val="num" w:pos="732"/>
        </w:tabs>
        <w:ind w:left="732" w:hanging="360"/>
      </w:pPr>
      <w:rPr>
        <w:rFonts w:ascii="Wingdings" w:hAnsi="Wingdings" w:hint="default"/>
      </w:rPr>
    </w:lvl>
    <w:lvl w:ilvl="3" w:tplc="0409000F" w:tentative="1">
      <w:start w:val="1"/>
      <w:numFmt w:val="bullet"/>
      <w:lvlText w:val=""/>
      <w:lvlJc w:val="left"/>
      <w:pPr>
        <w:tabs>
          <w:tab w:val="num" w:pos="1452"/>
        </w:tabs>
        <w:ind w:left="1452" w:hanging="360"/>
      </w:pPr>
      <w:rPr>
        <w:rFonts w:ascii="Symbol" w:hAnsi="Symbol" w:hint="default"/>
      </w:rPr>
    </w:lvl>
    <w:lvl w:ilvl="4" w:tplc="04090019" w:tentative="1">
      <w:start w:val="1"/>
      <w:numFmt w:val="bullet"/>
      <w:lvlText w:val="o"/>
      <w:lvlJc w:val="left"/>
      <w:pPr>
        <w:tabs>
          <w:tab w:val="num" w:pos="2172"/>
        </w:tabs>
        <w:ind w:left="2172" w:hanging="360"/>
      </w:pPr>
      <w:rPr>
        <w:rFonts w:ascii="Courier New" w:hAnsi="Courier New" w:cs="Courier New" w:hint="default"/>
      </w:rPr>
    </w:lvl>
    <w:lvl w:ilvl="5" w:tplc="0409001B" w:tentative="1">
      <w:start w:val="1"/>
      <w:numFmt w:val="bullet"/>
      <w:lvlText w:val=""/>
      <w:lvlJc w:val="left"/>
      <w:pPr>
        <w:tabs>
          <w:tab w:val="num" w:pos="2892"/>
        </w:tabs>
        <w:ind w:left="2892" w:hanging="360"/>
      </w:pPr>
      <w:rPr>
        <w:rFonts w:ascii="Wingdings" w:hAnsi="Wingdings" w:hint="default"/>
      </w:rPr>
    </w:lvl>
    <w:lvl w:ilvl="6" w:tplc="0409000F" w:tentative="1">
      <w:start w:val="1"/>
      <w:numFmt w:val="bullet"/>
      <w:lvlText w:val=""/>
      <w:lvlJc w:val="left"/>
      <w:pPr>
        <w:tabs>
          <w:tab w:val="num" w:pos="3612"/>
        </w:tabs>
        <w:ind w:left="3612" w:hanging="360"/>
      </w:pPr>
      <w:rPr>
        <w:rFonts w:ascii="Symbol" w:hAnsi="Symbol" w:hint="default"/>
      </w:rPr>
    </w:lvl>
    <w:lvl w:ilvl="7" w:tplc="04090019" w:tentative="1">
      <w:start w:val="1"/>
      <w:numFmt w:val="bullet"/>
      <w:lvlText w:val="o"/>
      <w:lvlJc w:val="left"/>
      <w:pPr>
        <w:tabs>
          <w:tab w:val="num" w:pos="4332"/>
        </w:tabs>
        <w:ind w:left="4332" w:hanging="360"/>
      </w:pPr>
      <w:rPr>
        <w:rFonts w:ascii="Courier New" w:hAnsi="Courier New" w:cs="Courier New" w:hint="default"/>
      </w:rPr>
    </w:lvl>
    <w:lvl w:ilvl="8" w:tplc="0409001B" w:tentative="1">
      <w:start w:val="1"/>
      <w:numFmt w:val="bullet"/>
      <w:lvlText w:val=""/>
      <w:lvlJc w:val="left"/>
      <w:pPr>
        <w:tabs>
          <w:tab w:val="num" w:pos="5052"/>
        </w:tabs>
        <w:ind w:left="5052" w:hanging="360"/>
      </w:pPr>
      <w:rPr>
        <w:rFonts w:ascii="Wingdings" w:hAnsi="Wingdings" w:hint="default"/>
      </w:rPr>
    </w:lvl>
  </w:abstractNum>
  <w:abstractNum w:abstractNumId="13" w15:restartNumberingAfterBreak="0">
    <w:nsid w:val="0FCC2D75"/>
    <w:multiLevelType w:val="hybridMultilevel"/>
    <w:tmpl w:val="4E3EF60C"/>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E01BA0"/>
    <w:multiLevelType w:val="hybridMultilevel"/>
    <w:tmpl w:val="257696CC"/>
    <w:lvl w:ilvl="0" w:tplc="7C9276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1F7D5D"/>
    <w:multiLevelType w:val="hybridMultilevel"/>
    <w:tmpl w:val="7ED88866"/>
    <w:lvl w:ilvl="0" w:tplc="04090001">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tentative="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16" w15:restartNumberingAfterBreak="0">
    <w:nsid w:val="1BB9372A"/>
    <w:multiLevelType w:val="hybridMultilevel"/>
    <w:tmpl w:val="F4D4F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BA61BA"/>
    <w:multiLevelType w:val="hybridMultilevel"/>
    <w:tmpl w:val="A95A7BE0"/>
    <w:lvl w:ilvl="0" w:tplc="0C09000F">
      <w:start w:val="1"/>
      <w:numFmt w:val="decimal"/>
      <w:lvlText w:val="%1."/>
      <w:lvlJc w:val="left"/>
      <w:pPr>
        <w:ind w:left="142" w:hanging="360"/>
      </w:pPr>
      <w:rPr>
        <w:rFonts w:hint="default"/>
      </w:rPr>
    </w:lvl>
    <w:lvl w:ilvl="1" w:tplc="0C090019">
      <w:start w:val="1"/>
      <w:numFmt w:val="lowerLetter"/>
      <w:lvlText w:val="%2."/>
      <w:lvlJc w:val="left"/>
      <w:pPr>
        <w:ind w:left="862" w:hanging="360"/>
      </w:pPr>
    </w:lvl>
    <w:lvl w:ilvl="2" w:tplc="AD5062CA">
      <w:start w:val="1"/>
      <w:numFmt w:val="lowerRoman"/>
      <w:lvlText w:val="(%3)"/>
      <w:lvlJc w:val="left"/>
      <w:pPr>
        <w:ind w:left="2122" w:hanging="720"/>
      </w:pPr>
      <w:rPr>
        <w:rFonts w:hint="default"/>
      </w:rPr>
    </w:lvl>
    <w:lvl w:ilvl="3" w:tplc="0C09000F" w:tentative="1">
      <w:start w:val="1"/>
      <w:numFmt w:val="decimal"/>
      <w:lvlText w:val="%4."/>
      <w:lvlJc w:val="left"/>
      <w:pPr>
        <w:ind w:left="2302" w:hanging="360"/>
      </w:pPr>
    </w:lvl>
    <w:lvl w:ilvl="4" w:tplc="0C090019" w:tentative="1">
      <w:start w:val="1"/>
      <w:numFmt w:val="lowerLetter"/>
      <w:lvlText w:val="%5."/>
      <w:lvlJc w:val="left"/>
      <w:pPr>
        <w:ind w:left="3022" w:hanging="360"/>
      </w:pPr>
    </w:lvl>
    <w:lvl w:ilvl="5" w:tplc="0C09001B" w:tentative="1">
      <w:start w:val="1"/>
      <w:numFmt w:val="lowerRoman"/>
      <w:lvlText w:val="%6."/>
      <w:lvlJc w:val="right"/>
      <w:pPr>
        <w:ind w:left="3742" w:hanging="180"/>
      </w:pPr>
    </w:lvl>
    <w:lvl w:ilvl="6" w:tplc="0C09000F" w:tentative="1">
      <w:start w:val="1"/>
      <w:numFmt w:val="decimal"/>
      <w:lvlText w:val="%7."/>
      <w:lvlJc w:val="left"/>
      <w:pPr>
        <w:ind w:left="4462" w:hanging="360"/>
      </w:pPr>
    </w:lvl>
    <w:lvl w:ilvl="7" w:tplc="0C090019" w:tentative="1">
      <w:start w:val="1"/>
      <w:numFmt w:val="lowerLetter"/>
      <w:lvlText w:val="%8."/>
      <w:lvlJc w:val="left"/>
      <w:pPr>
        <w:ind w:left="5182" w:hanging="360"/>
      </w:pPr>
    </w:lvl>
    <w:lvl w:ilvl="8" w:tplc="0C09001B" w:tentative="1">
      <w:start w:val="1"/>
      <w:numFmt w:val="lowerRoman"/>
      <w:lvlText w:val="%9."/>
      <w:lvlJc w:val="right"/>
      <w:pPr>
        <w:ind w:left="5902" w:hanging="180"/>
      </w:pPr>
    </w:lvl>
  </w:abstractNum>
  <w:abstractNum w:abstractNumId="18" w15:restartNumberingAfterBreak="0">
    <w:nsid w:val="21E21AE7"/>
    <w:multiLevelType w:val="hybridMultilevel"/>
    <w:tmpl w:val="4BC08A86"/>
    <w:lvl w:ilvl="0" w:tplc="04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9320CD"/>
    <w:multiLevelType w:val="hybridMultilevel"/>
    <w:tmpl w:val="EA9012F8"/>
    <w:lvl w:ilvl="0" w:tplc="F780B326">
      <w:start w:val="1"/>
      <w:numFmt w:val="bullet"/>
      <w:lvlText w:val=""/>
      <w:lvlJc w:val="left"/>
      <w:pPr>
        <w:tabs>
          <w:tab w:val="num" w:pos="-708"/>
        </w:tabs>
        <w:ind w:left="-708" w:hanging="360"/>
      </w:pPr>
      <w:rPr>
        <w:rFonts w:ascii="Symbol" w:hAnsi="Symbol" w:hint="default"/>
      </w:rPr>
    </w:lvl>
    <w:lvl w:ilvl="1" w:tplc="07CEB186">
      <w:start w:val="1"/>
      <w:numFmt w:val="bullet"/>
      <w:lvlText w:val="o"/>
      <w:lvlJc w:val="left"/>
      <w:pPr>
        <w:tabs>
          <w:tab w:val="num" w:pos="12"/>
        </w:tabs>
        <w:ind w:left="12" w:hanging="360"/>
      </w:pPr>
      <w:rPr>
        <w:rFonts w:ascii="Courier New" w:hAnsi="Courier New" w:cs="Courier New" w:hint="default"/>
      </w:rPr>
    </w:lvl>
    <w:lvl w:ilvl="2" w:tplc="E3FE4812">
      <w:start w:val="1"/>
      <w:numFmt w:val="bullet"/>
      <w:lvlText w:val=""/>
      <w:lvlJc w:val="left"/>
      <w:pPr>
        <w:tabs>
          <w:tab w:val="num" w:pos="732"/>
        </w:tabs>
        <w:ind w:left="732" w:hanging="360"/>
      </w:pPr>
      <w:rPr>
        <w:rFonts w:ascii="Symbol" w:hAnsi="Symbol"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cs="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cs="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20" w15:restartNumberingAfterBreak="0">
    <w:nsid w:val="279A018D"/>
    <w:multiLevelType w:val="hybridMultilevel"/>
    <w:tmpl w:val="8C202442"/>
    <w:lvl w:ilvl="0" w:tplc="0C09000F">
      <w:start w:val="1"/>
      <w:numFmt w:val="bullet"/>
      <w:lvlText w:val=""/>
      <w:lvlJc w:val="left"/>
      <w:pPr>
        <w:ind w:left="720" w:hanging="360"/>
      </w:pPr>
      <w:rPr>
        <w:rFonts w:ascii="Symbol" w:hAnsi="Symbol" w:hint="default"/>
      </w:rPr>
    </w:lvl>
    <w:lvl w:ilvl="1" w:tplc="4F12DA6E" w:tentative="1">
      <w:start w:val="1"/>
      <w:numFmt w:val="bullet"/>
      <w:lvlText w:val="o"/>
      <w:lvlJc w:val="left"/>
      <w:pPr>
        <w:ind w:left="1440" w:hanging="360"/>
      </w:pPr>
      <w:rPr>
        <w:rFonts w:ascii="Courier New" w:hAnsi="Courier New" w:hint="default"/>
      </w:rPr>
    </w:lvl>
    <w:lvl w:ilvl="2" w:tplc="A7C83C72"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29224A19"/>
    <w:multiLevelType w:val="hybridMultilevel"/>
    <w:tmpl w:val="A246D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2F11CD"/>
    <w:multiLevelType w:val="multilevel"/>
    <w:tmpl w:val="DBA87A3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E24A15"/>
    <w:multiLevelType w:val="hybridMultilevel"/>
    <w:tmpl w:val="A0541E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C7F3C5D"/>
    <w:multiLevelType w:val="hybridMultilevel"/>
    <w:tmpl w:val="145C4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2D82115B"/>
    <w:multiLevelType w:val="multilevel"/>
    <w:tmpl w:val="15C6A778"/>
    <w:lvl w:ilvl="0">
      <w:start w:val="1"/>
      <w:numFmt w:val="decimal"/>
      <w:lvlText w:val="%1."/>
      <w:lvlJc w:val="left"/>
      <w:pPr>
        <w:tabs>
          <w:tab w:val="num" w:pos="3960"/>
        </w:tabs>
        <w:ind w:left="3960" w:hanging="360"/>
      </w:pPr>
    </w:lvl>
    <w:lvl w:ilvl="1" w:tentative="1">
      <w:start w:val="1"/>
      <w:numFmt w:val="decimal"/>
      <w:lvlText w:val="%2."/>
      <w:lvlJc w:val="left"/>
      <w:pPr>
        <w:tabs>
          <w:tab w:val="num" w:pos="4680"/>
        </w:tabs>
        <w:ind w:left="4680" w:hanging="360"/>
      </w:pPr>
    </w:lvl>
    <w:lvl w:ilvl="2" w:tentative="1">
      <w:start w:val="1"/>
      <w:numFmt w:val="decimal"/>
      <w:lvlText w:val="%3."/>
      <w:lvlJc w:val="left"/>
      <w:pPr>
        <w:tabs>
          <w:tab w:val="num" w:pos="5400"/>
        </w:tabs>
        <w:ind w:left="5400" w:hanging="360"/>
      </w:pPr>
    </w:lvl>
    <w:lvl w:ilvl="3" w:tentative="1">
      <w:start w:val="1"/>
      <w:numFmt w:val="decimal"/>
      <w:lvlText w:val="%4."/>
      <w:lvlJc w:val="left"/>
      <w:pPr>
        <w:tabs>
          <w:tab w:val="num" w:pos="6120"/>
        </w:tabs>
        <w:ind w:left="6120" w:hanging="360"/>
      </w:pPr>
    </w:lvl>
    <w:lvl w:ilvl="4" w:tentative="1">
      <w:start w:val="1"/>
      <w:numFmt w:val="decimal"/>
      <w:lvlText w:val="%5."/>
      <w:lvlJc w:val="left"/>
      <w:pPr>
        <w:tabs>
          <w:tab w:val="num" w:pos="6840"/>
        </w:tabs>
        <w:ind w:left="6840" w:hanging="360"/>
      </w:pPr>
    </w:lvl>
    <w:lvl w:ilvl="5" w:tentative="1">
      <w:start w:val="1"/>
      <w:numFmt w:val="decimal"/>
      <w:lvlText w:val="%6."/>
      <w:lvlJc w:val="left"/>
      <w:pPr>
        <w:tabs>
          <w:tab w:val="num" w:pos="7560"/>
        </w:tabs>
        <w:ind w:left="7560" w:hanging="360"/>
      </w:pPr>
    </w:lvl>
    <w:lvl w:ilvl="6" w:tentative="1">
      <w:start w:val="1"/>
      <w:numFmt w:val="decimal"/>
      <w:lvlText w:val="%7."/>
      <w:lvlJc w:val="left"/>
      <w:pPr>
        <w:tabs>
          <w:tab w:val="num" w:pos="8280"/>
        </w:tabs>
        <w:ind w:left="8280" w:hanging="360"/>
      </w:pPr>
    </w:lvl>
    <w:lvl w:ilvl="7" w:tentative="1">
      <w:start w:val="1"/>
      <w:numFmt w:val="decimal"/>
      <w:lvlText w:val="%8."/>
      <w:lvlJc w:val="left"/>
      <w:pPr>
        <w:tabs>
          <w:tab w:val="num" w:pos="9000"/>
        </w:tabs>
        <w:ind w:left="9000" w:hanging="360"/>
      </w:pPr>
    </w:lvl>
    <w:lvl w:ilvl="8" w:tentative="1">
      <w:start w:val="1"/>
      <w:numFmt w:val="decimal"/>
      <w:lvlText w:val="%9."/>
      <w:lvlJc w:val="left"/>
      <w:pPr>
        <w:tabs>
          <w:tab w:val="num" w:pos="9720"/>
        </w:tabs>
        <w:ind w:left="9720" w:hanging="360"/>
      </w:pPr>
    </w:lvl>
  </w:abstractNum>
  <w:abstractNum w:abstractNumId="26" w15:restartNumberingAfterBreak="0">
    <w:nsid w:val="31A67AE3"/>
    <w:multiLevelType w:val="hybridMultilevel"/>
    <w:tmpl w:val="7C80C0EC"/>
    <w:lvl w:ilvl="0" w:tplc="0C090001">
      <w:start w:val="1"/>
      <w:numFmt w:val="lowerLetter"/>
      <w:lvlText w:val="%1)"/>
      <w:lvlJc w:val="left"/>
      <w:pPr>
        <w:ind w:left="720" w:hanging="360"/>
      </w:pPr>
      <w:rPr>
        <w:rFonts w:cs="Times New Roman"/>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27" w15:restartNumberingAfterBreak="0">
    <w:nsid w:val="31D9125B"/>
    <w:multiLevelType w:val="multilevel"/>
    <w:tmpl w:val="2B885372"/>
    <w:lvl w:ilvl="0">
      <w:start w:val="1"/>
      <w:numFmt w:val="decimal"/>
      <w:lvlText w:val="%1.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tabs>
          <w:tab w:val="num" w:pos="902"/>
        </w:tabs>
        <w:ind w:left="902" w:hanging="90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tabs>
          <w:tab w:val="num" w:pos="902"/>
        </w:tabs>
        <w:ind w:left="902" w:hanging="902"/>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8" w15:restartNumberingAfterBreak="0">
    <w:nsid w:val="32EF3E13"/>
    <w:multiLevelType w:val="multilevel"/>
    <w:tmpl w:val="F65264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2F352BA"/>
    <w:multiLevelType w:val="hybridMultilevel"/>
    <w:tmpl w:val="9FB69DC6"/>
    <w:lvl w:ilvl="0" w:tplc="20BC406A">
      <w:start w:val="1"/>
      <w:numFmt w:val="decimal"/>
      <w:lvlText w:val="%1."/>
      <w:lvlJc w:val="left"/>
      <w:pPr>
        <w:ind w:left="927" w:hanging="360"/>
      </w:pPr>
      <w:rPr>
        <w:rFonts w:cs="Times New Roman" w:hint="default"/>
        <w:b w:val="0"/>
      </w:rPr>
    </w:lvl>
    <w:lvl w:ilvl="1" w:tplc="062E6118">
      <w:start w:val="1"/>
      <w:numFmt w:val="lowerLetter"/>
      <w:lvlText w:val="%2."/>
      <w:lvlJc w:val="left"/>
      <w:pPr>
        <w:ind w:left="1647" w:hanging="360"/>
      </w:pPr>
      <w:rPr>
        <w:rFonts w:cs="Times New Roman"/>
      </w:rPr>
    </w:lvl>
    <w:lvl w:ilvl="2" w:tplc="0C090005">
      <w:start w:val="1"/>
      <w:numFmt w:val="decimal"/>
      <w:lvlText w:val="(%3)"/>
      <w:lvlJc w:val="left"/>
      <w:pPr>
        <w:ind w:left="2547" w:hanging="360"/>
      </w:pPr>
      <w:rPr>
        <w:rFonts w:cs="Times New Roman" w:hint="default"/>
      </w:rPr>
    </w:lvl>
    <w:lvl w:ilvl="3" w:tplc="0C090001" w:tentative="1">
      <w:start w:val="1"/>
      <w:numFmt w:val="decimal"/>
      <w:lvlText w:val="%4."/>
      <w:lvlJc w:val="left"/>
      <w:pPr>
        <w:ind w:left="3087" w:hanging="360"/>
      </w:pPr>
      <w:rPr>
        <w:rFonts w:cs="Times New Roman"/>
      </w:rPr>
    </w:lvl>
    <w:lvl w:ilvl="4" w:tplc="0C090003" w:tentative="1">
      <w:start w:val="1"/>
      <w:numFmt w:val="lowerLetter"/>
      <w:lvlText w:val="%5."/>
      <w:lvlJc w:val="left"/>
      <w:pPr>
        <w:ind w:left="3807" w:hanging="360"/>
      </w:pPr>
      <w:rPr>
        <w:rFonts w:cs="Times New Roman"/>
      </w:rPr>
    </w:lvl>
    <w:lvl w:ilvl="5" w:tplc="0C090005" w:tentative="1">
      <w:start w:val="1"/>
      <w:numFmt w:val="lowerRoman"/>
      <w:lvlText w:val="%6."/>
      <w:lvlJc w:val="right"/>
      <w:pPr>
        <w:ind w:left="4527" w:hanging="180"/>
      </w:pPr>
      <w:rPr>
        <w:rFonts w:cs="Times New Roman"/>
      </w:rPr>
    </w:lvl>
    <w:lvl w:ilvl="6" w:tplc="0C090001" w:tentative="1">
      <w:start w:val="1"/>
      <w:numFmt w:val="decimal"/>
      <w:lvlText w:val="%7."/>
      <w:lvlJc w:val="left"/>
      <w:pPr>
        <w:ind w:left="5247" w:hanging="360"/>
      </w:pPr>
      <w:rPr>
        <w:rFonts w:cs="Times New Roman"/>
      </w:rPr>
    </w:lvl>
    <w:lvl w:ilvl="7" w:tplc="0C090003" w:tentative="1">
      <w:start w:val="1"/>
      <w:numFmt w:val="lowerLetter"/>
      <w:lvlText w:val="%8."/>
      <w:lvlJc w:val="left"/>
      <w:pPr>
        <w:ind w:left="5967" w:hanging="360"/>
      </w:pPr>
      <w:rPr>
        <w:rFonts w:cs="Times New Roman"/>
      </w:rPr>
    </w:lvl>
    <w:lvl w:ilvl="8" w:tplc="0C090005" w:tentative="1">
      <w:start w:val="1"/>
      <w:numFmt w:val="lowerRoman"/>
      <w:lvlText w:val="%9."/>
      <w:lvlJc w:val="right"/>
      <w:pPr>
        <w:ind w:left="6687" w:hanging="180"/>
      </w:pPr>
      <w:rPr>
        <w:rFonts w:cs="Times New Roman"/>
      </w:rPr>
    </w:lvl>
  </w:abstractNum>
  <w:abstractNum w:abstractNumId="30" w15:restartNumberingAfterBreak="0">
    <w:nsid w:val="331F7110"/>
    <w:multiLevelType w:val="hybridMultilevel"/>
    <w:tmpl w:val="7B6AF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6242F8E"/>
    <w:multiLevelType w:val="multilevel"/>
    <w:tmpl w:val="19B47BAC"/>
    <w:name w:val="Heading Numbering"/>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4.%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81E1A4F"/>
    <w:multiLevelType w:val="hybridMultilevel"/>
    <w:tmpl w:val="DACC7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83348C1"/>
    <w:multiLevelType w:val="hybridMultilevel"/>
    <w:tmpl w:val="A1CCBB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B270669"/>
    <w:multiLevelType w:val="hybridMultilevel"/>
    <w:tmpl w:val="1C8A520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B6A1B02"/>
    <w:multiLevelType w:val="hybridMultilevel"/>
    <w:tmpl w:val="BED6BEEC"/>
    <w:lvl w:ilvl="0" w:tplc="35B85CAE">
      <w:start w:val="1"/>
      <w:numFmt w:val="decimal"/>
      <w:lvlText w:val="%1."/>
      <w:lvlJc w:val="left"/>
      <w:pPr>
        <w:tabs>
          <w:tab w:val="num" w:pos="720"/>
        </w:tabs>
        <w:ind w:left="72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36" w15:restartNumberingAfterBreak="0">
    <w:nsid w:val="3C9E4069"/>
    <w:multiLevelType w:val="hybridMultilevel"/>
    <w:tmpl w:val="1E9E02CA"/>
    <w:lvl w:ilvl="0" w:tplc="0C09000F">
      <w:start w:val="1"/>
      <w:numFmt w:val="decimal"/>
      <w:lvlText w:val="%1."/>
      <w:lvlJc w:val="left"/>
      <w:pPr>
        <w:ind w:left="720" w:hanging="360"/>
      </w:pPr>
      <w:rPr>
        <w:rFonts w:hint="default"/>
      </w:rPr>
    </w:lvl>
    <w:lvl w:ilvl="1" w:tplc="062E6118"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3A7BC0"/>
    <w:multiLevelType w:val="hybridMultilevel"/>
    <w:tmpl w:val="8E6AF68E"/>
    <w:lvl w:ilvl="0" w:tplc="B6BAA578">
      <w:start w:val="1"/>
      <w:numFmt w:val="bullet"/>
      <w:lvlText w:val=""/>
      <w:lvlJc w:val="left"/>
      <w:pPr>
        <w:tabs>
          <w:tab w:val="num" w:pos="360"/>
        </w:tabs>
        <w:ind w:left="360" w:hanging="360"/>
      </w:pPr>
      <w:rPr>
        <w:rFonts w:ascii="Symbol" w:hAnsi="Symbol" w:hint="default"/>
      </w:rPr>
    </w:lvl>
    <w:lvl w:ilvl="1" w:tplc="7F9E3A42" w:tentative="1">
      <w:start w:val="1"/>
      <w:numFmt w:val="lowerLetter"/>
      <w:lvlText w:val="%2."/>
      <w:lvlJc w:val="left"/>
      <w:pPr>
        <w:tabs>
          <w:tab w:val="num" w:pos="1080"/>
        </w:tabs>
        <w:ind w:left="1080" w:hanging="360"/>
      </w:pPr>
      <w:rPr>
        <w:rFonts w:cs="Times New Roman"/>
      </w:rPr>
    </w:lvl>
    <w:lvl w:ilvl="2" w:tplc="7F542AC6" w:tentative="1">
      <w:start w:val="1"/>
      <w:numFmt w:val="lowerRoman"/>
      <w:lvlText w:val="%3."/>
      <w:lvlJc w:val="right"/>
      <w:pPr>
        <w:tabs>
          <w:tab w:val="num" w:pos="1800"/>
        </w:tabs>
        <w:ind w:left="1800" w:hanging="180"/>
      </w:pPr>
      <w:rPr>
        <w:rFonts w:cs="Times New Roman"/>
      </w:rPr>
    </w:lvl>
    <w:lvl w:ilvl="3" w:tplc="46A0F276" w:tentative="1">
      <w:start w:val="1"/>
      <w:numFmt w:val="decimal"/>
      <w:lvlText w:val="%4."/>
      <w:lvlJc w:val="left"/>
      <w:pPr>
        <w:tabs>
          <w:tab w:val="num" w:pos="2520"/>
        </w:tabs>
        <w:ind w:left="2520" w:hanging="360"/>
      </w:pPr>
      <w:rPr>
        <w:rFonts w:cs="Times New Roman"/>
      </w:rPr>
    </w:lvl>
    <w:lvl w:ilvl="4" w:tplc="2618ADCE" w:tentative="1">
      <w:start w:val="1"/>
      <w:numFmt w:val="lowerLetter"/>
      <w:lvlText w:val="%5."/>
      <w:lvlJc w:val="left"/>
      <w:pPr>
        <w:tabs>
          <w:tab w:val="num" w:pos="3240"/>
        </w:tabs>
        <w:ind w:left="3240" w:hanging="360"/>
      </w:pPr>
      <w:rPr>
        <w:rFonts w:cs="Times New Roman"/>
      </w:rPr>
    </w:lvl>
    <w:lvl w:ilvl="5" w:tplc="2BC479F8" w:tentative="1">
      <w:start w:val="1"/>
      <w:numFmt w:val="lowerRoman"/>
      <w:lvlText w:val="%6."/>
      <w:lvlJc w:val="right"/>
      <w:pPr>
        <w:tabs>
          <w:tab w:val="num" w:pos="3960"/>
        </w:tabs>
        <w:ind w:left="3960" w:hanging="180"/>
      </w:pPr>
      <w:rPr>
        <w:rFonts w:cs="Times New Roman"/>
      </w:rPr>
    </w:lvl>
    <w:lvl w:ilvl="6" w:tplc="ACF0DE20" w:tentative="1">
      <w:start w:val="1"/>
      <w:numFmt w:val="decimal"/>
      <w:lvlText w:val="%7."/>
      <w:lvlJc w:val="left"/>
      <w:pPr>
        <w:tabs>
          <w:tab w:val="num" w:pos="4680"/>
        </w:tabs>
        <w:ind w:left="4680" w:hanging="360"/>
      </w:pPr>
      <w:rPr>
        <w:rFonts w:cs="Times New Roman"/>
      </w:rPr>
    </w:lvl>
    <w:lvl w:ilvl="7" w:tplc="FFA03186" w:tentative="1">
      <w:start w:val="1"/>
      <w:numFmt w:val="lowerLetter"/>
      <w:lvlText w:val="%8."/>
      <w:lvlJc w:val="left"/>
      <w:pPr>
        <w:tabs>
          <w:tab w:val="num" w:pos="5400"/>
        </w:tabs>
        <w:ind w:left="5400" w:hanging="360"/>
      </w:pPr>
      <w:rPr>
        <w:rFonts w:cs="Times New Roman"/>
      </w:rPr>
    </w:lvl>
    <w:lvl w:ilvl="8" w:tplc="39D40342" w:tentative="1">
      <w:start w:val="1"/>
      <w:numFmt w:val="lowerRoman"/>
      <w:lvlText w:val="%9."/>
      <w:lvlJc w:val="right"/>
      <w:pPr>
        <w:tabs>
          <w:tab w:val="num" w:pos="6120"/>
        </w:tabs>
        <w:ind w:left="6120" w:hanging="180"/>
      </w:pPr>
      <w:rPr>
        <w:rFonts w:cs="Times New Roman"/>
      </w:rPr>
    </w:lvl>
  </w:abstractNum>
  <w:abstractNum w:abstractNumId="38" w15:restartNumberingAfterBreak="0">
    <w:nsid w:val="408F7AAD"/>
    <w:multiLevelType w:val="hybridMultilevel"/>
    <w:tmpl w:val="27B22C5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A7C83C72"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9" w15:restartNumberingAfterBreak="0">
    <w:nsid w:val="44246DEA"/>
    <w:multiLevelType w:val="hybridMultilevel"/>
    <w:tmpl w:val="D0A4A698"/>
    <w:lvl w:ilvl="0" w:tplc="04090001">
      <w:start w:val="1"/>
      <w:numFmt w:val="decimal"/>
      <w:lvlText w:val="%1."/>
      <w:lvlJc w:val="left"/>
      <w:pPr>
        <w:tabs>
          <w:tab w:val="num" w:pos="360"/>
        </w:tabs>
        <w:ind w:left="36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0" w15:restartNumberingAfterBreak="0">
    <w:nsid w:val="443316B5"/>
    <w:multiLevelType w:val="hybridMultilevel"/>
    <w:tmpl w:val="0276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AD0BD8"/>
    <w:multiLevelType w:val="hybridMultilevel"/>
    <w:tmpl w:val="1F50B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024D49"/>
    <w:multiLevelType w:val="multilevel"/>
    <w:tmpl w:val="B6241CE6"/>
    <w:name w:val="Heading Numbering2"/>
    <w:lvl w:ilvl="0">
      <w:start w:val="1"/>
      <w:numFmt w:val="decimal"/>
      <w:pStyle w:val="Heading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716" w:hanging="432"/>
      </w:pPr>
      <w:rPr>
        <w:rFonts w:hint="default"/>
      </w:rPr>
    </w:lvl>
    <w:lvl w:ilvl="2">
      <w:start w:val="1"/>
      <w:numFmt w:val="decimal"/>
      <w:pStyle w:val="Heading3"/>
      <w:lvlText w:val="%1.%2.%3"/>
      <w:lvlJc w:val="left"/>
      <w:pPr>
        <w:ind w:left="2065" w:hanging="1639"/>
      </w:pPr>
      <w:rPr>
        <w:rFonts w:hint="default"/>
      </w:rPr>
    </w:lvl>
    <w:lvl w:ilvl="3">
      <w:start w:val="1"/>
      <w:numFmt w:val="decimal"/>
      <w:pStyle w:val="Heading4"/>
      <w:lvlText w:val="%1.%2.%4.%3"/>
      <w:lvlJc w:val="left"/>
      <w:pPr>
        <w:ind w:left="532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D2F4882"/>
    <w:multiLevelType w:val="hybridMultilevel"/>
    <w:tmpl w:val="BB064472"/>
    <w:lvl w:ilvl="0" w:tplc="4A60CD6E">
      <w:start w:val="1"/>
      <w:numFmt w:val="bullet"/>
      <w:pStyle w:val="Dotpoin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4" w15:restartNumberingAfterBreak="0">
    <w:nsid w:val="52E311F2"/>
    <w:multiLevelType w:val="hybridMultilevel"/>
    <w:tmpl w:val="440E2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6DA3BCC"/>
    <w:multiLevelType w:val="hybridMultilevel"/>
    <w:tmpl w:val="0542FF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7965994"/>
    <w:multiLevelType w:val="hybridMultilevel"/>
    <w:tmpl w:val="981A98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7995973"/>
    <w:multiLevelType w:val="hybridMultilevel"/>
    <w:tmpl w:val="E1F2AF02"/>
    <w:lvl w:ilvl="0" w:tplc="0409000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8310F06"/>
    <w:multiLevelType w:val="hybridMultilevel"/>
    <w:tmpl w:val="149E4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C700337"/>
    <w:multiLevelType w:val="hybridMultilevel"/>
    <w:tmpl w:val="2C668CC0"/>
    <w:lvl w:ilvl="0" w:tplc="0C09000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E047C48"/>
    <w:multiLevelType w:val="hybridMultilevel"/>
    <w:tmpl w:val="3A3A2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0C94004"/>
    <w:multiLevelType w:val="hybridMultilevel"/>
    <w:tmpl w:val="396C2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2081F49"/>
    <w:multiLevelType w:val="hybridMultilevel"/>
    <w:tmpl w:val="E74AB0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3C1291E"/>
    <w:multiLevelType w:val="hybridMultilevel"/>
    <w:tmpl w:val="5130303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57913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77125EC"/>
    <w:multiLevelType w:val="hybridMultilevel"/>
    <w:tmpl w:val="F364F8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685554C6"/>
    <w:multiLevelType w:val="hybridMultilevel"/>
    <w:tmpl w:val="F3EAE53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7" w15:restartNumberingAfterBreak="0">
    <w:nsid w:val="6CA00D98"/>
    <w:multiLevelType w:val="hybridMultilevel"/>
    <w:tmpl w:val="6D76E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CB76F9E"/>
    <w:multiLevelType w:val="hybridMultilevel"/>
    <w:tmpl w:val="EDF8CEF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9" w15:restartNumberingAfterBreak="0">
    <w:nsid w:val="6DFF1CDD"/>
    <w:multiLevelType w:val="hybridMultilevel"/>
    <w:tmpl w:val="DE005096"/>
    <w:lvl w:ilvl="0" w:tplc="0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E270EC7"/>
    <w:multiLevelType w:val="hybridMultilevel"/>
    <w:tmpl w:val="21A4DE98"/>
    <w:lvl w:ilvl="0" w:tplc="E2EAB4AE">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E847EE6"/>
    <w:multiLevelType w:val="hybridMultilevel"/>
    <w:tmpl w:val="1FF08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3016A2"/>
    <w:multiLevelType w:val="hybridMultilevel"/>
    <w:tmpl w:val="D5407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43C70CC"/>
    <w:multiLevelType w:val="hybridMultilevel"/>
    <w:tmpl w:val="09344B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74581B64"/>
    <w:multiLevelType w:val="hybridMultilevel"/>
    <w:tmpl w:val="A09853CA"/>
    <w:lvl w:ilvl="0" w:tplc="0C090001">
      <w:start w:val="1"/>
      <w:numFmt w:val="lowerLetter"/>
      <w:lvlText w:val="(%1)"/>
      <w:lvlJc w:val="left"/>
      <w:pPr>
        <w:ind w:left="720" w:hanging="360"/>
      </w:pPr>
      <w:rPr>
        <w:rFonts w:hint="default"/>
      </w:rPr>
    </w:lvl>
    <w:lvl w:ilvl="1" w:tplc="EE389836">
      <w:numFmt w:val="bullet"/>
      <w:lvlText w:val="•"/>
      <w:lvlJc w:val="left"/>
      <w:pPr>
        <w:ind w:left="1440" w:hanging="360"/>
      </w:pPr>
      <w:rPr>
        <w:rFonts w:ascii="Arial Narrow" w:eastAsiaTheme="minorEastAsia" w:hAnsi="Arial Narrow" w:cs="Calibri" w:hint="default"/>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65" w15:restartNumberingAfterBreak="0">
    <w:nsid w:val="77FB18AA"/>
    <w:multiLevelType w:val="hybridMultilevel"/>
    <w:tmpl w:val="EC4CB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D24EDE"/>
    <w:multiLevelType w:val="hybridMultilevel"/>
    <w:tmpl w:val="4FF87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C633A69"/>
    <w:multiLevelType w:val="hybridMultilevel"/>
    <w:tmpl w:val="16BEF8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F6B0770"/>
    <w:multiLevelType w:val="hybridMultilevel"/>
    <w:tmpl w:val="0BDAF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59"/>
  </w:num>
  <w:num w:numId="3">
    <w:abstractNumId w:val="12"/>
  </w:num>
  <w:num w:numId="4">
    <w:abstractNumId w:val="19"/>
  </w:num>
  <w:num w:numId="5">
    <w:abstractNumId w:val="53"/>
  </w:num>
  <w:num w:numId="6">
    <w:abstractNumId w:val="64"/>
  </w:num>
  <w:num w:numId="7">
    <w:abstractNumId w:val="67"/>
  </w:num>
  <w:num w:numId="8">
    <w:abstractNumId w:val="16"/>
  </w:num>
  <w:num w:numId="9">
    <w:abstractNumId w:val="35"/>
  </w:num>
  <w:num w:numId="10">
    <w:abstractNumId w:val="29"/>
  </w:num>
  <w:num w:numId="11">
    <w:abstractNumId w:val="47"/>
  </w:num>
  <w:num w:numId="12">
    <w:abstractNumId w:val="20"/>
  </w:num>
  <w:num w:numId="13">
    <w:abstractNumId w:val="6"/>
  </w:num>
  <w:num w:numId="14">
    <w:abstractNumId w:val="62"/>
  </w:num>
  <w:num w:numId="15">
    <w:abstractNumId w:val="46"/>
  </w:num>
  <w:num w:numId="16">
    <w:abstractNumId w:val="39"/>
  </w:num>
  <w:num w:numId="17">
    <w:abstractNumId w:val="48"/>
  </w:num>
  <w:num w:numId="18">
    <w:abstractNumId w:val="37"/>
  </w:num>
  <w:num w:numId="19">
    <w:abstractNumId w:val="49"/>
  </w:num>
  <w:num w:numId="20">
    <w:abstractNumId w:val="41"/>
  </w:num>
  <w:num w:numId="21">
    <w:abstractNumId w:val="26"/>
  </w:num>
  <w:num w:numId="22">
    <w:abstractNumId w:val="38"/>
  </w:num>
  <w:num w:numId="23">
    <w:abstractNumId w:val="1"/>
  </w:num>
  <w:num w:numId="24">
    <w:abstractNumId w:val="36"/>
  </w:num>
  <w:num w:numId="25">
    <w:abstractNumId w:val="65"/>
  </w:num>
  <w:num w:numId="26">
    <w:abstractNumId w:val="7"/>
  </w:num>
  <w:num w:numId="27">
    <w:abstractNumId w:val="66"/>
  </w:num>
  <w:num w:numId="28">
    <w:abstractNumId w:val="30"/>
  </w:num>
  <w:num w:numId="29">
    <w:abstractNumId w:val="40"/>
  </w:num>
  <w:num w:numId="30">
    <w:abstractNumId w:val="15"/>
  </w:num>
  <w:num w:numId="31">
    <w:abstractNumId w:val="2"/>
  </w:num>
  <w:num w:numId="32">
    <w:abstractNumId w:val="0"/>
  </w:num>
  <w:num w:numId="33">
    <w:abstractNumId w:val="61"/>
  </w:num>
  <w:num w:numId="34">
    <w:abstractNumId w:val="45"/>
  </w:num>
  <w:num w:numId="35">
    <w:abstractNumId w:val="9"/>
  </w:num>
  <w:num w:numId="36">
    <w:abstractNumId w:val="25"/>
  </w:num>
  <w:num w:numId="37">
    <w:abstractNumId w:val="56"/>
  </w:num>
  <w:num w:numId="38">
    <w:abstractNumId w:val="22"/>
  </w:num>
  <w:num w:numId="39">
    <w:abstractNumId w:val="57"/>
  </w:num>
  <w:num w:numId="40">
    <w:abstractNumId w:val="5"/>
  </w:num>
  <w:num w:numId="41">
    <w:abstractNumId w:val="8"/>
  </w:num>
  <w:num w:numId="42">
    <w:abstractNumId w:val="11"/>
  </w:num>
  <w:num w:numId="43">
    <w:abstractNumId w:val="43"/>
  </w:num>
  <w:num w:numId="44">
    <w:abstractNumId w:val="60"/>
  </w:num>
  <w:num w:numId="45">
    <w:abstractNumId w:val="18"/>
  </w:num>
  <w:num w:numId="46">
    <w:abstractNumId w:val="28"/>
  </w:num>
  <w:num w:numId="47">
    <w:abstractNumId w:val="54"/>
  </w:num>
  <w:num w:numId="48">
    <w:abstractNumId w:val="42"/>
  </w:num>
  <w:num w:numId="49">
    <w:abstractNumId w:val="13"/>
  </w:num>
  <w:num w:numId="50">
    <w:abstractNumId w:val="17"/>
  </w:num>
  <w:num w:numId="51">
    <w:abstractNumId w:val="14"/>
  </w:num>
  <w:num w:numId="52">
    <w:abstractNumId w:val="33"/>
  </w:num>
  <w:num w:numId="53">
    <w:abstractNumId w:val="21"/>
  </w:num>
  <w:num w:numId="54">
    <w:abstractNumId w:val="63"/>
  </w:num>
  <w:num w:numId="55">
    <w:abstractNumId w:val="24"/>
  </w:num>
  <w:num w:numId="56">
    <w:abstractNumId w:val="55"/>
  </w:num>
  <w:num w:numId="57">
    <w:abstractNumId w:val="42"/>
  </w:num>
  <w:num w:numId="58">
    <w:abstractNumId w:val="68"/>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num>
  <w:num w:numId="61">
    <w:abstractNumId w:val="23"/>
  </w:num>
  <w:num w:numId="62">
    <w:abstractNumId w:val="32"/>
  </w:num>
  <w:num w:numId="63">
    <w:abstractNumId w:val="44"/>
  </w:num>
  <w:num w:numId="64">
    <w:abstractNumId w:val="34"/>
  </w:num>
  <w:num w:numId="65">
    <w:abstractNumId w:val="50"/>
  </w:num>
  <w:num w:numId="66">
    <w:abstractNumId w:val="51"/>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PublishingViewTables" w:val="0"/>
  </w:docVars>
  <w:rsids>
    <w:rsidRoot w:val="009C428B"/>
    <w:rsid w:val="00000206"/>
    <w:rsid w:val="0000161E"/>
    <w:rsid w:val="00002435"/>
    <w:rsid w:val="0000320C"/>
    <w:rsid w:val="00003689"/>
    <w:rsid w:val="00003835"/>
    <w:rsid w:val="00004848"/>
    <w:rsid w:val="000049D9"/>
    <w:rsid w:val="000052CA"/>
    <w:rsid w:val="0000550D"/>
    <w:rsid w:val="000062FD"/>
    <w:rsid w:val="00006C1E"/>
    <w:rsid w:val="00007B4A"/>
    <w:rsid w:val="00010145"/>
    <w:rsid w:val="00010692"/>
    <w:rsid w:val="0001079C"/>
    <w:rsid w:val="00010ACB"/>
    <w:rsid w:val="0001121D"/>
    <w:rsid w:val="00012349"/>
    <w:rsid w:val="000125DB"/>
    <w:rsid w:val="00012E9E"/>
    <w:rsid w:val="000146AD"/>
    <w:rsid w:val="00014F99"/>
    <w:rsid w:val="00016572"/>
    <w:rsid w:val="000175E1"/>
    <w:rsid w:val="000207FB"/>
    <w:rsid w:val="00021160"/>
    <w:rsid w:val="00022731"/>
    <w:rsid w:val="00023555"/>
    <w:rsid w:val="0002490E"/>
    <w:rsid w:val="00024D9B"/>
    <w:rsid w:val="00027072"/>
    <w:rsid w:val="000271CA"/>
    <w:rsid w:val="000271DE"/>
    <w:rsid w:val="000309A7"/>
    <w:rsid w:val="00032A98"/>
    <w:rsid w:val="000331B4"/>
    <w:rsid w:val="0003463A"/>
    <w:rsid w:val="00034B9F"/>
    <w:rsid w:val="00034EFE"/>
    <w:rsid w:val="000352D1"/>
    <w:rsid w:val="000379C8"/>
    <w:rsid w:val="000412B8"/>
    <w:rsid w:val="00041D00"/>
    <w:rsid w:val="000433F3"/>
    <w:rsid w:val="00043A5D"/>
    <w:rsid w:val="000442B5"/>
    <w:rsid w:val="000445D1"/>
    <w:rsid w:val="00044836"/>
    <w:rsid w:val="00044A6A"/>
    <w:rsid w:val="0004586C"/>
    <w:rsid w:val="00046C49"/>
    <w:rsid w:val="000473B8"/>
    <w:rsid w:val="000475C0"/>
    <w:rsid w:val="00047EF0"/>
    <w:rsid w:val="00050480"/>
    <w:rsid w:val="0005050F"/>
    <w:rsid w:val="0005181C"/>
    <w:rsid w:val="00051AD1"/>
    <w:rsid w:val="00051EB9"/>
    <w:rsid w:val="00052CA4"/>
    <w:rsid w:val="00053818"/>
    <w:rsid w:val="00056BC2"/>
    <w:rsid w:val="00057C26"/>
    <w:rsid w:val="000602A3"/>
    <w:rsid w:val="000618FA"/>
    <w:rsid w:val="00061D4C"/>
    <w:rsid w:val="00061DCF"/>
    <w:rsid w:val="00062B05"/>
    <w:rsid w:val="00062F9B"/>
    <w:rsid w:val="000630C6"/>
    <w:rsid w:val="000635B1"/>
    <w:rsid w:val="000652C1"/>
    <w:rsid w:val="000661D1"/>
    <w:rsid w:val="00066E9D"/>
    <w:rsid w:val="00067772"/>
    <w:rsid w:val="00070037"/>
    <w:rsid w:val="0007043C"/>
    <w:rsid w:val="00070661"/>
    <w:rsid w:val="00070EE6"/>
    <w:rsid w:val="000716CB"/>
    <w:rsid w:val="000720F7"/>
    <w:rsid w:val="00073285"/>
    <w:rsid w:val="00073FBB"/>
    <w:rsid w:val="00074EB8"/>
    <w:rsid w:val="00075F66"/>
    <w:rsid w:val="00076DC3"/>
    <w:rsid w:val="0007786B"/>
    <w:rsid w:val="00077D7D"/>
    <w:rsid w:val="00081950"/>
    <w:rsid w:val="00081F68"/>
    <w:rsid w:val="00082692"/>
    <w:rsid w:val="00084F10"/>
    <w:rsid w:val="000858B4"/>
    <w:rsid w:val="00085CFC"/>
    <w:rsid w:val="00086060"/>
    <w:rsid w:val="0008763A"/>
    <w:rsid w:val="00090283"/>
    <w:rsid w:val="00091746"/>
    <w:rsid w:val="00093B89"/>
    <w:rsid w:val="00093C71"/>
    <w:rsid w:val="00094ED8"/>
    <w:rsid w:val="000963DB"/>
    <w:rsid w:val="00096D10"/>
    <w:rsid w:val="000977D3"/>
    <w:rsid w:val="000A0152"/>
    <w:rsid w:val="000A017E"/>
    <w:rsid w:val="000A1E35"/>
    <w:rsid w:val="000A2230"/>
    <w:rsid w:val="000A366D"/>
    <w:rsid w:val="000A36AB"/>
    <w:rsid w:val="000A3D04"/>
    <w:rsid w:val="000A4260"/>
    <w:rsid w:val="000A6E66"/>
    <w:rsid w:val="000A76D4"/>
    <w:rsid w:val="000A7AE1"/>
    <w:rsid w:val="000B0E6E"/>
    <w:rsid w:val="000B136B"/>
    <w:rsid w:val="000B1A3E"/>
    <w:rsid w:val="000B2D91"/>
    <w:rsid w:val="000B44C7"/>
    <w:rsid w:val="000B4DCA"/>
    <w:rsid w:val="000B5874"/>
    <w:rsid w:val="000B66C8"/>
    <w:rsid w:val="000B6C7C"/>
    <w:rsid w:val="000C0631"/>
    <w:rsid w:val="000C1BE4"/>
    <w:rsid w:val="000C1F34"/>
    <w:rsid w:val="000C527C"/>
    <w:rsid w:val="000C541D"/>
    <w:rsid w:val="000C68EF"/>
    <w:rsid w:val="000D06CD"/>
    <w:rsid w:val="000D26B3"/>
    <w:rsid w:val="000D389B"/>
    <w:rsid w:val="000D3C47"/>
    <w:rsid w:val="000D487F"/>
    <w:rsid w:val="000D53CE"/>
    <w:rsid w:val="000D5758"/>
    <w:rsid w:val="000D5AD5"/>
    <w:rsid w:val="000D79EF"/>
    <w:rsid w:val="000D7C97"/>
    <w:rsid w:val="000D7DAA"/>
    <w:rsid w:val="000D7FCF"/>
    <w:rsid w:val="000E113B"/>
    <w:rsid w:val="000E1870"/>
    <w:rsid w:val="000E2C28"/>
    <w:rsid w:val="000E320B"/>
    <w:rsid w:val="000E4144"/>
    <w:rsid w:val="000E4CE0"/>
    <w:rsid w:val="000E4F45"/>
    <w:rsid w:val="000E4FA9"/>
    <w:rsid w:val="000F13A3"/>
    <w:rsid w:val="000F3037"/>
    <w:rsid w:val="000F3895"/>
    <w:rsid w:val="000F4EF0"/>
    <w:rsid w:val="000F56D8"/>
    <w:rsid w:val="000F5796"/>
    <w:rsid w:val="000F5B13"/>
    <w:rsid w:val="000F5EDC"/>
    <w:rsid w:val="000F6C6E"/>
    <w:rsid w:val="000F7825"/>
    <w:rsid w:val="000F7C70"/>
    <w:rsid w:val="000F7CDE"/>
    <w:rsid w:val="0010152F"/>
    <w:rsid w:val="001021E8"/>
    <w:rsid w:val="00102856"/>
    <w:rsid w:val="00102D02"/>
    <w:rsid w:val="001045B7"/>
    <w:rsid w:val="00104A23"/>
    <w:rsid w:val="00104B44"/>
    <w:rsid w:val="001050EF"/>
    <w:rsid w:val="00110A64"/>
    <w:rsid w:val="00110BA4"/>
    <w:rsid w:val="001111A4"/>
    <w:rsid w:val="001111C5"/>
    <w:rsid w:val="00111E68"/>
    <w:rsid w:val="00113A32"/>
    <w:rsid w:val="00113ADB"/>
    <w:rsid w:val="00114A83"/>
    <w:rsid w:val="00114E42"/>
    <w:rsid w:val="0011500D"/>
    <w:rsid w:val="001171D6"/>
    <w:rsid w:val="001209E3"/>
    <w:rsid w:val="001217DA"/>
    <w:rsid w:val="00122D5D"/>
    <w:rsid w:val="00122DE8"/>
    <w:rsid w:val="0012636E"/>
    <w:rsid w:val="001300A1"/>
    <w:rsid w:val="00130B8B"/>
    <w:rsid w:val="00130DDF"/>
    <w:rsid w:val="00130E92"/>
    <w:rsid w:val="0013229F"/>
    <w:rsid w:val="00132C5D"/>
    <w:rsid w:val="00132D84"/>
    <w:rsid w:val="00132EB4"/>
    <w:rsid w:val="00134110"/>
    <w:rsid w:val="00134828"/>
    <w:rsid w:val="00135D03"/>
    <w:rsid w:val="00136925"/>
    <w:rsid w:val="0013708E"/>
    <w:rsid w:val="0014070A"/>
    <w:rsid w:val="001412ED"/>
    <w:rsid w:val="00141388"/>
    <w:rsid w:val="001423E5"/>
    <w:rsid w:val="0014255B"/>
    <w:rsid w:val="00143150"/>
    <w:rsid w:val="001439CE"/>
    <w:rsid w:val="00144FFB"/>
    <w:rsid w:val="0014634B"/>
    <w:rsid w:val="00151AE4"/>
    <w:rsid w:val="00151E13"/>
    <w:rsid w:val="00152680"/>
    <w:rsid w:val="001528C4"/>
    <w:rsid w:val="001537EE"/>
    <w:rsid w:val="00153BBE"/>
    <w:rsid w:val="00153D15"/>
    <w:rsid w:val="00154482"/>
    <w:rsid w:val="00154D0F"/>
    <w:rsid w:val="001563A5"/>
    <w:rsid w:val="00156522"/>
    <w:rsid w:val="00156543"/>
    <w:rsid w:val="00156A6A"/>
    <w:rsid w:val="00156FA2"/>
    <w:rsid w:val="001577B8"/>
    <w:rsid w:val="001600A6"/>
    <w:rsid w:val="00160271"/>
    <w:rsid w:val="001608D1"/>
    <w:rsid w:val="00160C64"/>
    <w:rsid w:val="001612E4"/>
    <w:rsid w:val="0016163D"/>
    <w:rsid w:val="00163432"/>
    <w:rsid w:val="00163BFC"/>
    <w:rsid w:val="0016596A"/>
    <w:rsid w:val="001661DF"/>
    <w:rsid w:val="001678CE"/>
    <w:rsid w:val="0017071C"/>
    <w:rsid w:val="0017253B"/>
    <w:rsid w:val="00172797"/>
    <w:rsid w:val="0017283D"/>
    <w:rsid w:val="00172AA1"/>
    <w:rsid w:val="00173B13"/>
    <w:rsid w:val="00174367"/>
    <w:rsid w:val="001757C1"/>
    <w:rsid w:val="00175EBE"/>
    <w:rsid w:val="0017616A"/>
    <w:rsid w:val="00180D00"/>
    <w:rsid w:val="00181C20"/>
    <w:rsid w:val="001828FE"/>
    <w:rsid w:val="0018444B"/>
    <w:rsid w:val="00185725"/>
    <w:rsid w:val="00185C71"/>
    <w:rsid w:val="001867B5"/>
    <w:rsid w:val="001868AC"/>
    <w:rsid w:val="00186B73"/>
    <w:rsid w:val="00186D86"/>
    <w:rsid w:val="00187950"/>
    <w:rsid w:val="001923DB"/>
    <w:rsid w:val="00193308"/>
    <w:rsid w:val="001933C6"/>
    <w:rsid w:val="001939D9"/>
    <w:rsid w:val="0019468C"/>
    <w:rsid w:val="00195452"/>
    <w:rsid w:val="00195746"/>
    <w:rsid w:val="00195DA5"/>
    <w:rsid w:val="0019701B"/>
    <w:rsid w:val="001A0609"/>
    <w:rsid w:val="001A22B4"/>
    <w:rsid w:val="001A230E"/>
    <w:rsid w:val="001A280A"/>
    <w:rsid w:val="001A2DA5"/>
    <w:rsid w:val="001A3C03"/>
    <w:rsid w:val="001A40DA"/>
    <w:rsid w:val="001A4B18"/>
    <w:rsid w:val="001A5541"/>
    <w:rsid w:val="001A57DB"/>
    <w:rsid w:val="001A5E26"/>
    <w:rsid w:val="001A6DA3"/>
    <w:rsid w:val="001A7C67"/>
    <w:rsid w:val="001B28FB"/>
    <w:rsid w:val="001B4FB3"/>
    <w:rsid w:val="001B51BE"/>
    <w:rsid w:val="001B66AF"/>
    <w:rsid w:val="001B761D"/>
    <w:rsid w:val="001C1002"/>
    <w:rsid w:val="001C5DD6"/>
    <w:rsid w:val="001C7193"/>
    <w:rsid w:val="001D088E"/>
    <w:rsid w:val="001D107C"/>
    <w:rsid w:val="001D1204"/>
    <w:rsid w:val="001D2C60"/>
    <w:rsid w:val="001D2E46"/>
    <w:rsid w:val="001D302F"/>
    <w:rsid w:val="001D412C"/>
    <w:rsid w:val="001D44A8"/>
    <w:rsid w:val="001D638E"/>
    <w:rsid w:val="001D7075"/>
    <w:rsid w:val="001E05ED"/>
    <w:rsid w:val="001E09E2"/>
    <w:rsid w:val="001E14A7"/>
    <w:rsid w:val="001E1B0D"/>
    <w:rsid w:val="001E2B6F"/>
    <w:rsid w:val="001E2C72"/>
    <w:rsid w:val="001E362E"/>
    <w:rsid w:val="001E3EF4"/>
    <w:rsid w:val="001E50C6"/>
    <w:rsid w:val="001E60A5"/>
    <w:rsid w:val="001E6210"/>
    <w:rsid w:val="001E6A8D"/>
    <w:rsid w:val="001F00D4"/>
    <w:rsid w:val="001F075D"/>
    <w:rsid w:val="001F151C"/>
    <w:rsid w:val="001F1EBE"/>
    <w:rsid w:val="001F4B41"/>
    <w:rsid w:val="001F4F1A"/>
    <w:rsid w:val="001F5095"/>
    <w:rsid w:val="001F6073"/>
    <w:rsid w:val="001F67BD"/>
    <w:rsid w:val="00200C9D"/>
    <w:rsid w:val="00202648"/>
    <w:rsid w:val="00202B20"/>
    <w:rsid w:val="00202BF2"/>
    <w:rsid w:val="00202F00"/>
    <w:rsid w:val="0020470B"/>
    <w:rsid w:val="002047D9"/>
    <w:rsid w:val="00205B05"/>
    <w:rsid w:val="002067C6"/>
    <w:rsid w:val="00206889"/>
    <w:rsid w:val="002079A0"/>
    <w:rsid w:val="00211745"/>
    <w:rsid w:val="00215F2D"/>
    <w:rsid w:val="002171FE"/>
    <w:rsid w:val="002178FB"/>
    <w:rsid w:val="00220564"/>
    <w:rsid w:val="00220628"/>
    <w:rsid w:val="0022123E"/>
    <w:rsid w:val="0022195A"/>
    <w:rsid w:val="0022205E"/>
    <w:rsid w:val="00222DEE"/>
    <w:rsid w:val="002256AC"/>
    <w:rsid w:val="0022705F"/>
    <w:rsid w:val="00227667"/>
    <w:rsid w:val="00227751"/>
    <w:rsid w:val="00230DA6"/>
    <w:rsid w:val="002311C9"/>
    <w:rsid w:val="0023145F"/>
    <w:rsid w:val="002314B3"/>
    <w:rsid w:val="0023169C"/>
    <w:rsid w:val="00232FC4"/>
    <w:rsid w:val="00233B3C"/>
    <w:rsid w:val="00234BF6"/>
    <w:rsid w:val="002357FA"/>
    <w:rsid w:val="00235B4E"/>
    <w:rsid w:val="00236DF5"/>
    <w:rsid w:val="00237038"/>
    <w:rsid w:val="00240218"/>
    <w:rsid w:val="002403AC"/>
    <w:rsid w:val="00241604"/>
    <w:rsid w:val="00241C98"/>
    <w:rsid w:val="002433FB"/>
    <w:rsid w:val="00243A58"/>
    <w:rsid w:val="002451D2"/>
    <w:rsid w:val="0024659E"/>
    <w:rsid w:val="00247B4F"/>
    <w:rsid w:val="00247E8B"/>
    <w:rsid w:val="00250756"/>
    <w:rsid w:val="00251956"/>
    <w:rsid w:val="0025236B"/>
    <w:rsid w:val="00252F9B"/>
    <w:rsid w:val="002538ED"/>
    <w:rsid w:val="00253A06"/>
    <w:rsid w:val="00254350"/>
    <w:rsid w:val="002558DE"/>
    <w:rsid w:val="00256577"/>
    <w:rsid w:val="00256DF9"/>
    <w:rsid w:val="00257CB9"/>
    <w:rsid w:val="00265DF5"/>
    <w:rsid w:val="002663B8"/>
    <w:rsid w:val="0027039A"/>
    <w:rsid w:val="00272796"/>
    <w:rsid w:val="00272DCC"/>
    <w:rsid w:val="00272FEF"/>
    <w:rsid w:val="002732F2"/>
    <w:rsid w:val="00274300"/>
    <w:rsid w:val="00276356"/>
    <w:rsid w:val="0027722A"/>
    <w:rsid w:val="0027735C"/>
    <w:rsid w:val="00277D6A"/>
    <w:rsid w:val="0028026D"/>
    <w:rsid w:val="00280387"/>
    <w:rsid w:val="0028337F"/>
    <w:rsid w:val="002834A2"/>
    <w:rsid w:val="002860A2"/>
    <w:rsid w:val="0028704D"/>
    <w:rsid w:val="00290B47"/>
    <w:rsid w:val="00290FB9"/>
    <w:rsid w:val="00291036"/>
    <w:rsid w:val="00291B03"/>
    <w:rsid w:val="00293144"/>
    <w:rsid w:val="00295386"/>
    <w:rsid w:val="00297AEA"/>
    <w:rsid w:val="002A0D2F"/>
    <w:rsid w:val="002A130A"/>
    <w:rsid w:val="002A1BFA"/>
    <w:rsid w:val="002A1D0F"/>
    <w:rsid w:val="002A6248"/>
    <w:rsid w:val="002A63AA"/>
    <w:rsid w:val="002A68E2"/>
    <w:rsid w:val="002A6AEB"/>
    <w:rsid w:val="002A6E29"/>
    <w:rsid w:val="002A75A1"/>
    <w:rsid w:val="002B00E1"/>
    <w:rsid w:val="002B086E"/>
    <w:rsid w:val="002B08BB"/>
    <w:rsid w:val="002B11EA"/>
    <w:rsid w:val="002B24B2"/>
    <w:rsid w:val="002B30B5"/>
    <w:rsid w:val="002B3A3B"/>
    <w:rsid w:val="002B4B7F"/>
    <w:rsid w:val="002B53D3"/>
    <w:rsid w:val="002B5A06"/>
    <w:rsid w:val="002B65A8"/>
    <w:rsid w:val="002B7A46"/>
    <w:rsid w:val="002C0409"/>
    <w:rsid w:val="002C166E"/>
    <w:rsid w:val="002C2BC7"/>
    <w:rsid w:val="002C306B"/>
    <w:rsid w:val="002C3D94"/>
    <w:rsid w:val="002C41EF"/>
    <w:rsid w:val="002C5299"/>
    <w:rsid w:val="002C64F8"/>
    <w:rsid w:val="002C6981"/>
    <w:rsid w:val="002D0B1E"/>
    <w:rsid w:val="002D1286"/>
    <w:rsid w:val="002D4700"/>
    <w:rsid w:val="002E0F45"/>
    <w:rsid w:val="002E1BB4"/>
    <w:rsid w:val="002E1F77"/>
    <w:rsid w:val="002E32CC"/>
    <w:rsid w:val="002E40E2"/>
    <w:rsid w:val="002E6277"/>
    <w:rsid w:val="002E64F2"/>
    <w:rsid w:val="002E668F"/>
    <w:rsid w:val="002E6EAC"/>
    <w:rsid w:val="002E6F49"/>
    <w:rsid w:val="002E732B"/>
    <w:rsid w:val="002F007C"/>
    <w:rsid w:val="002F2B61"/>
    <w:rsid w:val="002F3E52"/>
    <w:rsid w:val="002F4CE6"/>
    <w:rsid w:val="002F591B"/>
    <w:rsid w:val="002F5B80"/>
    <w:rsid w:val="002F6B7D"/>
    <w:rsid w:val="00300FFB"/>
    <w:rsid w:val="00301887"/>
    <w:rsid w:val="00302298"/>
    <w:rsid w:val="003026FD"/>
    <w:rsid w:val="003031D9"/>
    <w:rsid w:val="00303251"/>
    <w:rsid w:val="003072E4"/>
    <w:rsid w:val="0031190D"/>
    <w:rsid w:val="003139E8"/>
    <w:rsid w:val="00313A74"/>
    <w:rsid w:val="00314121"/>
    <w:rsid w:val="00314F5F"/>
    <w:rsid w:val="0031635D"/>
    <w:rsid w:val="0032011D"/>
    <w:rsid w:val="00322D4C"/>
    <w:rsid w:val="003232A8"/>
    <w:rsid w:val="00323C30"/>
    <w:rsid w:val="00323C4F"/>
    <w:rsid w:val="00325238"/>
    <w:rsid w:val="00325EE2"/>
    <w:rsid w:val="00326E9C"/>
    <w:rsid w:val="0033001C"/>
    <w:rsid w:val="00330404"/>
    <w:rsid w:val="003306DA"/>
    <w:rsid w:val="0033220E"/>
    <w:rsid w:val="00332E90"/>
    <w:rsid w:val="00333035"/>
    <w:rsid w:val="00333093"/>
    <w:rsid w:val="00334BF1"/>
    <w:rsid w:val="00334F9D"/>
    <w:rsid w:val="003357D1"/>
    <w:rsid w:val="003362B3"/>
    <w:rsid w:val="00337250"/>
    <w:rsid w:val="0034059C"/>
    <w:rsid w:val="003412F7"/>
    <w:rsid w:val="00341EDB"/>
    <w:rsid w:val="003428C0"/>
    <w:rsid w:val="00343923"/>
    <w:rsid w:val="00343941"/>
    <w:rsid w:val="00344403"/>
    <w:rsid w:val="0034589B"/>
    <w:rsid w:val="00345BF2"/>
    <w:rsid w:val="0034634A"/>
    <w:rsid w:val="00350632"/>
    <w:rsid w:val="00350D86"/>
    <w:rsid w:val="00351064"/>
    <w:rsid w:val="00351187"/>
    <w:rsid w:val="00351441"/>
    <w:rsid w:val="00352872"/>
    <w:rsid w:val="00352C36"/>
    <w:rsid w:val="00353569"/>
    <w:rsid w:val="00353C94"/>
    <w:rsid w:val="00357A2A"/>
    <w:rsid w:val="00360795"/>
    <w:rsid w:val="003630EC"/>
    <w:rsid w:val="00363A12"/>
    <w:rsid w:val="00363D7B"/>
    <w:rsid w:val="00365727"/>
    <w:rsid w:val="00365A6C"/>
    <w:rsid w:val="00365E65"/>
    <w:rsid w:val="00365E90"/>
    <w:rsid w:val="00366CA3"/>
    <w:rsid w:val="00366D16"/>
    <w:rsid w:val="003678B9"/>
    <w:rsid w:val="00367A57"/>
    <w:rsid w:val="003700F9"/>
    <w:rsid w:val="003704B7"/>
    <w:rsid w:val="00372A66"/>
    <w:rsid w:val="00372CF1"/>
    <w:rsid w:val="00374443"/>
    <w:rsid w:val="00374C08"/>
    <w:rsid w:val="003754A5"/>
    <w:rsid w:val="00375896"/>
    <w:rsid w:val="00375B7E"/>
    <w:rsid w:val="003762A7"/>
    <w:rsid w:val="00377078"/>
    <w:rsid w:val="003773B3"/>
    <w:rsid w:val="00380217"/>
    <w:rsid w:val="00380DCE"/>
    <w:rsid w:val="00380EBB"/>
    <w:rsid w:val="0038198F"/>
    <w:rsid w:val="00381D05"/>
    <w:rsid w:val="00382F41"/>
    <w:rsid w:val="0038398E"/>
    <w:rsid w:val="0038557C"/>
    <w:rsid w:val="0038675B"/>
    <w:rsid w:val="003951CB"/>
    <w:rsid w:val="003955B9"/>
    <w:rsid w:val="003956FD"/>
    <w:rsid w:val="003961AC"/>
    <w:rsid w:val="00396CF1"/>
    <w:rsid w:val="00397AB4"/>
    <w:rsid w:val="00397BA4"/>
    <w:rsid w:val="00397DBD"/>
    <w:rsid w:val="00397FB8"/>
    <w:rsid w:val="003A10D4"/>
    <w:rsid w:val="003A176E"/>
    <w:rsid w:val="003A2BD5"/>
    <w:rsid w:val="003A34EA"/>
    <w:rsid w:val="003A3C28"/>
    <w:rsid w:val="003A41DC"/>
    <w:rsid w:val="003A512A"/>
    <w:rsid w:val="003A5363"/>
    <w:rsid w:val="003A58A3"/>
    <w:rsid w:val="003A5F65"/>
    <w:rsid w:val="003A61D2"/>
    <w:rsid w:val="003A65AF"/>
    <w:rsid w:val="003A7028"/>
    <w:rsid w:val="003A7198"/>
    <w:rsid w:val="003B0452"/>
    <w:rsid w:val="003B0D95"/>
    <w:rsid w:val="003B134A"/>
    <w:rsid w:val="003B1403"/>
    <w:rsid w:val="003B1C05"/>
    <w:rsid w:val="003B227C"/>
    <w:rsid w:val="003B2626"/>
    <w:rsid w:val="003B2CD8"/>
    <w:rsid w:val="003B3F22"/>
    <w:rsid w:val="003B429E"/>
    <w:rsid w:val="003B46E3"/>
    <w:rsid w:val="003B4BAB"/>
    <w:rsid w:val="003B4EF9"/>
    <w:rsid w:val="003B50C1"/>
    <w:rsid w:val="003B6B5E"/>
    <w:rsid w:val="003B7024"/>
    <w:rsid w:val="003C0774"/>
    <w:rsid w:val="003C0C86"/>
    <w:rsid w:val="003C0D83"/>
    <w:rsid w:val="003C0FA5"/>
    <w:rsid w:val="003C1F06"/>
    <w:rsid w:val="003C6DE8"/>
    <w:rsid w:val="003C7EFF"/>
    <w:rsid w:val="003D02D1"/>
    <w:rsid w:val="003D0D6D"/>
    <w:rsid w:val="003D24FB"/>
    <w:rsid w:val="003D2613"/>
    <w:rsid w:val="003D4523"/>
    <w:rsid w:val="003D540B"/>
    <w:rsid w:val="003D63C4"/>
    <w:rsid w:val="003D6E06"/>
    <w:rsid w:val="003E072A"/>
    <w:rsid w:val="003E0C39"/>
    <w:rsid w:val="003E0FFA"/>
    <w:rsid w:val="003E2422"/>
    <w:rsid w:val="003E252B"/>
    <w:rsid w:val="003E62DD"/>
    <w:rsid w:val="003E7516"/>
    <w:rsid w:val="003F1C09"/>
    <w:rsid w:val="003F251A"/>
    <w:rsid w:val="003F2D00"/>
    <w:rsid w:val="003F32A5"/>
    <w:rsid w:val="003F5FD2"/>
    <w:rsid w:val="003F7D59"/>
    <w:rsid w:val="004020F8"/>
    <w:rsid w:val="004041FB"/>
    <w:rsid w:val="004047B0"/>
    <w:rsid w:val="00405884"/>
    <w:rsid w:val="00405E3B"/>
    <w:rsid w:val="00406035"/>
    <w:rsid w:val="0040657D"/>
    <w:rsid w:val="00410C24"/>
    <w:rsid w:val="00411883"/>
    <w:rsid w:val="00411D1B"/>
    <w:rsid w:val="00411F32"/>
    <w:rsid w:val="00414173"/>
    <w:rsid w:val="00415A1E"/>
    <w:rsid w:val="00416ABD"/>
    <w:rsid w:val="00416FC6"/>
    <w:rsid w:val="00417B6B"/>
    <w:rsid w:val="0042011E"/>
    <w:rsid w:val="00420206"/>
    <w:rsid w:val="00420877"/>
    <w:rsid w:val="004208B9"/>
    <w:rsid w:val="004217A2"/>
    <w:rsid w:val="0042224A"/>
    <w:rsid w:val="00423E62"/>
    <w:rsid w:val="0042421E"/>
    <w:rsid w:val="00424521"/>
    <w:rsid w:val="00424FD7"/>
    <w:rsid w:val="00426182"/>
    <w:rsid w:val="00426E55"/>
    <w:rsid w:val="00431737"/>
    <w:rsid w:val="00432388"/>
    <w:rsid w:val="00432E7E"/>
    <w:rsid w:val="00433E2C"/>
    <w:rsid w:val="00434B06"/>
    <w:rsid w:val="004353C8"/>
    <w:rsid w:val="00435FAB"/>
    <w:rsid w:val="00436D90"/>
    <w:rsid w:val="00441637"/>
    <w:rsid w:val="004439B5"/>
    <w:rsid w:val="00444A62"/>
    <w:rsid w:val="00445E55"/>
    <w:rsid w:val="00445EA5"/>
    <w:rsid w:val="004465FF"/>
    <w:rsid w:val="004473AF"/>
    <w:rsid w:val="00447C63"/>
    <w:rsid w:val="0045014A"/>
    <w:rsid w:val="00450A6A"/>
    <w:rsid w:val="00450F49"/>
    <w:rsid w:val="00452541"/>
    <w:rsid w:val="004530ED"/>
    <w:rsid w:val="004538AF"/>
    <w:rsid w:val="004542B2"/>
    <w:rsid w:val="00456C47"/>
    <w:rsid w:val="00456E42"/>
    <w:rsid w:val="00457D14"/>
    <w:rsid w:val="00461F85"/>
    <w:rsid w:val="004649D3"/>
    <w:rsid w:val="00464A6E"/>
    <w:rsid w:val="004656FF"/>
    <w:rsid w:val="00465765"/>
    <w:rsid w:val="00467AB9"/>
    <w:rsid w:val="00471BAE"/>
    <w:rsid w:val="0047214B"/>
    <w:rsid w:val="004728AA"/>
    <w:rsid w:val="00473BF5"/>
    <w:rsid w:val="004744FC"/>
    <w:rsid w:val="00474C62"/>
    <w:rsid w:val="00476851"/>
    <w:rsid w:val="0047771D"/>
    <w:rsid w:val="004810BF"/>
    <w:rsid w:val="00481156"/>
    <w:rsid w:val="00481E13"/>
    <w:rsid w:val="00483F8C"/>
    <w:rsid w:val="0048468B"/>
    <w:rsid w:val="0048523A"/>
    <w:rsid w:val="00485CD6"/>
    <w:rsid w:val="00485D17"/>
    <w:rsid w:val="00485D56"/>
    <w:rsid w:val="0048773E"/>
    <w:rsid w:val="00490522"/>
    <w:rsid w:val="00490EA8"/>
    <w:rsid w:val="00491080"/>
    <w:rsid w:val="00491244"/>
    <w:rsid w:val="00491659"/>
    <w:rsid w:val="0049206E"/>
    <w:rsid w:val="00492541"/>
    <w:rsid w:val="004925C0"/>
    <w:rsid w:val="0049261C"/>
    <w:rsid w:val="00493D0B"/>
    <w:rsid w:val="004946AF"/>
    <w:rsid w:val="0049683C"/>
    <w:rsid w:val="004A1B0F"/>
    <w:rsid w:val="004A2111"/>
    <w:rsid w:val="004A26B1"/>
    <w:rsid w:val="004A2FAE"/>
    <w:rsid w:val="004A553C"/>
    <w:rsid w:val="004A6F07"/>
    <w:rsid w:val="004A7CF7"/>
    <w:rsid w:val="004B0A91"/>
    <w:rsid w:val="004B186B"/>
    <w:rsid w:val="004B20EE"/>
    <w:rsid w:val="004B2876"/>
    <w:rsid w:val="004B2C0E"/>
    <w:rsid w:val="004B2E2D"/>
    <w:rsid w:val="004B3758"/>
    <w:rsid w:val="004B3B8E"/>
    <w:rsid w:val="004B3E53"/>
    <w:rsid w:val="004B44D4"/>
    <w:rsid w:val="004B49F2"/>
    <w:rsid w:val="004B4FE9"/>
    <w:rsid w:val="004B6BFA"/>
    <w:rsid w:val="004C0280"/>
    <w:rsid w:val="004C0DD7"/>
    <w:rsid w:val="004C1244"/>
    <w:rsid w:val="004C24E8"/>
    <w:rsid w:val="004C3D40"/>
    <w:rsid w:val="004C4136"/>
    <w:rsid w:val="004C5BCE"/>
    <w:rsid w:val="004C6379"/>
    <w:rsid w:val="004C6C20"/>
    <w:rsid w:val="004C7F4B"/>
    <w:rsid w:val="004D133B"/>
    <w:rsid w:val="004D1936"/>
    <w:rsid w:val="004D19EB"/>
    <w:rsid w:val="004D2526"/>
    <w:rsid w:val="004D2D9E"/>
    <w:rsid w:val="004D3F6E"/>
    <w:rsid w:val="004D60A2"/>
    <w:rsid w:val="004D7FCC"/>
    <w:rsid w:val="004E0922"/>
    <w:rsid w:val="004E0A6E"/>
    <w:rsid w:val="004E1B5F"/>
    <w:rsid w:val="004E1F70"/>
    <w:rsid w:val="004E2BA3"/>
    <w:rsid w:val="004E38C4"/>
    <w:rsid w:val="004E5268"/>
    <w:rsid w:val="004E54AC"/>
    <w:rsid w:val="004E6324"/>
    <w:rsid w:val="004E6883"/>
    <w:rsid w:val="004E7314"/>
    <w:rsid w:val="004F0BC2"/>
    <w:rsid w:val="004F10A1"/>
    <w:rsid w:val="004F1602"/>
    <w:rsid w:val="004F1E50"/>
    <w:rsid w:val="004F3CBD"/>
    <w:rsid w:val="004F3CCE"/>
    <w:rsid w:val="004F4536"/>
    <w:rsid w:val="004F4D8F"/>
    <w:rsid w:val="004F6107"/>
    <w:rsid w:val="004F69AB"/>
    <w:rsid w:val="004F6D3A"/>
    <w:rsid w:val="004F761C"/>
    <w:rsid w:val="004F7DAC"/>
    <w:rsid w:val="00500640"/>
    <w:rsid w:val="00500661"/>
    <w:rsid w:val="005015E5"/>
    <w:rsid w:val="00501A4C"/>
    <w:rsid w:val="00503616"/>
    <w:rsid w:val="005048D3"/>
    <w:rsid w:val="00504C5B"/>
    <w:rsid w:val="00504DEA"/>
    <w:rsid w:val="00505C2F"/>
    <w:rsid w:val="005068D9"/>
    <w:rsid w:val="00506E5C"/>
    <w:rsid w:val="00507E8E"/>
    <w:rsid w:val="0051049D"/>
    <w:rsid w:val="0051318C"/>
    <w:rsid w:val="00513D35"/>
    <w:rsid w:val="00514152"/>
    <w:rsid w:val="00515179"/>
    <w:rsid w:val="00515180"/>
    <w:rsid w:val="005168C3"/>
    <w:rsid w:val="005169D0"/>
    <w:rsid w:val="00516CFE"/>
    <w:rsid w:val="00517479"/>
    <w:rsid w:val="0052040D"/>
    <w:rsid w:val="005204BB"/>
    <w:rsid w:val="00520ED8"/>
    <w:rsid w:val="00520F16"/>
    <w:rsid w:val="00521A3F"/>
    <w:rsid w:val="005221F8"/>
    <w:rsid w:val="00523131"/>
    <w:rsid w:val="00524338"/>
    <w:rsid w:val="00524438"/>
    <w:rsid w:val="005249B9"/>
    <w:rsid w:val="00524D0E"/>
    <w:rsid w:val="00525087"/>
    <w:rsid w:val="00526C8C"/>
    <w:rsid w:val="0052734F"/>
    <w:rsid w:val="00527848"/>
    <w:rsid w:val="005307D0"/>
    <w:rsid w:val="00531618"/>
    <w:rsid w:val="00532458"/>
    <w:rsid w:val="005325AD"/>
    <w:rsid w:val="00532B8C"/>
    <w:rsid w:val="00532F89"/>
    <w:rsid w:val="00533877"/>
    <w:rsid w:val="00535C90"/>
    <w:rsid w:val="00535F6C"/>
    <w:rsid w:val="00536342"/>
    <w:rsid w:val="00536D2E"/>
    <w:rsid w:val="00536F88"/>
    <w:rsid w:val="005451EC"/>
    <w:rsid w:val="00545218"/>
    <w:rsid w:val="00546F84"/>
    <w:rsid w:val="00550741"/>
    <w:rsid w:val="00551923"/>
    <w:rsid w:val="00551B7C"/>
    <w:rsid w:val="005529FA"/>
    <w:rsid w:val="0055393C"/>
    <w:rsid w:val="005559C0"/>
    <w:rsid w:val="00557348"/>
    <w:rsid w:val="00557626"/>
    <w:rsid w:val="005579CF"/>
    <w:rsid w:val="0056043E"/>
    <w:rsid w:val="005604CB"/>
    <w:rsid w:val="00562C7A"/>
    <w:rsid w:val="005635FB"/>
    <w:rsid w:val="005646B1"/>
    <w:rsid w:val="00564F17"/>
    <w:rsid w:val="005659D2"/>
    <w:rsid w:val="00566B28"/>
    <w:rsid w:val="00566C0F"/>
    <w:rsid w:val="00567D10"/>
    <w:rsid w:val="0057053D"/>
    <w:rsid w:val="0057083E"/>
    <w:rsid w:val="0057129E"/>
    <w:rsid w:val="005728EA"/>
    <w:rsid w:val="00572A42"/>
    <w:rsid w:val="00574171"/>
    <w:rsid w:val="00576204"/>
    <w:rsid w:val="005762AC"/>
    <w:rsid w:val="00576DDC"/>
    <w:rsid w:val="00576FB9"/>
    <w:rsid w:val="00580767"/>
    <w:rsid w:val="00580788"/>
    <w:rsid w:val="005809AE"/>
    <w:rsid w:val="005815B9"/>
    <w:rsid w:val="00582002"/>
    <w:rsid w:val="005820B5"/>
    <w:rsid w:val="00582104"/>
    <w:rsid w:val="00584ACD"/>
    <w:rsid w:val="005854F3"/>
    <w:rsid w:val="00585B6D"/>
    <w:rsid w:val="00587837"/>
    <w:rsid w:val="00587AF2"/>
    <w:rsid w:val="00587C2F"/>
    <w:rsid w:val="005916C0"/>
    <w:rsid w:val="005927AA"/>
    <w:rsid w:val="0059282C"/>
    <w:rsid w:val="005929AA"/>
    <w:rsid w:val="0059380C"/>
    <w:rsid w:val="00594928"/>
    <w:rsid w:val="00595714"/>
    <w:rsid w:val="005A0D87"/>
    <w:rsid w:val="005A0E6F"/>
    <w:rsid w:val="005A225F"/>
    <w:rsid w:val="005A33D7"/>
    <w:rsid w:val="005A4423"/>
    <w:rsid w:val="005A59F8"/>
    <w:rsid w:val="005A6732"/>
    <w:rsid w:val="005A6D4C"/>
    <w:rsid w:val="005A7092"/>
    <w:rsid w:val="005A752A"/>
    <w:rsid w:val="005A76D6"/>
    <w:rsid w:val="005B07E8"/>
    <w:rsid w:val="005B09C2"/>
    <w:rsid w:val="005B1128"/>
    <w:rsid w:val="005B1EB8"/>
    <w:rsid w:val="005B2010"/>
    <w:rsid w:val="005B37A1"/>
    <w:rsid w:val="005B467C"/>
    <w:rsid w:val="005B4CBA"/>
    <w:rsid w:val="005B585B"/>
    <w:rsid w:val="005B6179"/>
    <w:rsid w:val="005C1292"/>
    <w:rsid w:val="005C1E13"/>
    <w:rsid w:val="005C1FF1"/>
    <w:rsid w:val="005C2723"/>
    <w:rsid w:val="005C27DF"/>
    <w:rsid w:val="005C303B"/>
    <w:rsid w:val="005C3780"/>
    <w:rsid w:val="005C3786"/>
    <w:rsid w:val="005C4711"/>
    <w:rsid w:val="005C4ED3"/>
    <w:rsid w:val="005C530F"/>
    <w:rsid w:val="005C5D85"/>
    <w:rsid w:val="005D0997"/>
    <w:rsid w:val="005D09BC"/>
    <w:rsid w:val="005D1B4C"/>
    <w:rsid w:val="005D1F64"/>
    <w:rsid w:val="005D2DF9"/>
    <w:rsid w:val="005D5430"/>
    <w:rsid w:val="005D5E3E"/>
    <w:rsid w:val="005D5FC0"/>
    <w:rsid w:val="005D724D"/>
    <w:rsid w:val="005E03FF"/>
    <w:rsid w:val="005E15B5"/>
    <w:rsid w:val="005E3A09"/>
    <w:rsid w:val="005E582E"/>
    <w:rsid w:val="005E60E2"/>
    <w:rsid w:val="005E610E"/>
    <w:rsid w:val="005F0341"/>
    <w:rsid w:val="005F05B2"/>
    <w:rsid w:val="005F1399"/>
    <w:rsid w:val="005F2B60"/>
    <w:rsid w:val="005F3EE8"/>
    <w:rsid w:val="005F4002"/>
    <w:rsid w:val="005F4343"/>
    <w:rsid w:val="005F4F2B"/>
    <w:rsid w:val="005F53C8"/>
    <w:rsid w:val="005F67C2"/>
    <w:rsid w:val="00600EA8"/>
    <w:rsid w:val="00601EBA"/>
    <w:rsid w:val="00602017"/>
    <w:rsid w:val="00602B56"/>
    <w:rsid w:val="0060334E"/>
    <w:rsid w:val="0060382F"/>
    <w:rsid w:val="006052DB"/>
    <w:rsid w:val="00605397"/>
    <w:rsid w:val="006056D2"/>
    <w:rsid w:val="00605B57"/>
    <w:rsid w:val="00607A6C"/>
    <w:rsid w:val="006123F4"/>
    <w:rsid w:val="0061434F"/>
    <w:rsid w:val="00615327"/>
    <w:rsid w:val="0061687F"/>
    <w:rsid w:val="006168BA"/>
    <w:rsid w:val="006168EA"/>
    <w:rsid w:val="00616C38"/>
    <w:rsid w:val="006179A3"/>
    <w:rsid w:val="00617B88"/>
    <w:rsid w:val="00617CA8"/>
    <w:rsid w:val="00620291"/>
    <w:rsid w:val="0062138D"/>
    <w:rsid w:val="00624C7D"/>
    <w:rsid w:val="00625973"/>
    <w:rsid w:val="00625D2A"/>
    <w:rsid w:val="006267F8"/>
    <w:rsid w:val="00627E8B"/>
    <w:rsid w:val="00631255"/>
    <w:rsid w:val="00633017"/>
    <w:rsid w:val="00634391"/>
    <w:rsid w:val="00634D7F"/>
    <w:rsid w:val="00635684"/>
    <w:rsid w:val="00636925"/>
    <w:rsid w:val="0063736F"/>
    <w:rsid w:val="0063778B"/>
    <w:rsid w:val="00640D66"/>
    <w:rsid w:val="00641038"/>
    <w:rsid w:val="00642590"/>
    <w:rsid w:val="00642AAD"/>
    <w:rsid w:val="00643786"/>
    <w:rsid w:val="006441CF"/>
    <w:rsid w:val="006522EC"/>
    <w:rsid w:val="006524EB"/>
    <w:rsid w:val="006550DB"/>
    <w:rsid w:val="006558CA"/>
    <w:rsid w:val="0066041B"/>
    <w:rsid w:val="006606D0"/>
    <w:rsid w:val="00660A38"/>
    <w:rsid w:val="006610D2"/>
    <w:rsid w:val="006611B6"/>
    <w:rsid w:val="00663CD3"/>
    <w:rsid w:val="00664215"/>
    <w:rsid w:val="006646B2"/>
    <w:rsid w:val="00665052"/>
    <w:rsid w:val="006652DA"/>
    <w:rsid w:val="00665C71"/>
    <w:rsid w:val="00665EB5"/>
    <w:rsid w:val="00665F70"/>
    <w:rsid w:val="0066654B"/>
    <w:rsid w:val="0066656B"/>
    <w:rsid w:val="00666946"/>
    <w:rsid w:val="006708E1"/>
    <w:rsid w:val="006712BE"/>
    <w:rsid w:val="00671F26"/>
    <w:rsid w:val="00672917"/>
    <w:rsid w:val="00672978"/>
    <w:rsid w:val="00673A2A"/>
    <w:rsid w:val="00674492"/>
    <w:rsid w:val="00674E9C"/>
    <w:rsid w:val="006750FD"/>
    <w:rsid w:val="00675436"/>
    <w:rsid w:val="00676F8B"/>
    <w:rsid w:val="00680FB9"/>
    <w:rsid w:val="00681055"/>
    <w:rsid w:val="0068150D"/>
    <w:rsid w:val="00681B17"/>
    <w:rsid w:val="00681D57"/>
    <w:rsid w:val="006820B2"/>
    <w:rsid w:val="006826E3"/>
    <w:rsid w:val="00683D01"/>
    <w:rsid w:val="0068565D"/>
    <w:rsid w:val="00685932"/>
    <w:rsid w:val="00686A9D"/>
    <w:rsid w:val="00687757"/>
    <w:rsid w:val="00687968"/>
    <w:rsid w:val="00690AB1"/>
    <w:rsid w:val="006928EB"/>
    <w:rsid w:val="00692B09"/>
    <w:rsid w:val="00692DBF"/>
    <w:rsid w:val="0069327C"/>
    <w:rsid w:val="0069330B"/>
    <w:rsid w:val="006934F7"/>
    <w:rsid w:val="00693701"/>
    <w:rsid w:val="00694270"/>
    <w:rsid w:val="0069465C"/>
    <w:rsid w:val="006946B2"/>
    <w:rsid w:val="00694FAB"/>
    <w:rsid w:val="00695353"/>
    <w:rsid w:val="006955A8"/>
    <w:rsid w:val="00695BC1"/>
    <w:rsid w:val="0069753C"/>
    <w:rsid w:val="00697E40"/>
    <w:rsid w:val="006A0AC6"/>
    <w:rsid w:val="006A114C"/>
    <w:rsid w:val="006A1847"/>
    <w:rsid w:val="006A1F71"/>
    <w:rsid w:val="006A3EC5"/>
    <w:rsid w:val="006A3FE6"/>
    <w:rsid w:val="006A44A6"/>
    <w:rsid w:val="006A47F6"/>
    <w:rsid w:val="006A5872"/>
    <w:rsid w:val="006A5A0D"/>
    <w:rsid w:val="006A6B49"/>
    <w:rsid w:val="006A7328"/>
    <w:rsid w:val="006B02C2"/>
    <w:rsid w:val="006B0C77"/>
    <w:rsid w:val="006B0CFD"/>
    <w:rsid w:val="006B0EAC"/>
    <w:rsid w:val="006B11CB"/>
    <w:rsid w:val="006B1A6B"/>
    <w:rsid w:val="006B1D30"/>
    <w:rsid w:val="006B2718"/>
    <w:rsid w:val="006B28ED"/>
    <w:rsid w:val="006B2D44"/>
    <w:rsid w:val="006B2EED"/>
    <w:rsid w:val="006B32C4"/>
    <w:rsid w:val="006B37B8"/>
    <w:rsid w:val="006B4133"/>
    <w:rsid w:val="006B44BD"/>
    <w:rsid w:val="006B4581"/>
    <w:rsid w:val="006B48A7"/>
    <w:rsid w:val="006B4C2E"/>
    <w:rsid w:val="006C1A57"/>
    <w:rsid w:val="006C2979"/>
    <w:rsid w:val="006C3CD8"/>
    <w:rsid w:val="006C4AF1"/>
    <w:rsid w:val="006C5838"/>
    <w:rsid w:val="006C5FD6"/>
    <w:rsid w:val="006C700D"/>
    <w:rsid w:val="006D083E"/>
    <w:rsid w:val="006D3794"/>
    <w:rsid w:val="006D3BDE"/>
    <w:rsid w:val="006D4106"/>
    <w:rsid w:val="006D5FCF"/>
    <w:rsid w:val="006D67AE"/>
    <w:rsid w:val="006D7F02"/>
    <w:rsid w:val="006E1580"/>
    <w:rsid w:val="006E17F5"/>
    <w:rsid w:val="006E1E93"/>
    <w:rsid w:val="006E2446"/>
    <w:rsid w:val="006E2860"/>
    <w:rsid w:val="006E2C2E"/>
    <w:rsid w:val="006E3FF8"/>
    <w:rsid w:val="006E4267"/>
    <w:rsid w:val="006E4B74"/>
    <w:rsid w:val="006E4D8A"/>
    <w:rsid w:val="006E4E77"/>
    <w:rsid w:val="006E66AA"/>
    <w:rsid w:val="006E7584"/>
    <w:rsid w:val="006E79B5"/>
    <w:rsid w:val="006F0853"/>
    <w:rsid w:val="006F1FF0"/>
    <w:rsid w:val="006F290B"/>
    <w:rsid w:val="006F2BD9"/>
    <w:rsid w:val="006F2D3F"/>
    <w:rsid w:val="006F39E3"/>
    <w:rsid w:val="006F686B"/>
    <w:rsid w:val="006F77B8"/>
    <w:rsid w:val="00700DF7"/>
    <w:rsid w:val="00701E47"/>
    <w:rsid w:val="0070304B"/>
    <w:rsid w:val="007037E1"/>
    <w:rsid w:val="00704881"/>
    <w:rsid w:val="0070493D"/>
    <w:rsid w:val="00706762"/>
    <w:rsid w:val="007073E1"/>
    <w:rsid w:val="007113AA"/>
    <w:rsid w:val="00711DB8"/>
    <w:rsid w:val="00713711"/>
    <w:rsid w:val="0071444B"/>
    <w:rsid w:val="00714966"/>
    <w:rsid w:val="00714D41"/>
    <w:rsid w:val="00715661"/>
    <w:rsid w:val="00716EB0"/>
    <w:rsid w:val="00720F6A"/>
    <w:rsid w:val="007210C6"/>
    <w:rsid w:val="007220BC"/>
    <w:rsid w:val="0072211F"/>
    <w:rsid w:val="00723EBD"/>
    <w:rsid w:val="00724952"/>
    <w:rsid w:val="00724E2E"/>
    <w:rsid w:val="00725339"/>
    <w:rsid w:val="007258ED"/>
    <w:rsid w:val="0072719C"/>
    <w:rsid w:val="00727771"/>
    <w:rsid w:val="0073109C"/>
    <w:rsid w:val="00731985"/>
    <w:rsid w:val="00731A50"/>
    <w:rsid w:val="00732CC6"/>
    <w:rsid w:val="00733A8F"/>
    <w:rsid w:val="007349E1"/>
    <w:rsid w:val="00735CE4"/>
    <w:rsid w:val="007360A4"/>
    <w:rsid w:val="00736575"/>
    <w:rsid w:val="007376D2"/>
    <w:rsid w:val="00740687"/>
    <w:rsid w:val="00740B8D"/>
    <w:rsid w:val="00740EDD"/>
    <w:rsid w:val="00741822"/>
    <w:rsid w:val="00741C7A"/>
    <w:rsid w:val="0074216D"/>
    <w:rsid w:val="007433ED"/>
    <w:rsid w:val="007439DC"/>
    <w:rsid w:val="00743C75"/>
    <w:rsid w:val="00744145"/>
    <w:rsid w:val="007464B9"/>
    <w:rsid w:val="00746BEE"/>
    <w:rsid w:val="00747A86"/>
    <w:rsid w:val="00747D8C"/>
    <w:rsid w:val="00750884"/>
    <w:rsid w:val="00750D5A"/>
    <w:rsid w:val="007511BC"/>
    <w:rsid w:val="00751CCD"/>
    <w:rsid w:val="00752101"/>
    <w:rsid w:val="00752E5A"/>
    <w:rsid w:val="00754567"/>
    <w:rsid w:val="0075467F"/>
    <w:rsid w:val="00754833"/>
    <w:rsid w:val="0075516D"/>
    <w:rsid w:val="00755D3D"/>
    <w:rsid w:val="00756BC9"/>
    <w:rsid w:val="00756EF5"/>
    <w:rsid w:val="00757513"/>
    <w:rsid w:val="007579B2"/>
    <w:rsid w:val="007615A5"/>
    <w:rsid w:val="0076196F"/>
    <w:rsid w:val="007619A8"/>
    <w:rsid w:val="00761AF1"/>
    <w:rsid w:val="007639A6"/>
    <w:rsid w:val="0076431D"/>
    <w:rsid w:val="007644C3"/>
    <w:rsid w:val="00765141"/>
    <w:rsid w:val="00765929"/>
    <w:rsid w:val="007661A7"/>
    <w:rsid w:val="00766AD9"/>
    <w:rsid w:val="0077040A"/>
    <w:rsid w:val="00770C9B"/>
    <w:rsid w:val="00771133"/>
    <w:rsid w:val="007713D2"/>
    <w:rsid w:val="0077178B"/>
    <w:rsid w:val="007722C8"/>
    <w:rsid w:val="00772DF3"/>
    <w:rsid w:val="00773E46"/>
    <w:rsid w:val="00774996"/>
    <w:rsid w:val="007753DF"/>
    <w:rsid w:val="007756DE"/>
    <w:rsid w:val="007757ED"/>
    <w:rsid w:val="00775B07"/>
    <w:rsid w:val="00775B3A"/>
    <w:rsid w:val="00776654"/>
    <w:rsid w:val="00776894"/>
    <w:rsid w:val="0077706D"/>
    <w:rsid w:val="00781F3E"/>
    <w:rsid w:val="0078240F"/>
    <w:rsid w:val="0078253F"/>
    <w:rsid w:val="00783AF8"/>
    <w:rsid w:val="00784368"/>
    <w:rsid w:val="00785BA7"/>
    <w:rsid w:val="00786CDB"/>
    <w:rsid w:val="007902E6"/>
    <w:rsid w:val="00791D8A"/>
    <w:rsid w:val="00791FF6"/>
    <w:rsid w:val="007920EC"/>
    <w:rsid w:val="00792247"/>
    <w:rsid w:val="007945EB"/>
    <w:rsid w:val="00794CE2"/>
    <w:rsid w:val="00794FF2"/>
    <w:rsid w:val="007950A7"/>
    <w:rsid w:val="00796367"/>
    <w:rsid w:val="00796693"/>
    <w:rsid w:val="00796978"/>
    <w:rsid w:val="00796A44"/>
    <w:rsid w:val="00797A50"/>
    <w:rsid w:val="007A0366"/>
    <w:rsid w:val="007A0474"/>
    <w:rsid w:val="007A0EA1"/>
    <w:rsid w:val="007A15DA"/>
    <w:rsid w:val="007A2116"/>
    <w:rsid w:val="007A3278"/>
    <w:rsid w:val="007A4050"/>
    <w:rsid w:val="007A4316"/>
    <w:rsid w:val="007A4858"/>
    <w:rsid w:val="007A72CB"/>
    <w:rsid w:val="007A7330"/>
    <w:rsid w:val="007A7C3F"/>
    <w:rsid w:val="007B1263"/>
    <w:rsid w:val="007B24EA"/>
    <w:rsid w:val="007B2B8C"/>
    <w:rsid w:val="007B51B2"/>
    <w:rsid w:val="007B6005"/>
    <w:rsid w:val="007B60CB"/>
    <w:rsid w:val="007C13F1"/>
    <w:rsid w:val="007C213A"/>
    <w:rsid w:val="007C2FE5"/>
    <w:rsid w:val="007C3CE2"/>
    <w:rsid w:val="007C7D11"/>
    <w:rsid w:val="007D1C45"/>
    <w:rsid w:val="007D2BD9"/>
    <w:rsid w:val="007D36FE"/>
    <w:rsid w:val="007D479D"/>
    <w:rsid w:val="007D4E4B"/>
    <w:rsid w:val="007D6471"/>
    <w:rsid w:val="007D7017"/>
    <w:rsid w:val="007D78E0"/>
    <w:rsid w:val="007E00F1"/>
    <w:rsid w:val="007E38C7"/>
    <w:rsid w:val="007E3A2F"/>
    <w:rsid w:val="007E423E"/>
    <w:rsid w:val="007E4A5D"/>
    <w:rsid w:val="007E4C4F"/>
    <w:rsid w:val="007E5A9A"/>
    <w:rsid w:val="007E5D5B"/>
    <w:rsid w:val="007E61C3"/>
    <w:rsid w:val="007E646E"/>
    <w:rsid w:val="007E739F"/>
    <w:rsid w:val="007F00D6"/>
    <w:rsid w:val="007F0F69"/>
    <w:rsid w:val="007F2FD2"/>
    <w:rsid w:val="007F3186"/>
    <w:rsid w:val="007F341D"/>
    <w:rsid w:val="007F4B38"/>
    <w:rsid w:val="007F59D0"/>
    <w:rsid w:val="007F5BD3"/>
    <w:rsid w:val="007F5DD9"/>
    <w:rsid w:val="007F762F"/>
    <w:rsid w:val="007F7EF4"/>
    <w:rsid w:val="0080222A"/>
    <w:rsid w:val="0080290D"/>
    <w:rsid w:val="00802F07"/>
    <w:rsid w:val="0080357F"/>
    <w:rsid w:val="008035D6"/>
    <w:rsid w:val="00803BF7"/>
    <w:rsid w:val="00803FBA"/>
    <w:rsid w:val="0080442D"/>
    <w:rsid w:val="00804F13"/>
    <w:rsid w:val="0080686B"/>
    <w:rsid w:val="0081098E"/>
    <w:rsid w:val="00812238"/>
    <w:rsid w:val="008122DC"/>
    <w:rsid w:val="00812E11"/>
    <w:rsid w:val="0081395D"/>
    <w:rsid w:val="00814175"/>
    <w:rsid w:val="008143FB"/>
    <w:rsid w:val="0081601D"/>
    <w:rsid w:val="00816442"/>
    <w:rsid w:val="008169DF"/>
    <w:rsid w:val="00816CD6"/>
    <w:rsid w:val="00821CB8"/>
    <w:rsid w:val="00821F25"/>
    <w:rsid w:val="008243D9"/>
    <w:rsid w:val="00825F93"/>
    <w:rsid w:val="008279A7"/>
    <w:rsid w:val="00830722"/>
    <w:rsid w:val="00830CA3"/>
    <w:rsid w:val="00833BBA"/>
    <w:rsid w:val="00836F8E"/>
    <w:rsid w:val="00837CC1"/>
    <w:rsid w:val="00840510"/>
    <w:rsid w:val="0084066C"/>
    <w:rsid w:val="0084197C"/>
    <w:rsid w:val="00841A92"/>
    <w:rsid w:val="0084277A"/>
    <w:rsid w:val="00842BBD"/>
    <w:rsid w:val="008436EF"/>
    <w:rsid w:val="0084380F"/>
    <w:rsid w:val="00843EA7"/>
    <w:rsid w:val="00844521"/>
    <w:rsid w:val="00844EA3"/>
    <w:rsid w:val="008452BE"/>
    <w:rsid w:val="0084544F"/>
    <w:rsid w:val="00845638"/>
    <w:rsid w:val="00845E8F"/>
    <w:rsid w:val="0084642D"/>
    <w:rsid w:val="008479B0"/>
    <w:rsid w:val="008506E0"/>
    <w:rsid w:val="008545B2"/>
    <w:rsid w:val="0085540E"/>
    <w:rsid w:val="0085645D"/>
    <w:rsid w:val="00857507"/>
    <w:rsid w:val="008610DF"/>
    <w:rsid w:val="008618E3"/>
    <w:rsid w:val="0086279A"/>
    <w:rsid w:val="008627A9"/>
    <w:rsid w:val="00863029"/>
    <w:rsid w:val="00864A89"/>
    <w:rsid w:val="00867C44"/>
    <w:rsid w:val="00870F29"/>
    <w:rsid w:val="00871848"/>
    <w:rsid w:val="00871DDD"/>
    <w:rsid w:val="00872AB9"/>
    <w:rsid w:val="00874C60"/>
    <w:rsid w:val="0087590E"/>
    <w:rsid w:val="00876723"/>
    <w:rsid w:val="008810AE"/>
    <w:rsid w:val="00882225"/>
    <w:rsid w:val="008845A9"/>
    <w:rsid w:val="00884A1C"/>
    <w:rsid w:val="008850FA"/>
    <w:rsid w:val="00885852"/>
    <w:rsid w:val="00885FB0"/>
    <w:rsid w:val="0088754A"/>
    <w:rsid w:val="00887F20"/>
    <w:rsid w:val="00887F6C"/>
    <w:rsid w:val="008900C5"/>
    <w:rsid w:val="00890D3B"/>
    <w:rsid w:val="0089100E"/>
    <w:rsid w:val="0089218D"/>
    <w:rsid w:val="00892508"/>
    <w:rsid w:val="008925AB"/>
    <w:rsid w:val="008927AF"/>
    <w:rsid w:val="008936BA"/>
    <w:rsid w:val="00894BC6"/>
    <w:rsid w:val="00895E15"/>
    <w:rsid w:val="00895FC7"/>
    <w:rsid w:val="008978C7"/>
    <w:rsid w:val="008A0870"/>
    <w:rsid w:val="008A1F3C"/>
    <w:rsid w:val="008A562E"/>
    <w:rsid w:val="008A5F00"/>
    <w:rsid w:val="008A6B2B"/>
    <w:rsid w:val="008A72BB"/>
    <w:rsid w:val="008A72F5"/>
    <w:rsid w:val="008B0864"/>
    <w:rsid w:val="008B0F75"/>
    <w:rsid w:val="008B126D"/>
    <w:rsid w:val="008B159E"/>
    <w:rsid w:val="008B46F0"/>
    <w:rsid w:val="008B4D20"/>
    <w:rsid w:val="008B66F5"/>
    <w:rsid w:val="008C017B"/>
    <w:rsid w:val="008C135E"/>
    <w:rsid w:val="008C4734"/>
    <w:rsid w:val="008C5686"/>
    <w:rsid w:val="008C5D0D"/>
    <w:rsid w:val="008C6EA0"/>
    <w:rsid w:val="008C7B9B"/>
    <w:rsid w:val="008C7CB7"/>
    <w:rsid w:val="008D1480"/>
    <w:rsid w:val="008D1679"/>
    <w:rsid w:val="008D16DA"/>
    <w:rsid w:val="008D1E5F"/>
    <w:rsid w:val="008D3B76"/>
    <w:rsid w:val="008D760D"/>
    <w:rsid w:val="008E153B"/>
    <w:rsid w:val="008E1EC1"/>
    <w:rsid w:val="008E2D75"/>
    <w:rsid w:val="008E2F31"/>
    <w:rsid w:val="008E34F5"/>
    <w:rsid w:val="008E42EB"/>
    <w:rsid w:val="008E4C87"/>
    <w:rsid w:val="008E6CA3"/>
    <w:rsid w:val="008E7343"/>
    <w:rsid w:val="008E783D"/>
    <w:rsid w:val="008E79CA"/>
    <w:rsid w:val="008E7BC5"/>
    <w:rsid w:val="008F18EA"/>
    <w:rsid w:val="008F2439"/>
    <w:rsid w:val="008F301D"/>
    <w:rsid w:val="008F37DA"/>
    <w:rsid w:val="008F69B5"/>
    <w:rsid w:val="008F71EB"/>
    <w:rsid w:val="008F7E24"/>
    <w:rsid w:val="00901A59"/>
    <w:rsid w:val="0090262C"/>
    <w:rsid w:val="009040E2"/>
    <w:rsid w:val="0090443E"/>
    <w:rsid w:val="0090471D"/>
    <w:rsid w:val="009054A7"/>
    <w:rsid w:val="00905F2F"/>
    <w:rsid w:val="00907BDA"/>
    <w:rsid w:val="009106E7"/>
    <w:rsid w:val="0091298F"/>
    <w:rsid w:val="00912A53"/>
    <w:rsid w:val="009130DA"/>
    <w:rsid w:val="00916358"/>
    <w:rsid w:val="0091769B"/>
    <w:rsid w:val="00917B05"/>
    <w:rsid w:val="00917F1D"/>
    <w:rsid w:val="00920928"/>
    <w:rsid w:val="0092230F"/>
    <w:rsid w:val="00922329"/>
    <w:rsid w:val="00922846"/>
    <w:rsid w:val="009239E9"/>
    <w:rsid w:val="0092583B"/>
    <w:rsid w:val="00926532"/>
    <w:rsid w:val="00926C1E"/>
    <w:rsid w:val="00927B8A"/>
    <w:rsid w:val="00927FAC"/>
    <w:rsid w:val="009308E9"/>
    <w:rsid w:val="00930FA3"/>
    <w:rsid w:val="00931EAD"/>
    <w:rsid w:val="0093247E"/>
    <w:rsid w:val="009348E3"/>
    <w:rsid w:val="0093531C"/>
    <w:rsid w:val="00940E9C"/>
    <w:rsid w:val="00940FAB"/>
    <w:rsid w:val="00941B5A"/>
    <w:rsid w:val="00942C68"/>
    <w:rsid w:val="00944250"/>
    <w:rsid w:val="009444B5"/>
    <w:rsid w:val="009446AE"/>
    <w:rsid w:val="009448B2"/>
    <w:rsid w:val="00944BA5"/>
    <w:rsid w:val="0094569A"/>
    <w:rsid w:val="00945BD0"/>
    <w:rsid w:val="00947820"/>
    <w:rsid w:val="00947E5D"/>
    <w:rsid w:val="009503E3"/>
    <w:rsid w:val="0095044C"/>
    <w:rsid w:val="00951478"/>
    <w:rsid w:val="00952225"/>
    <w:rsid w:val="009529ED"/>
    <w:rsid w:val="00952A17"/>
    <w:rsid w:val="009555C0"/>
    <w:rsid w:val="00955A46"/>
    <w:rsid w:val="0095680B"/>
    <w:rsid w:val="00960A4D"/>
    <w:rsid w:val="00962415"/>
    <w:rsid w:val="00962FB5"/>
    <w:rsid w:val="00963C14"/>
    <w:rsid w:val="00963D41"/>
    <w:rsid w:val="0096501F"/>
    <w:rsid w:val="0096673F"/>
    <w:rsid w:val="0096741F"/>
    <w:rsid w:val="009710D4"/>
    <w:rsid w:val="0097205E"/>
    <w:rsid w:val="009725AE"/>
    <w:rsid w:val="009729AA"/>
    <w:rsid w:val="00972AD4"/>
    <w:rsid w:val="00973FBA"/>
    <w:rsid w:val="00975768"/>
    <w:rsid w:val="00975C07"/>
    <w:rsid w:val="00975DF9"/>
    <w:rsid w:val="00981145"/>
    <w:rsid w:val="00986774"/>
    <w:rsid w:val="0098747D"/>
    <w:rsid w:val="009875F3"/>
    <w:rsid w:val="00990C3A"/>
    <w:rsid w:val="00990E5B"/>
    <w:rsid w:val="00990F44"/>
    <w:rsid w:val="00992387"/>
    <w:rsid w:val="009924EF"/>
    <w:rsid w:val="009950ED"/>
    <w:rsid w:val="00995293"/>
    <w:rsid w:val="00996525"/>
    <w:rsid w:val="00996C51"/>
    <w:rsid w:val="009973AB"/>
    <w:rsid w:val="009A2240"/>
    <w:rsid w:val="009A2E55"/>
    <w:rsid w:val="009A304B"/>
    <w:rsid w:val="009A3DB8"/>
    <w:rsid w:val="009A40DE"/>
    <w:rsid w:val="009A4E94"/>
    <w:rsid w:val="009A79A5"/>
    <w:rsid w:val="009B0CB0"/>
    <w:rsid w:val="009B17B4"/>
    <w:rsid w:val="009B232F"/>
    <w:rsid w:val="009B257B"/>
    <w:rsid w:val="009B32F1"/>
    <w:rsid w:val="009B5536"/>
    <w:rsid w:val="009B6CFA"/>
    <w:rsid w:val="009B7181"/>
    <w:rsid w:val="009C196D"/>
    <w:rsid w:val="009C2E03"/>
    <w:rsid w:val="009C37A3"/>
    <w:rsid w:val="009C428B"/>
    <w:rsid w:val="009C46D3"/>
    <w:rsid w:val="009C5543"/>
    <w:rsid w:val="009C566A"/>
    <w:rsid w:val="009C750A"/>
    <w:rsid w:val="009C7E31"/>
    <w:rsid w:val="009D0A41"/>
    <w:rsid w:val="009D105A"/>
    <w:rsid w:val="009D140B"/>
    <w:rsid w:val="009D1478"/>
    <w:rsid w:val="009D224B"/>
    <w:rsid w:val="009D34D7"/>
    <w:rsid w:val="009D35A7"/>
    <w:rsid w:val="009D3876"/>
    <w:rsid w:val="009D3D17"/>
    <w:rsid w:val="009D4A4A"/>
    <w:rsid w:val="009D4B07"/>
    <w:rsid w:val="009D513D"/>
    <w:rsid w:val="009D5E7E"/>
    <w:rsid w:val="009D67F5"/>
    <w:rsid w:val="009D7424"/>
    <w:rsid w:val="009E0BF3"/>
    <w:rsid w:val="009E129D"/>
    <w:rsid w:val="009E267E"/>
    <w:rsid w:val="009E32A4"/>
    <w:rsid w:val="009E39C8"/>
    <w:rsid w:val="009E52F8"/>
    <w:rsid w:val="009E599A"/>
    <w:rsid w:val="009E5BE4"/>
    <w:rsid w:val="009E7EF2"/>
    <w:rsid w:val="009F0A51"/>
    <w:rsid w:val="009F1766"/>
    <w:rsid w:val="009F31D3"/>
    <w:rsid w:val="009F3939"/>
    <w:rsid w:val="009F5440"/>
    <w:rsid w:val="009F658F"/>
    <w:rsid w:val="009F66E8"/>
    <w:rsid w:val="009F6C91"/>
    <w:rsid w:val="009F796B"/>
    <w:rsid w:val="00A00DE3"/>
    <w:rsid w:val="00A0110E"/>
    <w:rsid w:val="00A01B15"/>
    <w:rsid w:val="00A0201E"/>
    <w:rsid w:val="00A02614"/>
    <w:rsid w:val="00A02FDC"/>
    <w:rsid w:val="00A03E4D"/>
    <w:rsid w:val="00A04101"/>
    <w:rsid w:val="00A054D5"/>
    <w:rsid w:val="00A07B29"/>
    <w:rsid w:val="00A07B5B"/>
    <w:rsid w:val="00A12560"/>
    <w:rsid w:val="00A1310F"/>
    <w:rsid w:val="00A13378"/>
    <w:rsid w:val="00A135FA"/>
    <w:rsid w:val="00A15319"/>
    <w:rsid w:val="00A1560F"/>
    <w:rsid w:val="00A162D4"/>
    <w:rsid w:val="00A16C11"/>
    <w:rsid w:val="00A17862"/>
    <w:rsid w:val="00A209A8"/>
    <w:rsid w:val="00A21298"/>
    <w:rsid w:val="00A21D70"/>
    <w:rsid w:val="00A23052"/>
    <w:rsid w:val="00A23217"/>
    <w:rsid w:val="00A2359F"/>
    <w:rsid w:val="00A24604"/>
    <w:rsid w:val="00A25ACE"/>
    <w:rsid w:val="00A264AF"/>
    <w:rsid w:val="00A27ECA"/>
    <w:rsid w:val="00A310EE"/>
    <w:rsid w:val="00A312DB"/>
    <w:rsid w:val="00A33DDF"/>
    <w:rsid w:val="00A3520A"/>
    <w:rsid w:val="00A3622F"/>
    <w:rsid w:val="00A3698E"/>
    <w:rsid w:val="00A36C51"/>
    <w:rsid w:val="00A409F5"/>
    <w:rsid w:val="00A41C6F"/>
    <w:rsid w:val="00A42044"/>
    <w:rsid w:val="00A42529"/>
    <w:rsid w:val="00A42B00"/>
    <w:rsid w:val="00A42DD5"/>
    <w:rsid w:val="00A4470F"/>
    <w:rsid w:val="00A454B8"/>
    <w:rsid w:val="00A46ABB"/>
    <w:rsid w:val="00A501A9"/>
    <w:rsid w:val="00A5030C"/>
    <w:rsid w:val="00A507AC"/>
    <w:rsid w:val="00A51171"/>
    <w:rsid w:val="00A527F8"/>
    <w:rsid w:val="00A52A7C"/>
    <w:rsid w:val="00A531EF"/>
    <w:rsid w:val="00A533CA"/>
    <w:rsid w:val="00A538E0"/>
    <w:rsid w:val="00A557C3"/>
    <w:rsid w:val="00A572E0"/>
    <w:rsid w:val="00A6001F"/>
    <w:rsid w:val="00A6095B"/>
    <w:rsid w:val="00A60AB2"/>
    <w:rsid w:val="00A61E2C"/>
    <w:rsid w:val="00A64C1A"/>
    <w:rsid w:val="00A658DF"/>
    <w:rsid w:val="00A6596F"/>
    <w:rsid w:val="00A65DB1"/>
    <w:rsid w:val="00A671EA"/>
    <w:rsid w:val="00A6752A"/>
    <w:rsid w:val="00A705C6"/>
    <w:rsid w:val="00A708AE"/>
    <w:rsid w:val="00A70CEC"/>
    <w:rsid w:val="00A71837"/>
    <w:rsid w:val="00A72376"/>
    <w:rsid w:val="00A72842"/>
    <w:rsid w:val="00A7400B"/>
    <w:rsid w:val="00A7402F"/>
    <w:rsid w:val="00A75D89"/>
    <w:rsid w:val="00A7715B"/>
    <w:rsid w:val="00A8027E"/>
    <w:rsid w:val="00A80525"/>
    <w:rsid w:val="00A81DDB"/>
    <w:rsid w:val="00A822B3"/>
    <w:rsid w:val="00A82907"/>
    <w:rsid w:val="00A82D74"/>
    <w:rsid w:val="00A83555"/>
    <w:rsid w:val="00A844C8"/>
    <w:rsid w:val="00A854DF"/>
    <w:rsid w:val="00A85987"/>
    <w:rsid w:val="00A8601E"/>
    <w:rsid w:val="00A86316"/>
    <w:rsid w:val="00A86ACF"/>
    <w:rsid w:val="00A87782"/>
    <w:rsid w:val="00A90B3B"/>
    <w:rsid w:val="00A917B9"/>
    <w:rsid w:val="00A91F8B"/>
    <w:rsid w:val="00A92F85"/>
    <w:rsid w:val="00A93537"/>
    <w:rsid w:val="00A93A5C"/>
    <w:rsid w:val="00A959BA"/>
    <w:rsid w:val="00A97F9E"/>
    <w:rsid w:val="00AA231E"/>
    <w:rsid w:val="00AA2E75"/>
    <w:rsid w:val="00AA3662"/>
    <w:rsid w:val="00AA3BD5"/>
    <w:rsid w:val="00AA43E0"/>
    <w:rsid w:val="00AA486D"/>
    <w:rsid w:val="00AA50C0"/>
    <w:rsid w:val="00AA6CBE"/>
    <w:rsid w:val="00AA70DC"/>
    <w:rsid w:val="00AA757A"/>
    <w:rsid w:val="00AA7B0E"/>
    <w:rsid w:val="00AB62E5"/>
    <w:rsid w:val="00AB6556"/>
    <w:rsid w:val="00AB72AE"/>
    <w:rsid w:val="00AC091C"/>
    <w:rsid w:val="00AC0D32"/>
    <w:rsid w:val="00AC193C"/>
    <w:rsid w:val="00AC1E78"/>
    <w:rsid w:val="00AC1F18"/>
    <w:rsid w:val="00AC256B"/>
    <w:rsid w:val="00AC28F1"/>
    <w:rsid w:val="00AC55B9"/>
    <w:rsid w:val="00AD168F"/>
    <w:rsid w:val="00AD387C"/>
    <w:rsid w:val="00AD48B0"/>
    <w:rsid w:val="00AD56D2"/>
    <w:rsid w:val="00AD6DFA"/>
    <w:rsid w:val="00AD7374"/>
    <w:rsid w:val="00AE1018"/>
    <w:rsid w:val="00AE1707"/>
    <w:rsid w:val="00AE2EF5"/>
    <w:rsid w:val="00AE399F"/>
    <w:rsid w:val="00AE3B24"/>
    <w:rsid w:val="00AE4B3C"/>
    <w:rsid w:val="00AE5A3C"/>
    <w:rsid w:val="00AE7974"/>
    <w:rsid w:val="00AF0DC0"/>
    <w:rsid w:val="00AF1008"/>
    <w:rsid w:val="00AF1603"/>
    <w:rsid w:val="00AF17EB"/>
    <w:rsid w:val="00AF2836"/>
    <w:rsid w:val="00AF310B"/>
    <w:rsid w:val="00AF43C2"/>
    <w:rsid w:val="00AF4BE4"/>
    <w:rsid w:val="00AF5633"/>
    <w:rsid w:val="00AF5793"/>
    <w:rsid w:val="00AF5924"/>
    <w:rsid w:val="00AF5B8D"/>
    <w:rsid w:val="00AF5BE3"/>
    <w:rsid w:val="00AF600A"/>
    <w:rsid w:val="00AF7A69"/>
    <w:rsid w:val="00B0090D"/>
    <w:rsid w:val="00B00B53"/>
    <w:rsid w:val="00B039A3"/>
    <w:rsid w:val="00B03EC1"/>
    <w:rsid w:val="00B04203"/>
    <w:rsid w:val="00B0560A"/>
    <w:rsid w:val="00B060A6"/>
    <w:rsid w:val="00B12B66"/>
    <w:rsid w:val="00B12BEE"/>
    <w:rsid w:val="00B13772"/>
    <w:rsid w:val="00B1543C"/>
    <w:rsid w:val="00B16CFB"/>
    <w:rsid w:val="00B17485"/>
    <w:rsid w:val="00B17ACF"/>
    <w:rsid w:val="00B20169"/>
    <w:rsid w:val="00B20CA0"/>
    <w:rsid w:val="00B25538"/>
    <w:rsid w:val="00B25837"/>
    <w:rsid w:val="00B262C7"/>
    <w:rsid w:val="00B2646E"/>
    <w:rsid w:val="00B2652A"/>
    <w:rsid w:val="00B310FF"/>
    <w:rsid w:val="00B31EE8"/>
    <w:rsid w:val="00B320A8"/>
    <w:rsid w:val="00B32653"/>
    <w:rsid w:val="00B34DF4"/>
    <w:rsid w:val="00B35B0B"/>
    <w:rsid w:val="00B36A25"/>
    <w:rsid w:val="00B37815"/>
    <w:rsid w:val="00B37E4A"/>
    <w:rsid w:val="00B438CD"/>
    <w:rsid w:val="00B443D0"/>
    <w:rsid w:val="00B44504"/>
    <w:rsid w:val="00B44B3F"/>
    <w:rsid w:val="00B44DB8"/>
    <w:rsid w:val="00B4571A"/>
    <w:rsid w:val="00B45B0C"/>
    <w:rsid w:val="00B465B8"/>
    <w:rsid w:val="00B46FC3"/>
    <w:rsid w:val="00B47473"/>
    <w:rsid w:val="00B47CEF"/>
    <w:rsid w:val="00B50C6D"/>
    <w:rsid w:val="00B5199B"/>
    <w:rsid w:val="00B51C0C"/>
    <w:rsid w:val="00B51E46"/>
    <w:rsid w:val="00B520C8"/>
    <w:rsid w:val="00B540BA"/>
    <w:rsid w:val="00B558EC"/>
    <w:rsid w:val="00B55A60"/>
    <w:rsid w:val="00B55A8C"/>
    <w:rsid w:val="00B569CB"/>
    <w:rsid w:val="00B56B55"/>
    <w:rsid w:val="00B57737"/>
    <w:rsid w:val="00B579E5"/>
    <w:rsid w:val="00B57A70"/>
    <w:rsid w:val="00B57FF0"/>
    <w:rsid w:val="00B60353"/>
    <w:rsid w:val="00B62B01"/>
    <w:rsid w:val="00B62BB9"/>
    <w:rsid w:val="00B632FD"/>
    <w:rsid w:val="00B642DE"/>
    <w:rsid w:val="00B64444"/>
    <w:rsid w:val="00B65432"/>
    <w:rsid w:val="00B65A72"/>
    <w:rsid w:val="00B71AFC"/>
    <w:rsid w:val="00B721DA"/>
    <w:rsid w:val="00B72421"/>
    <w:rsid w:val="00B72FE7"/>
    <w:rsid w:val="00B746C6"/>
    <w:rsid w:val="00B75342"/>
    <w:rsid w:val="00B75546"/>
    <w:rsid w:val="00B7562D"/>
    <w:rsid w:val="00B75738"/>
    <w:rsid w:val="00B75935"/>
    <w:rsid w:val="00B75DEF"/>
    <w:rsid w:val="00B76A3F"/>
    <w:rsid w:val="00B76E6E"/>
    <w:rsid w:val="00B772B4"/>
    <w:rsid w:val="00B7785F"/>
    <w:rsid w:val="00B81957"/>
    <w:rsid w:val="00B81FE1"/>
    <w:rsid w:val="00B827D6"/>
    <w:rsid w:val="00B82D9A"/>
    <w:rsid w:val="00B82F54"/>
    <w:rsid w:val="00B830D8"/>
    <w:rsid w:val="00B8382C"/>
    <w:rsid w:val="00B83BD7"/>
    <w:rsid w:val="00B85F3B"/>
    <w:rsid w:val="00B86962"/>
    <w:rsid w:val="00B903BF"/>
    <w:rsid w:val="00B9064E"/>
    <w:rsid w:val="00B91E26"/>
    <w:rsid w:val="00B92F82"/>
    <w:rsid w:val="00B9425B"/>
    <w:rsid w:val="00B9447E"/>
    <w:rsid w:val="00B94AA5"/>
    <w:rsid w:val="00B94FED"/>
    <w:rsid w:val="00B95338"/>
    <w:rsid w:val="00B9536D"/>
    <w:rsid w:val="00B968BA"/>
    <w:rsid w:val="00B96C7F"/>
    <w:rsid w:val="00B96F61"/>
    <w:rsid w:val="00B9734A"/>
    <w:rsid w:val="00B977A9"/>
    <w:rsid w:val="00B97A9A"/>
    <w:rsid w:val="00B97B48"/>
    <w:rsid w:val="00B97B63"/>
    <w:rsid w:val="00BA0207"/>
    <w:rsid w:val="00BA133B"/>
    <w:rsid w:val="00BA17F5"/>
    <w:rsid w:val="00BA1F61"/>
    <w:rsid w:val="00BA1F7F"/>
    <w:rsid w:val="00BA2796"/>
    <w:rsid w:val="00BA4724"/>
    <w:rsid w:val="00BA541E"/>
    <w:rsid w:val="00BA6290"/>
    <w:rsid w:val="00BA642B"/>
    <w:rsid w:val="00BA762A"/>
    <w:rsid w:val="00BA7F2B"/>
    <w:rsid w:val="00BB0B3B"/>
    <w:rsid w:val="00BB11DA"/>
    <w:rsid w:val="00BB46B6"/>
    <w:rsid w:val="00BB4825"/>
    <w:rsid w:val="00BB512C"/>
    <w:rsid w:val="00BB62CB"/>
    <w:rsid w:val="00BB715E"/>
    <w:rsid w:val="00BB7E76"/>
    <w:rsid w:val="00BC08AD"/>
    <w:rsid w:val="00BC1B3C"/>
    <w:rsid w:val="00BC1D73"/>
    <w:rsid w:val="00BC5022"/>
    <w:rsid w:val="00BC6160"/>
    <w:rsid w:val="00BC68B6"/>
    <w:rsid w:val="00BC7078"/>
    <w:rsid w:val="00BC72D3"/>
    <w:rsid w:val="00BC775B"/>
    <w:rsid w:val="00BC79AE"/>
    <w:rsid w:val="00BD0375"/>
    <w:rsid w:val="00BD0B23"/>
    <w:rsid w:val="00BD0F8A"/>
    <w:rsid w:val="00BD21EE"/>
    <w:rsid w:val="00BD3AF5"/>
    <w:rsid w:val="00BD3D25"/>
    <w:rsid w:val="00BD4AFB"/>
    <w:rsid w:val="00BD58E0"/>
    <w:rsid w:val="00BD62F7"/>
    <w:rsid w:val="00BD6A34"/>
    <w:rsid w:val="00BD765F"/>
    <w:rsid w:val="00BD7750"/>
    <w:rsid w:val="00BD7757"/>
    <w:rsid w:val="00BD7EDE"/>
    <w:rsid w:val="00BE0DDE"/>
    <w:rsid w:val="00BE1906"/>
    <w:rsid w:val="00BE3498"/>
    <w:rsid w:val="00BE37AC"/>
    <w:rsid w:val="00BE530A"/>
    <w:rsid w:val="00BE7191"/>
    <w:rsid w:val="00BF0748"/>
    <w:rsid w:val="00BF0EA7"/>
    <w:rsid w:val="00BF2346"/>
    <w:rsid w:val="00BF26D2"/>
    <w:rsid w:val="00BF331F"/>
    <w:rsid w:val="00BF3334"/>
    <w:rsid w:val="00BF44B7"/>
    <w:rsid w:val="00BF4976"/>
    <w:rsid w:val="00BF5B6C"/>
    <w:rsid w:val="00BF63F5"/>
    <w:rsid w:val="00BF6B03"/>
    <w:rsid w:val="00C00BFE"/>
    <w:rsid w:val="00C01B57"/>
    <w:rsid w:val="00C01C27"/>
    <w:rsid w:val="00C01D12"/>
    <w:rsid w:val="00C01FF5"/>
    <w:rsid w:val="00C041DF"/>
    <w:rsid w:val="00C05087"/>
    <w:rsid w:val="00C05167"/>
    <w:rsid w:val="00C055CE"/>
    <w:rsid w:val="00C06DCE"/>
    <w:rsid w:val="00C1210A"/>
    <w:rsid w:val="00C12CEC"/>
    <w:rsid w:val="00C13A39"/>
    <w:rsid w:val="00C13D49"/>
    <w:rsid w:val="00C13F5C"/>
    <w:rsid w:val="00C14360"/>
    <w:rsid w:val="00C148C4"/>
    <w:rsid w:val="00C156E7"/>
    <w:rsid w:val="00C16C53"/>
    <w:rsid w:val="00C174D0"/>
    <w:rsid w:val="00C2193D"/>
    <w:rsid w:val="00C22BE8"/>
    <w:rsid w:val="00C247C9"/>
    <w:rsid w:val="00C24FFE"/>
    <w:rsid w:val="00C269FA"/>
    <w:rsid w:val="00C26A1B"/>
    <w:rsid w:val="00C27B63"/>
    <w:rsid w:val="00C30CDD"/>
    <w:rsid w:val="00C311B0"/>
    <w:rsid w:val="00C3145E"/>
    <w:rsid w:val="00C314C9"/>
    <w:rsid w:val="00C31696"/>
    <w:rsid w:val="00C324A1"/>
    <w:rsid w:val="00C32EE2"/>
    <w:rsid w:val="00C341E4"/>
    <w:rsid w:val="00C34A37"/>
    <w:rsid w:val="00C34C98"/>
    <w:rsid w:val="00C351C3"/>
    <w:rsid w:val="00C35BE6"/>
    <w:rsid w:val="00C3640C"/>
    <w:rsid w:val="00C37A8C"/>
    <w:rsid w:val="00C40F65"/>
    <w:rsid w:val="00C417A5"/>
    <w:rsid w:val="00C418A5"/>
    <w:rsid w:val="00C418C3"/>
    <w:rsid w:val="00C421A3"/>
    <w:rsid w:val="00C42337"/>
    <w:rsid w:val="00C427E9"/>
    <w:rsid w:val="00C43F1E"/>
    <w:rsid w:val="00C44861"/>
    <w:rsid w:val="00C4560C"/>
    <w:rsid w:val="00C46749"/>
    <w:rsid w:val="00C469DB"/>
    <w:rsid w:val="00C46AC8"/>
    <w:rsid w:val="00C5013E"/>
    <w:rsid w:val="00C504B8"/>
    <w:rsid w:val="00C505F5"/>
    <w:rsid w:val="00C51447"/>
    <w:rsid w:val="00C518E0"/>
    <w:rsid w:val="00C51A8D"/>
    <w:rsid w:val="00C53037"/>
    <w:rsid w:val="00C53429"/>
    <w:rsid w:val="00C5502E"/>
    <w:rsid w:val="00C55F2A"/>
    <w:rsid w:val="00C562BB"/>
    <w:rsid w:val="00C564F9"/>
    <w:rsid w:val="00C56D61"/>
    <w:rsid w:val="00C57F33"/>
    <w:rsid w:val="00C6094E"/>
    <w:rsid w:val="00C6107D"/>
    <w:rsid w:val="00C6181A"/>
    <w:rsid w:val="00C621F9"/>
    <w:rsid w:val="00C6264C"/>
    <w:rsid w:val="00C62906"/>
    <w:rsid w:val="00C62F44"/>
    <w:rsid w:val="00C64A4D"/>
    <w:rsid w:val="00C64E6C"/>
    <w:rsid w:val="00C669C2"/>
    <w:rsid w:val="00C7084B"/>
    <w:rsid w:val="00C7145D"/>
    <w:rsid w:val="00C71FB7"/>
    <w:rsid w:val="00C72290"/>
    <w:rsid w:val="00C75285"/>
    <w:rsid w:val="00C752FE"/>
    <w:rsid w:val="00C75FD5"/>
    <w:rsid w:val="00C76CD8"/>
    <w:rsid w:val="00C802C0"/>
    <w:rsid w:val="00C8033B"/>
    <w:rsid w:val="00C83DF7"/>
    <w:rsid w:val="00C8403B"/>
    <w:rsid w:val="00C85CA0"/>
    <w:rsid w:val="00C86612"/>
    <w:rsid w:val="00C87636"/>
    <w:rsid w:val="00C87E19"/>
    <w:rsid w:val="00C905BB"/>
    <w:rsid w:val="00C90ADF"/>
    <w:rsid w:val="00C912FD"/>
    <w:rsid w:val="00C92C7F"/>
    <w:rsid w:val="00C9387F"/>
    <w:rsid w:val="00C950C9"/>
    <w:rsid w:val="00C951AE"/>
    <w:rsid w:val="00C965D5"/>
    <w:rsid w:val="00C966EA"/>
    <w:rsid w:val="00C96EEC"/>
    <w:rsid w:val="00C96F77"/>
    <w:rsid w:val="00C97997"/>
    <w:rsid w:val="00CA05C4"/>
    <w:rsid w:val="00CA0A0F"/>
    <w:rsid w:val="00CA0CD5"/>
    <w:rsid w:val="00CA16D5"/>
    <w:rsid w:val="00CA198F"/>
    <w:rsid w:val="00CA2F91"/>
    <w:rsid w:val="00CA4395"/>
    <w:rsid w:val="00CA4689"/>
    <w:rsid w:val="00CA46A6"/>
    <w:rsid w:val="00CA53BD"/>
    <w:rsid w:val="00CA5B58"/>
    <w:rsid w:val="00CA6BF0"/>
    <w:rsid w:val="00CA7626"/>
    <w:rsid w:val="00CA7CF1"/>
    <w:rsid w:val="00CA7FCA"/>
    <w:rsid w:val="00CB05A2"/>
    <w:rsid w:val="00CB05B3"/>
    <w:rsid w:val="00CB1A1B"/>
    <w:rsid w:val="00CB2D91"/>
    <w:rsid w:val="00CB3955"/>
    <w:rsid w:val="00CB47BB"/>
    <w:rsid w:val="00CB4B66"/>
    <w:rsid w:val="00CC07CD"/>
    <w:rsid w:val="00CC12B3"/>
    <w:rsid w:val="00CC3802"/>
    <w:rsid w:val="00CC43BE"/>
    <w:rsid w:val="00CC43D4"/>
    <w:rsid w:val="00CC5308"/>
    <w:rsid w:val="00CC655C"/>
    <w:rsid w:val="00CC68D2"/>
    <w:rsid w:val="00CC6D3B"/>
    <w:rsid w:val="00CC7762"/>
    <w:rsid w:val="00CD0A65"/>
    <w:rsid w:val="00CD1228"/>
    <w:rsid w:val="00CD2363"/>
    <w:rsid w:val="00CD407E"/>
    <w:rsid w:val="00CD4281"/>
    <w:rsid w:val="00CD596A"/>
    <w:rsid w:val="00CD6DCA"/>
    <w:rsid w:val="00CD774E"/>
    <w:rsid w:val="00CD7C4F"/>
    <w:rsid w:val="00CE0E53"/>
    <w:rsid w:val="00CE1800"/>
    <w:rsid w:val="00CE18FC"/>
    <w:rsid w:val="00CE2846"/>
    <w:rsid w:val="00CE29B9"/>
    <w:rsid w:val="00CE2F72"/>
    <w:rsid w:val="00CE33FE"/>
    <w:rsid w:val="00CE4766"/>
    <w:rsid w:val="00CE4991"/>
    <w:rsid w:val="00CE51F2"/>
    <w:rsid w:val="00CE54E9"/>
    <w:rsid w:val="00CE64B7"/>
    <w:rsid w:val="00CE6B5C"/>
    <w:rsid w:val="00CF0441"/>
    <w:rsid w:val="00CF090B"/>
    <w:rsid w:val="00CF0F6D"/>
    <w:rsid w:val="00CF10AF"/>
    <w:rsid w:val="00CF27ED"/>
    <w:rsid w:val="00CF2A5A"/>
    <w:rsid w:val="00CF2C47"/>
    <w:rsid w:val="00CF2FFA"/>
    <w:rsid w:val="00CF38FF"/>
    <w:rsid w:val="00CF420F"/>
    <w:rsid w:val="00CF4D22"/>
    <w:rsid w:val="00CF50A6"/>
    <w:rsid w:val="00CF5252"/>
    <w:rsid w:val="00D008A0"/>
    <w:rsid w:val="00D00920"/>
    <w:rsid w:val="00D00C8F"/>
    <w:rsid w:val="00D01394"/>
    <w:rsid w:val="00D01448"/>
    <w:rsid w:val="00D03625"/>
    <w:rsid w:val="00D04994"/>
    <w:rsid w:val="00D04F2C"/>
    <w:rsid w:val="00D052F3"/>
    <w:rsid w:val="00D054AF"/>
    <w:rsid w:val="00D05C43"/>
    <w:rsid w:val="00D07EB5"/>
    <w:rsid w:val="00D106F1"/>
    <w:rsid w:val="00D10B2A"/>
    <w:rsid w:val="00D12A25"/>
    <w:rsid w:val="00D12AD0"/>
    <w:rsid w:val="00D13CD9"/>
    <w:rsid w:val="00D142F2"/>
    <w:rsid w:val="00D1474A"/>
    <w:rsid w:val="00D1548C"/>
    <w:rsid w:val="00D15F18"/>
    <w:rsid w:val="00D1681C"/>
    <w:rsid w:val="00D207D2"/>
    <w:rsid w:val="00D21382"/>
    <w:rsid w:val="00D22222"/>
    <w:rsid w:val="00D22559"/>
    <w:rsid w:val="00D24CA4"/>
    <w:rsid w:val="00D262F9"/>
    <w:rsid w:val="00D2693C"/>
    <w:rsid w:val="00D2697A"/>
    <w:rsid w:val="00D26DAD"/>
    <w:rsid w:val="00D27184"/>
    <w:rsid w:val="00D2799F"/>
    <w:rsid w:val="00D31438"/>
    <w:rsid w:val="00D33023"/>
    <w:rsid w:val="00D35006"/>
    <w:rsid w:val="00D35F14"/>
    <w:rsid w:val="00D36ED2"/>
    <w:rsid w:val="00D36F2E"/>
    <w:rsid w:val="00D375CF"/>
    <w:rsid w:val="00D425AF"/>
    <w:rsid w:val="00D430DC"/>
    <w:rsid w:val="00D4407C"/>
    <w:rsid w:val="00D45D94"/>
    <w:rsid w:val="00D46E6E"/>
    <w:rsid w:val="00D46FA9"/>
    <w:rsid w:val="00D47CA6"/>
    <w:rsid w:val="00D51824"/>
    <w:rsid w:val="00D52122"/>
    <w:rsid w:val="00D523E0"/>
    <w:rsid w:val="00D52794"/>
    <w:rsid w:val="00D556F0"/>
    <w:rsid w:val="00D560C9"/>
    <w:rsid w:val="00D56735"/>
    <w:rsid w:val="00D5777A"/>
    <w:rsid w:val="00D57823"/>
    <w:rsid w:val="00D578A1"/>
    <w:rsid w:val="00D601B3"/>
    <w:rsid w:val="00D601DB"/>
    <w:rsid w:val="00D62CF9"/>
    <w:rsid w:val="00D6381C"/>
    <w:rsid w:val="00D6388D"/>
    <w:rsid w:val="00D6390B"/>
    <w:rsid w:val="00D65609"/>
    <w:rsid w:val="00D6743A"/>
    <w:rsid w:val="00D67B99"/>
    <w:rsid w:val="00D67F9A"/>
    <w:rsid w:val="00D710A8"/>
    <w:rsid w:val="00D72E2C"/>
    <w:rsid w:val="00D73099"/>
    <w:rsid w:val="00D77001"/>
    <w:rsid w:val="00D8085B"/>
    <w:rsid w:val="00D80F1F"/>
    <w:rsid w:val="00D8175A"/>
    <w:rsid w:val="00D8188A"/>
    <w:rsid w:val="00D81AA3"/>
    <w:rsid w:val="00D8310E"/>
    <w:rsid w:val="00D8374E"/>
    <w:rsid w:val="00D83AC8"/>
    <w:rsid w:val="00D83F2E"/>
    <w:rsid w:val="00D84AB1"/>
    <w:rsid w:val="00D84B73"/>
    <w:rsid w:val="00D8511F"/>
    <w:rsid w:val="00D856DD"/>
    <w:rsid w:val="00D870A2"/>
    <w:rsid w:val="00D87EEE"/>
    <w:rsid w:val="00D90333"/>
    <w:rsid w:val="00D90363"/>
    <w:rsid w:val="00D91AF0"/>
    <w:rsid w:val="00D91E7F"/>
    <w:rsid w:val="00D921FD"/>
    <w:rsid w:val="00D92765"/>
    <w:rsid w:val="00D92B99"/>
    <w:rsid w:val="00D93AD3"/>
    <w:rsid w:val="00D95C53"/>
    <w:rsid w:val="00D96ADC"/>
    <w:rsid w:val="00DA1286"/>
    <w:rsid w:val="00DA3C93"/>
    <w:rsid w:val="00DA49F4"/>
    <w:rsid w:val="00DA4DCC"/>
    <w:rsid w:val="00DA60AC"/>
    <w:rsid w:val="00DA6A00"/>
    <w:rsid w:val="00DA746E"/>
    <w:rsid w:val="00DA7656"/>
    <w:rsid w:val="00DA7AFC"/>
    <w:rsid w:val="00DA7B1B"/>
    <w:rsid w:val="00DB0630"/>
    <w:rsid w:val="00DB2865"/>
    <w:rsid w:val="00DB2DB5"/>
    <w:rsid w:val="00DC1226"/>
    <w:rsid w:val="00DC2C32"/>
    <w:rsid w:val="00DC3489"/>
    <w:rsid w:val="00DC3774"/>
    <w:rsid w:val="00DC390A"/>
    <w:rsid w:val="00DC4655"/>
    <w:rsid w:val="00DC4D00"/>
    <w:rsid w:val="00DC5983"/>
    <w:rsid w:val="00DC72EE"/>
    <w:rsid w:val="00DD0677"/>
    <w:rsid w:val="00DD138F"/>
    <w:rsid w:val="00DD1BB1"/>
    <w:rsid w:val="00DD1E89"/>
    <w:rsid w:val="00DD20FC"/>
    <w:rsid w:val="00DD21FB"/>
    <w:rsid w:val="00DD24FE"/>
    <w:rsid w:val="00DD3606"/>
    <w:rsid w:val="00DD37BC"/>
    <w:rsid w:val="00DD5A9B"/>
    <w:rsid w:val="00DD6052"/>
    <w:rsid w:val="00DD7559"/>
    <w:rsid w:val="00DD782C"/>
    <w:rsid w:val="00DD7876"/>
    <w:rsid w:val="00DE0C9D"/>
    <w:rsid w:val="00DE0F3D"/>
    <w:rsid w:val="00DE1F43"/>
    <w:rsid w:val="00DE41AF"/>
    <w:rsid w:val="00DE54C9"/>
    <w:rsid w:val="00DE59E9"/>
    <w:rsid w:val="00DE71C4"/>
    <w:rsid w:val="00DF03A2"/>
    <w:rsid w:val="00DF0711"/>
    <w:rsid w:val="00DF360F"/>
    <w:rsid w:val="00DF3A99"/>
    <w:rsid w:val="00DF5591"/>
    <w:rsid w:val="00DF60B1"/>
    <w:rsid w:val="00E000B6"/>
    <w:rsid w:val="00E00FBD"/>
    <w:rsid w:val="00E0137C"/>
    <w:rsid w:val="00E01D93"/>
    <w:rsid w:val="00E027C0"/>
    <w:rsid w:val="00E034BA"/>
    <w:rsid w:val="00E03954"/>
    <w:rsid w:val="00E04530"/>
    <w:rsid w:val="00E048DF"/>
    <w:rsid w:val="00E04DE0"/>
    <w:rsid w:val="00E055AB"/>
    <w:rsid w:val="00E05974"/>
    <w:rsid w:val="00E05D4A"/>
    <w:rsid w:val="00E064FB"/>
    <w:rsid w:val="00E06751"/>
    <w:rsid w:val="00E10231"/>
    <w:rsid w:val="00E108EE"/>
    <w:rsid w:val="00E117A8"/>
    <w:rsid w:val="00E11A40"/>
    <w:rsid w:val="00E13802"/>
    <w:rsid w:val="00E13890"/>
    <w:rsid w:val="00E13FBF"/>
    <w:rsid w:val="00E14BA0"/>
    <w:rsid w:val="00E2006B"/>
    <w:rsid w:val="00E22EB7"/>
    <w:rsid w:val="00E239A2"/>
    <w:rsid w:val="00E23EE3"/>
    <w:rsid w:val="00E251A3"/>
    <w:rsid w:val="00E270CE"/>
    <w:rsid w:val="00E27C7F"/>
    <w:rsid w:val="00E3101B"/>
    <w:rsid w:val="00E31110"/>
    <w:rsid w:val="00E31334"/>
    <w:rsid w:val="00E33011"/>
    <w:rsid w:val="00E3450A"/>
    <w:rsid w:val="00E34C0F"/>
    <w:rsid w:val="00E34F43"/>
    <w:rsid w:val="00E3535B"/>
    <w:rsid w:val="00E35603"/>
    <w:rsid w:val="00E35C8A"/>
    <w:rsid w:val="00E36F7A"/>
    <w:rsid w:val="00E372FC"/>
    <w:rsid w:val="00E374BC"/>
    <w:rsid w:val="00E374D3"/>
    <w:rsid w:val="00E37560"/>
    <w:rsid w:val="00E37B5B"/>
    <w:rsid w:val="00E43C15"/>
    <w:rsid w:val="00E43FD2"/>
    <w:rsid w:val="00E458C3"/>
    <w:rsid w:val="00E462AB"/>
    <w:rsid w:val="00E46463"/>
    <w:rsid w:val="00E46F71"/>
    <w:rsid w:val="00E477A7"/>
    <w:rsid w:val="00E50B3E"/>
    <w:rsid w:val="00E51368"/>
    <w:rsid w:val="00E515CF"/>
    <w:rsid w:val="00E516E5"/>
    <w:rsid w:val="00E51837"/>
    <w:rsid w:val="00E532D4"/>
    <w:rsid w:val="00E53D05"/>
    <w:rsid w:val="00E53D6D"/>
    <w:rsid w:val="00E54470"/>
    <w:rsid w:val="00E54E88"/>
    <w:rsid w:val="00E54FFF"/>
    <w:rsid w:val="00E55505"/>
    <w:rsid w:val="00E56A48"/>
    <w:rsid w:val="00E56AD7"/>
    <w:rsid w:val="00E56F90"/>
    <w:rsid w:val="00E57748"/>
    <w:rsid w:val="00E57782"/>
    <w:rsid w:val="00E57AE0"/>
    <w:rsid w:val="00E62471"/>
    <w:rsid w:val="00E63D52"/>
    <w:rsid w:val="00E64446"/>
    <w:rsid w:val="00E679A2"/>
    <w:rsid w:val="00E67B28"/>
    <w:rsid w:val="00E70348"/>
    <w:rsid w:val="00E711E4"/>
    <w:rsid w:val="00E72F04"/>
    <w:rsid w:val="00E73439"/>
    <w:rsid w:val="00E73476"/>
    <w:rsid w:val="00E736AB"/>
    <w:rsid w:val="00E73890"/>
    <w:rsid w:val="00E756E4"/>
    <w:rsid w:val="00E769A6"/>
    <w:rsid w:val="00E77234"/>
    <w:rsid w:val="00E816F8"/>
    <w:rsid w:val="00E8334C"/>
    <w:rsid w:val="00E85ED2"/>
    <w:rsid w:val="00E86444"/>
    <w:rsid w:val="00E86FA0"/>
    <w:rsid w:val="00E875A0"/>
    <w:rsid w:val="00E875BB"/>
    <w:rsid w:val="00E90DA9"/>
    <w:rsid w:val="00E911CE"/>
    <w:rsid w:val="00E912DC"/>
    <w:rsid w:val="00E9378A"/>
    <w:rsid w:val="00E941D2"/>
    <w:rsid w:val="00E94804"/>
    <w:rsid w:val="00E95632"/>
    <w:rsid w:val="00E95E43"/>
    <w:rsid w:val="00E95E6A"/>
    <w:rsid w:val="00E9634F"/>
    <w:rsid w:val="00E97292"/>
    <w:rsid w:val="00E97EB7"/>
    <w:rsid w:val="00EA037B"/>
    <w:rsid w:val="00EA155F"/>
    <w:rsid w:val="00EA1C58"/>
    <w:rsid w:val="00EA284B"/>
    <w:rsid w:val="00EA3FF2"/>
    <w:rsid w:val="00EA4DBB"/>
    <w:rsid w:val="00EA7109"/>
    <w:rsid w:val="00EA76CC"/>
    <w:rsid w:val="00EB0EAA"/>
    <w:rsid w:val="00EB1A95"/>
    <w:rsid w:val="00EB3B4C"/>
    <w:rsid w:val="00EB558D"/>
    <w:rsid w:val="00EB5A04"/>
    <w:rsid w:val="00EB5B55"/>
    <w:rsid w:val="00EB5DFE"/>
    <w:rsid w:val="00EB6183"/>
    <w:rsid w:val="00EC0715"/>
    <w:rsid w:val="00EC34D5"/>
    <w:rsid w:val="00EC4650"/>
    <w:rsid w:val="00EC5E40"/>
    <w:rsid w:val="00ED0CB6"/>
    <w:rsid w:val="00ED1E99"/>
    <w:rsid w:val="00ED20E4"/>
    <w:rsid w:val="00ED2EE1"/>
    <w:rsid w:val="00ED375B"/>
    <w:rsid w:val="00ED5CA0"/>
    <w:rsid w:val="00EE0362"/>
    <w:rsid w:val="00EE08B2"/>
    <w:rsid w:val="00EE0A76"/>
    <w:rsid w:val="00EE1AE8"/>
    <w:rsid w:val="00EE24F8"/>
    <w:rsid w:val="00EE2633"/>
    <w:rsid w:val="00EE2958"/>
    <w:rsid w:val="00EE4864"/>
    <w:rsid w:val="00EE5EBF"/>
    <w:rsid w:val="00EE66A1"/>
    <w:rsid w:val="00EE6CDA"/>
    <w:rsid w:val="00EE7609"/>
    <w:rsid w:val="00EE7A04"/>
    <w:rsid w:val="00EE7B3D"/>
    <w:rsid w:val="00EF02A0"/>
    <w:rsid w:val="00EF098C"/>
    <w:rsid w:val="00EF1071"/>
    <w:rsid w:val="00EF1486"/>
    <w:rsid w:val="00EF1739"/>
    <w:rsid w:val="00EF18DE"/>
    <w:rsid w:val="00EF2486"/>
    <w:rsid w:val="00EF303C"/>
    <w:rsid w:val="00EF3E57"/>
    <w:rsid w:val="00EF4626"/>
    <w:rsid w:val="00EF489F"/>
    <w:rsid w:val="00EF5BAC"/>
    <w:rsid w:val="00EF693A"/>
    <w:rsid w:val="00EF6BE6"/>
    <w:rsid w:val="00EF6CBE"/>
    <w:rsid w:val="00EF7158"/>
    <w:rsid w:val="00F0055D"/>
    <w:rsid w:val="00F00CEC"/>
    <w:rsid w:val="00F016DB"/>
    <w:rsid w:val="00F0291C"/>
    <w:rsid w:val="00F02BA2"/>
    <w:rsid w:val="00F032CE"/>
    <w:rsid w:val="00F037DF"/>
    <w:rsid w:val="00F03EE7"/>
    <w:rsid w:val="00F04678"/>
    <w:rsid w:val="00F05FB0"/>
    <w:rsid w:val="00F0664D"/>
    <w:rsid w:val="00F109E9"/>
    <w:rsid w:val="00F1272C"/>
    <w:rsid w:val="00F13905"/>
    <w:rsid w:val="00F15894"/>
    <w:rsid w:val="00F16712"/>
    <w:rsid w:val="00F168BD"/>
    <w:rsid w:val="00F17BF1"/>
    <w:rsid w:val="00F2007D"/>
    <w:rsid w:val="00F2154F"/>
    <w:rsid w:val="00F2329E"/>
    <w:rsid w:val="00F2364B"/>
    <w:rsid w:val="00F24086"/>
    <w:rsid w:val="00F2416D"/>
    <w:rsid w:val="00F27298"/>
    <w:rsid w:val="00F278E3"/>
    <w:rsid w:val="00F27BA0"/>
    <w:rsid w:val="00F27EB3"/>
    <w:rsid w:val="00F27F85"/>
    <w:rsid w:val="00F301E2"/>
    <w:rsid w:val="00F30D60"/>
    <w:rsid w:val="00F30DF0"/>
    <w:rsid w:val="00F315F3"/>
    <w:rsid w:val="00F317E2"/>
    <w:rsid w:val="00F3271B"/>
    <w:rsid w:val="00F34769"/>
    <w:rsid w:val="00F34C2E"/>
    <w:rsid w:val="00F377FF"/>
    <w:rsid w:val="00F37F5E"/>
    <w:rsid w:val="00F428BF"/>
    <w:rsid w:val="00F42B59"/>
    <w:rsid w:val="00F42F69"/>
    <w:rsid w:val="00F45826"/>
    <w:rsid w:val="00F46801"/>
    <w:rsid w:val="00F46B61"/>
    <w:rsid w:val="00F50102"/>
    <w:rsid w:val="00F51D13"/>
    <w:rsid w:val="00F52D72"/>
    <w:rsid w:val="00F5312F"/>
    <w:rsid w:val="00F54DF6"/>
    <w:rsid w:val="00F57F19"/>
    <w:rsid w:val="00F60D35"/>
    <w:rsid w:val="00F61257"/>
    <w:rsid w:val="00F622B6"/>
    <w:rsid w:val="00F64708"/>
    <w:rsid w:val="00F6526A"/>
    <w:rsid w:val="00F652A7"/>
    <w:rsid w:val="00F65C6A"/>
    <w:rsid w:val="00F66433"/>
    <w:rsid w:val="00F67632"/>
    <w:rsid w:val="00F71E1F"/>
    <w:rsid w:val="00F73CD7"/>
    <w:rsid w:val="00F74102"/>
    <w:rsid w:val="00F744B8"/>
    <w:rsid w:val="00F74DF0"/>
    <w:rsid w:val="00F75C8E"/>
    <w:rsid w:val="00F75D2D"/>
    <w:rsid w:val="00F76450"/>
    <w:rsid w:val="00F76D50"/>
    <w:rsid w:val="00F77DAA"/>
    <w:rsid w:val="00F80293"/>
    <w:rsid w:val="00F8162B"/>
    <w:rsid w:val="00F8165F"/>
    <w:rsid w:val="00F82C0A"/>
    <w:rsid w:val="00F84119"/>
    <w:rsid w:val="00F85124"/>
    <w:rsid w:val="00F85838"/>
    <w:rsid w:val="00F879DC"/>
    <w:rsid w:val="00F90DB6"/>
    <w:rsid w:val="00F91E23"/>
    <w:rsid w:val="00F92428"/>
    <w:rsid w:val="00F932A2"/>
    <w:rsid w:val="00F9439D"/>
    <w:rsid w:val="00F95120"/>
    <w:rsid w:val="00F96D67"/>
    <w:rsid w:val="00FA2323"/>
    <w:rsid w:val="00FA2603"/>
    <w:rsid w:val="00FA4214"/>
    <w:rsid w:val="00FA42EC"/>
    <w:rsid w:val="00FA4603"/>
    <w:rsid w:val="00FA49EF"/>
    <w:rsid w:val="00FA4C07"/>
    <w:rsid w:val="00FA5E97"/>
    <w:rsid w:val="00FA6515"/>
    <w:rsid w:val="00FA65B1"/>
    <w:rsid w:val="00FA6B78"/>
    <w:rsid w:val="00FA70A3"/>
    <w:rsid w:val="00FA7FB4"/>
    <w:rsid w:val="00FB0E08"/>
    <w:rsid w:val="00FB0EEF"/>
    <w:rsid w:val="00FB1103"/>
    <w:rsid w:val="00FB18BB"/>
    <w:rsid w:val="00FB2E0A"/>
    <w:rsid w:val="00FB4307"/>
    <w:rsid w:val="00FB5371"/>
    <w:rsid w:val="00FB5AB0"/>
    <w:rsid w:val="00FB6B0E"/>
    <w:rsid w:val="00FC017B"/>
    <w:rsid w:val="00FC0E87"/>
    <w:rsid w:val="00FC27F8"/>
    <w:rsid w:val="00FC2D7A"/>
    <w:rsid w:val="00FC3AC6"/>
    <w:rsid w:val="00FC43F5"/>
    <w:rsid w:val="00FC4EA3"/>
    <w:rsid w:val="00FC64F5"/>
    <w:rsid w:val="00FD0A32"/>
    <w:rsid w:val="00FD172D"/>
    <w:rsid w:val="00FD2879"/>
    <w:rsid w:val="00FD334F"/>
    <w:rsid w:val="00FD3A8B"/>
    <w:rsid w:val="00FD41BE"/>
    <w:rsid w:val="00FD47A2"/>
    <w:rsid w:val="00FD7A96"/>
    <w:rsid w:val="00FE22B2"/>
    <w:rsid w:val="00FE27A4"/>
    <w:rsid w:val="00FE4C7B"/>
    <w:rsid w:val="00FE5E2E"/>
    <w:rsid w:val="00FE6292"/>
    <w:rsid w:val="00FE6E40"/>
    <w:rsid w:val="00FE77A5"/>
    <w:rsid w:val="00FF16BC"/>
    <w:rsid w:val="00FF1906"/>
    <w:rsid w:val="00FF1A94"/>
    <w:rsid w:val="00FF286B"/>
    <w:rsid w:val="00FF428B"/>
    <w:rsid w:val="00FF482B"/>
    <w:rsid w:val="00FF4CEB"/>
    <w:rsid w:val="00FF5DAE"/>
    <w:rsid w:val="00FF5F8F"/>
    <w:rsid w:val="00FF6258"/>
    <w:rsid w:val="00FF633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oNotEmbedSmartTags/>
  <w:decimalSymbol w:val="."/>
  <w:listSeparator w:val=","/>
  <w14:docId w14:val="38EA2B18"/>
  <w15:docId w15:val="{A7668E2D-3FDA-47E9-A25E-84F6AFA36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5ED"/>
    <w:pPr>
      <w:spacing w:before="120" w:after="240" w:line="300" w:lineRule="exact"/>
    </w:pPr>
    <w:rPr>
      <w:rFonts w:ascii="Arial" w:eastAsiaTheme="minorHAnsi" w:hAnsi="Arial"/>
      <w:sz w:val="22"/>
      <w:szCs w:val="24"/>
    </w:rPr>
  </w:style>
  <w:style w:type="paragraph" w:styleId="Heading1">
    <w:name w:val="heading 1"/>
    <w:basedOn w:val="Normal"/>
    <w:next w:val="Normal"/>
    <w:link w:val="Heading1Char"/>
    <w:qFormat/>
    <w:rsid w:val="005C27DF"/>
    <w:pPr>
      <w:keepNext/>
      <w:numPr>
        <w:numId w:val="48"/>
      </w:numPr>
      <w:tabs>
        <w:tab w:val="left" w:pos="360"/>
      </w:tabs>
      <w:spacing w:before="480" w:after="0" w:line="240" w:lineRule="auto"/>
      <w:outlineLvl w:val="0"/>
    </w:pPr>
    <w:rPr>
      <w:rFonts w:eastAsiaTheme="majorEastAsia" w:cstheme="majorBidi"/>
      <w:b/>
      <w:bCs/>
      <w:color w:val="00427A"/>
      <w:kern w:val="40"/>
      <w:sz w:val="36"/>
      <w:szCs w:val="48"/>
    </w:rPr>
  </w:style>
  <w:style w:type="paragraph" w:styleId="Heading2">
    <w:name w:val="heading 2"/>
    <w:basedOn w:val="Normal"/>
    <w:next w:val="Normal"/>
    <w:link w:val="Heading2Char"/>
    <w:autoRedefine/>
    <w:qFormat/>
    <w:rsid w:val="005C27DF"/>
    <w:pPr>
      <w:keepNext/>
      <w:numPr>
        <w:ilvl w:val="1"/>
        <w:numId w:val="48"/>
      </w:numPr>
      <w:spacing w:before="360" w:line="240" w:lineRule="auto"/>
      <w:ind w:left="567" w:hanging="567"/>
      <w:outlineLvl w:val="1"/>
    </w:pPr>
    <w:rPr>
      <w:rFonts w:eastAsiaTheme="majorEastAsia" w:cstheme="majorBidi"/>
      <w:b/>
      <w:color w:val="00427A"/>
      <w:kern w:val="28"/>
      <w:sz w:val="30"/>
      <w:szCs w:val="36"/>
    </w:rPr>
  </w:style>
  <w:style w:type="paragraph" w:styleId="Heading3">
    <w:name w:val="heading 3"/>
    <w:basedOn w:val="Normal"/>
    <w:next w:val="Normal"/>
    <w:link w:val="Heading3Char"/>
    <w:qFormat/>
    <w:rsid w:val="005C27DF"/>
    <w:pPr>
      <w:keepNext/>
      <w:numPr>
        <w:ilvl w:val="2"/>
        <w:numId w:val="48"/>
      </w:numPr>
      <w:spacing w:before="240" w:after="0" w:line="240" w:lineRule="auto"/>
      <w:ind w:left="896" w:hanging="868"/>
      <w:outlineLvl w:val="2"/>
    </w:pPr>
    <w:rPr>
      <w:rFonts w:eastAsiaTheme="majorEastAsia" w:cstheme="majorBidi"/>
      <w:b/>
      <w:bCs/>
      <w:sz w:val="24"/>
      <w:szCs w:val="20"/>
    </w:rPr>
  </w:style>
  <w:style w:type="paragraph" w:styleId="Heading4">
    <w:name w:val="heading 4"/>
    <w:basedOn w:val="Normal"/>
    <w:next w:val="Normal"/>
    <w:link w:val="Heading4Char"/>
    <w:autoRedefine/>
    <w:qFormat/>
    <w:rsid w:val="007D36FE"/>
    <w:pPr>
      <w:keepNext/>
      <w:keepLines/>
      <w:numPr>
        <w:ilvl w:val="3"/>
        <w:numId w:val="48"/>
      </w:numPr>
      <w:autoSpaceDE w:val="0"/>
      <w:autoSpaceDN w:val="0"/>
      <w:adjustRightInd w:val="0"/>
      <w:spacing w:before="280" w:after="0" w:line="240" w:lineRule="auto"/>
      <w:ind w:left="340" w:hanging="340"/>
      <w:outlineLvl w:val="3"/>
    </w:pPr>
    <w:rPr>
      <w:rFonts w:eastAsia="Times New Roman" w:cs="Arial"/>
      <w:bCs/>
      <w:color w:val="000000"/>
      <w:szCs w:val="32"/>
      <w:lang w:val="en-US" w:eastAsia="en-US"/>
    </w:rPr>
  </w:style>
  <w:style w:type="paragraph" w:styleId="Heading5">
    <w:name w:val="heading 5"/>
    <w:basedOn w:val="Normal"/>
    <w:next w:val="Normal"/>
    <w:link w:val="Heading5Char"/>
    <w:qFormat/>
    <w:rsid w:val="004B3B8E"/>
    <w:pPr>
      <w:keepNext/>
      <w:keepLines/>
      <w:numPr>
        <w:ilvl w:val="4"/>
        <w:numId w:val="1"/>
      </w:numPr>
      <w:autoSpaceDE w:val="0"/>
      <w:autoSpaceDN w:val="0"/>
      <w:adjustRightInd w:val="0"/>
      <w:spacing w:before="240" w:after="0" w:line="240" w:lineRule="auto"/>
      <w:outlineLvl w:val="4"/>
    </w:pPr>
    <w:rPr>
      <w:rFonts w:eastAsia="Times New Roman" w:cs="Arial"/>
      <w:color w:val="000000"/>
      <w:szCs w:val="23"/>
      <w:lang w:val="en-US" w:eastAsia="en-US"/>
    </w:rPr>
  </w:style>
  <w:style w:type="paragraph" w:styleId="Heading6">
    <w:name w:val="heading 6"/>
    <w:basedOn w:val="Normal"/>
    <w:next w:val="Normal"/>
    <w:link w:val="Heading6Char"/>
    <w:qFormat/>
    <w:rsid w:val="001F075D"/>
    <w:pPr>
      <w:numPr>
        <w:ilvl w:val="5"/>
        <w:numId w:val="1"/>
      </w:numPr>
      <w:spacing w:before="240" w:after="60" w:line="240" w:lineRule="auto"/>
      <w:outlineLvl w:val="5"/>
    </w:pPr>
    <w:rPr>
      <w:rFonts w:ascii="Times New Roman" w:eastAsia="Times New Roman" w:hAnsi="Times New Roman" w:cs="Times New Roman"/>
      <w:szCs w:val="20"/>
      <w:lang w:eastAsia="en-US"/>
    </w:rPr>
  </w:style>
  <w:style w:type="paragraph" w:styleId="Heading7">
    <w:name w:val="heading 7"/>
    <w:basedOn w:val="Normal"/>
    <w:next w:val="Normal"/>
    <w:link w:val="Heading7Char"/>
    <w:qFormat/>
    <w:rsid w:val="001F075D"/>
    <w:pPr>
      <w:numPr>
        <w:ilvl w:val="6"/>
        <w:numId w:val="1"/>
      </w:numPr>
      <w:spacing w:before="240" w:after="60" w:line="240" w:lineRule="auto"/>
      <w:outlineLvl w:val="6"/>
    </w:pPr>
    <w:rPr>
      <w:rFonts w:ascii="Times New Roman" w:eastAsia="Times New Roman" w:hAnsi="Times New Roman" w:cs="Times New Roman"/>
      <w:b/>
      <w:szCs w:val="20"/>
      <w:lang w:eastAsia="en-US"/>
    </w:rPr>
  </w:style>
  <w:style w:type="paragraph" w:styleId="Heading8">
    <w:name w:val="heading 8"/>
    <w:basedOn w:val="Normal"/>
    <w:next w:val="Normal"/>
    <w:link w:val="Heading8Char"/>
    <w:qFormat/>
    <w:rsid w:val="001F075D"/>
    <w:pPr>
      <w:numPr>
        <w:ilvl w:val="7"/>
        <w:numId w:val="1"/>
      </w:numPr>
      <w:spacing w:before="240" w:after="60" w:line="240" w:lineRule="auto"/>
      <w:outlineLvl w:val="7"/>
    </w:pPr>
    <w:rPr>
      <w:rFonts w:ascii="Times New Roman" w:eastAsia="Times New Roman" w:hAnsi="Times New Roman" w:cs="Times New Roman"/>
      <w:i/>
      <w:sz w:val="20"/>
      <w:szCs w:val="20"/>
      <w:lang w:eastAsia="en-US"/>
    </w:rPr>
  </w:style>
  <w:style w:type="paragraph" w:styleId="Heading9">
    <w:name w:val="heading 9"/>
    <w:basedOn w:val="Normal"/>
    <w:next w:val="Normal"/>
    <w:link w:val="Heading9Char"/>
    <w:qFormat/>
    <w:rsid w:val="001F075D"/>
    <w:pPr>
      <w:numPr>
        <w:ilvl w:val="8"/>
        <w:numId w:val="1"/>
      </w:numPr>
      <w:spacing w:before="240" w:after="60" w:line="240" w:lineRule="auto"/>
      <w:outlineLvl w:val="8"/>
    </w:pPr>
    <w:rPr>
      <w:rFonts w:ascii="Times New Roman" w:eastAsia="Times New Roman" w:hAnsi="Times New Roman" w:cs="Times New Roman"/>
      <w:b/>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7DF"/>
    <w:rPr>
      <w:rFonts w:ascii="Arial" w:eastAsiaTheme="majorEastAsia" w:hAnsi="Arial" w:cstheme="majorBidi"/>
      <w:b/>
      <w:bCs/>
      <w:color w:val="00427A"/>
      <w:kern w:val="40"/>
      <w:sz w:val="36"/>
      <w:szCs w:val="48"/>
    </w:rPr>
  </w:style>
  <w:style w:type="character" w:customStyle="1" w:styleId="Heading2Char">
    <w:name w:val="Heading 2 Char"/>
    <w:basedOn w:val="DefaultParagraphFont"/>
    <w:link w:val="Heading2"/>
    <w:rsid w:val="005C27DF"/>
    <w:rPr>
      <w:rFonts w:ascii="Arial" w:eastAsiaTheme="majorEastAsia" w:hAnsi="Arial" w:cstheme="majorBidi"/>
      <w:b/>
      <w:color w:val="00427A"/>
      <w:kern w:val="28"/>
      <w:sz w:val="30"/>
      <w:szCs w:val="36"/>
    </w:rPr>
  </w:style>
  <w:style w:type="character" w:customStyle="1" w:styleId="Heading3Char">
    <w:name w:val="Heading 3 Char"/>
    <w:basedOn w:val="DefaultParagraphFont"/>
    <w:link w:val="Heading3"/>
    <w:rsid w:val="005C27DF"/>
    <w:rPr>
      <w:rFonts w:ascii="Arial" w:eastAsiaTheme="majorEastAsia" w:hAnsi="Arial" w:cstheme="majorBidi"/>
      <w:b/>
      <w:bCs/>
      <w:sz w:val="24"/>
    </w:rPr>
  </w:style>
  <w:style w:type="character" w:customStyle="1" w:styleId="Heading4Char">
    <w:name w:val="Heading 4 Char"/>
    <w:basedOn w:val="DefaultParagraphFont"/>
    <w:link w:val="Heading4"/>
    <w:rsid w:val="007D36FE"/>
    <w:rPr>
      <w:rFonts w:ascii="Arial" w:eastAsia="Times New Roman" w:hAnsi="Arial" w:cs="Arial"/>
      <w:bCs/>
      <w:color w:val="000000"/>
      <w:sz w:val="22"/>
      <w:szCs w:val="32"/>
      <w:lang w:val="en-US" w:eastAsia="en-US"/>
    </w:rPr>
  </w:style>
  <w:style w:type="character" w:customStyle="1" w:styleId="Heading5Char">
    <w:name w:val="Heading 5 Char"/>
    <w:basedOn w:val="DefaultParagraphFont"/>
    <w:link w:val="Heading5"/>
    <w:rsid w:val="004B3B8E"/>
    <w:rPr>
      <w:rFonts w:ascii="Arial" w:eastAsia="Times New Roman" w:hAnsi="Arial" w:cs="Arial"/>
      <w:color w:val="000000"/>
      <w:sz w:val="22"/>
      <w:szCs w:val="23"/>
      <w:lang w:val="en-US" w:eastAsia="en-US"/>
    </w:rPr>
  </w:style>
  <w:style w:type="character" w:customStyle="1" w:styleId="Heading6Char">
    <w:name w:val="Heading 6 Char"/>
    <w:basedOn w:val="DefaultParagraphFont"/>
    <w:link w:val="Heading6"/>
    <w:rsid w:val="001F075D"/>
    <w:rPr>
      <w:rFonts w:ascii="Times New Roman" w:eastAsia="Times New Roman" w:hAnsi="Times New Roman" w:cs="Times New Roman"/>
      <w:sz w:val="22"/>
      <w:lang w:eastAsia="en-US"/>
    </w:rPr>
  </w:style>
  <w:style w:type="character" w:customStyle="1" w:styleId="Heading7Char">
    <w:name w:val="Heading 7 Char"/>
    <w:basedOn w:val="DefaultParagraphFont"/>
    <w:link w:val="Heading7"/>
    <w:rsid w:val="001F075D"/>
    <w:rPr>
      <w:rFonts w:ascii="Times New Roman" w:eastAsia="Times New Roman" w:hAnsi="Times New Roman" w:cs="Times New Roman"/>
      <w:b/>
      <w:sz w:val="22"/>
      <w:lang w:eastAsia="en-US"/>
    </w:rPr>
  </w:style>
  <w:style w:type="character" w:customStyle="1" w:styleId="Heading8Char">
    <w:name w:val="Heading 8 Char"/>
    <w:basedOn w:val="DefaultParagraphFont"/>
    <w:link w:val="Heading8"/>
    <w:rsid w:val="001F075D"/>
    <w:rPr>
      <w:rFonts w:ascii="Times New Roman" w:eastAsia="Times New Roman" w:hAnsi="Times New Roman" w:cs="Times New Roman"/>
      <w:i/>
      <w:lang w:eastAsia="en-US"/>
    </w:rPr>
  </w:style>
  <w:style w:type="character" w:customStyle="1" w:styleId="Heading9Char">
    <w:name w:val="Heading 9 Char"/>
    <w:basedOn w:val="DefaultParagraphFont"/>
    <w:link w:val="Heading9"/>
    <w:rsid w:val="001F075D"/>
    <w:rPr>
      <w:rFonts w:ascii="Times New Roman" w:eastAsia="Times New Roman" w:hAnsi="Times New Roman" w:cs="Times New Roman"/>
      <w:b/>
      <w:i/>
      <w:sz w:val="18"/>
      <w:lang w:eastAsia="en-US"/>
    </w:rPr>
  </w:style>
  <w:style w:type="paragraph" w:styleId="Header">
    <w:name w:val="header"/>
    <w:basedOn w:val="Normal"/>
    <w:link w:val="HeaderChar"/>
    <w:uiPriority w:val="99"/>
    <w:unhideWhenUsed/>
    <w:rsid w:val="00701E47"/>
    <w:pPr>
      <w:tabs>
        <w:tab w:val="center" w:pos="4320"/>
        <w:tab w:val="right" w:pos="8640"/>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701E47"/>
    <w:rPr>
      <w:sz w:val="24"/>
      <w:szCs w:val="24"/>
    </w:rPr>
  </w:style>
  <w:style w:type="paragraph" w:styleId="Footer">
    <w:name w:val="footer"/>
    <w:basedOn w:val="Normal"/>
    <w:link w:val="FooterChar"/>
    <w:uiPriority w:val="99"/>
    <w:unhideWhenUsed/>
    <w:rsid w:val="00701E47"/>
    <w:pPr>
      <w:tabs>
        <w:tab w:val="center" w:pos="4320"/>
        <w:tab w:val="right" w:pos="8640"/>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701E47"/>
    <w:rPr>
      <w:sz w:val="24"/>
      <w:szCs w:val="24"/>
    </w:rPr>
  </w:style>
  <w:style w:type="table" w:styleId="TableGrid">
    <w:name w:val="Table Grid"/>
    <w:basedOn w:val="TableNormal"/>
    <w:uiPriority w:val="39"/>
    <w:rsid w:val="00701E4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Regular">
    <w:name w:val="Media Regular"/>
    <w:qFormat/>
    <w:rsid w:val="00701E47"/>
    <w:pPr>
      <w:spacing w:line="300" w:lineRule="exact"/>
    </w:pPr>
    <w:rPr>
      <w:rFonts w:ascii="Arial Narrow" w:hAnsi="Arial Narrow"/>
      <w:sz w:val="24"/>
      <w:szCs w:val="24"/>
    </w:rPr>
  </w:style>
  <w:style w:type="paragraph" w:customStyle="1" w:styleId="BasicParagraph">
    <w:name w:val="[Basic Paragraph]"/>
    <w:basedOn w:val="Normal"/>
    <w:uiPriority w:val="99"/>
    <w:rsid w:val="00701E47"/>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customStyle="1" w:styleId="MediaBold">
    <w:name w:val="Media Bold"/>
    <w:next w:val="MediaRegular"/>
    <w:qFormat/>
    <w:rsid w:val="00701E47"/>
    <w:rPr>
      <w:rFonts w:ascii="Arial Narrow Bold" w:hAnsi="Arial Narrow Bold"/>
      <w:noProof/>
      <w:sz w:val="36"/>
      <w:szCs w:val="36"/>
      <w:lang w:val="en-US" w:eastAsia="en-US"/>
    </w:rPr>
  </w:style>
  <w:style w:type="table" w:customStyle="1" w:styleId="MediumGrid11">
    <w:name w:val="Medium Grid 11"/>
    <w:basedOn w:val="TableNormal"/>
    <w:uiPriority w:val="67"/>
    <w:rsid w:val="002A0D2F"/>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Accent6">
    <w:name w:val="Medium List 2 Accent 6"/>
    <w:basedOn w:val="TableNormal"/>
    <w:uiPriority w:val="66"/>
    <w:rsid w:val="002A0D2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A0D2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A0D2F"/>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1">
    <w:name w:val="Medium Grid 3 Accent 1"/>
    <w:basedOn w:val="TableNormal"/>
    <w:uiPriority w:val="69"/>
    <w:rsid w:val="002A0D2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DarkList-Accent5">
    <w:name w:val="Dark List Accent 5"/>
    <w:basedOn w:val="TableNormal"/>
    <w:uiPriority w:val="70"/>
    <w:rsid w:val="002A0D2F"/>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2A0D2F"/>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Hyperlink">
    <w:name w:val="Hyperlink"/>
    <w:basedOn w:val="DefaultParagraphFont"/>
    <w:uiPriority w:val="99"/>
    <w:unhideWhenUsed/>
    <w:rsid w:val="00816442"/>
    <w:rPr>
      <w:color w:val="0000FF" w:themeColor="hyperlink"/>
      <w:u w:val="single"/>
    </w:rPr>
  </w:style>
  <w:style w:type="paragraph" w:styleId="Title">
    <w:name w:val="Title"/>
    <w:basedOn w:val="Normal"/>
    <w:link w:val="TitleChar"/>
    <w:qFormat/>
    <w:rsid w:val="001F075D"/>
    <w:pPr>
      <w:spacing w:after="0" w:line="240" w:lineRule="auto"/>
      <w:jc w:val="center"/>
    </w:pPr>
    <w:rPr>
      <w:rFonts w:eastAsia="Times New Roman" w:cs="Arial"/>
      <w:b/>
      <w:bCs/>
      <w:u w:val="single"/>
      <w:lang w:eastAsia="en-US"/>
    </w:rPr>
  </w:style>
  <w:style w:type="character" w:customStyle="1" w:styleId="TitleChar">
    <w:name w:val="Title Char"/>
    <w:basedOn w:val="DefaultParagraphFont"/>
    <w:link w:val="Title"/>
    <w:rsid w:val="001F075D"/>
    <w:rPr>
      <w:rFonts w:ascii="Arial" w:eastAsia="Times New Roman" w:hAnsi="Arial" w:cs="Arial"/>
      <w:b/>
      <w:bCs/>
      <w:sz w:val="24"/>
      <w:szCs w:val="24"/>
      <w:u w:val="single"/>
      <w:lang w:eastAsia="en-US"/>
    </w:rPr>
  </w:style>
  <w:style w:type="paragraph" w:styleId="BodyTextIndent">
    <w:name w:val="Body Text Indent"/>
    <w:basedOn w:val="Normal"/>
    <w:link w:val="BodyTextIndentChar"/>
    <w:rsid w:val="001F075D"/>
    <w:pPr>
      <w:keepLines/>
      <w:tabs>
        <w:tab w:val="center" w:pos="1191"/>
        <w:tab w:val="left" w:pos="1588"/>
      </w:tabs>
      <w:autoSpaceDE w:val="0"/>
      <w:autoSpaceDN w:val="0"/>
      <w:adjustRightInd w:val="0"/>
      <w:spacing w:after="0" w:line="240" w:lineRule="auto"/>
      <w:ind w:left="1588" w:hanging="794"/>
    </w:pPr>
    <w:rPr>
      <w:rFonts w:eastAsia="Times New Roman" w:cs="Arial"/>
      <w:color w:val="000000"/>
      <w:szCs w:val="23"/>
      <w:lang w:val="en-US" w:eastAsia="en-US"/>
    </w:rPr>
  </w:style>
  <w:style w:type="character" w:customStyle="1" w:styleId="BodyTextIndentChar">
    <w:name w:val="Body Text Indent Char"/>
    <w:basedOn w:val="DefaultParagraphFont"/>
    <w:link w:val="BodyTextIndent"/>
    <w:rsid w:val="001F075D"/>
    <w:rPr>
      <w:rFonts w:ascii="Arial" w:eastAsia="Times New Roman" w:hAnsi="Arial" w:cs="Arial"/>
      <w:color w:val="000000"/>
      <w:sz w:val="24"/>
      <w:szCs w:val="23"/>
      <w:lang w:val="en-US" w:eastAsia="en-US"/>
    </w:rPr>
  </w:style>
  <w:style w:type="paragraph" w:styleId="BodyTextIndent2">
    <w:name w:val="Body Text Indent 2"/>
    <w:basedOn w:val="Normal"/>
    <w:link w:val="BodyTextIndent2Char"/>
    <w:rsid w:val="001F075D"/>
    <w:pPr>
      <w:spacing w:after="0" w:line="240" w:lineRule="auto"/>
      <w:ind w:left="720"/>
    </w:pPr>
    <w:rPr>
      <w:rFonts w:eastAsia="Times New Roman" w:cs="Arial"/>
      <w:lang w:val="en-US" w:eastAsia="en-US"/>
    </w:rPr>
  </w:style>
  <w:style w:type="character" w:customStyle="1" w:styleId="BodyTextIndent2Char">
    <w:name w:val="Body Text Indent 2 Char"/>
    <w:basedOn w:val="DefaultParagraphFont"/>
    <w:link w:val="BodyTextIndent2"/>
    <w:rsid w:val="001F075D"/>
    <w:rPr>
      <w:rFonts w:ascii="Arial" w:eastAsia="Times New Roman" w:hAnsi="Arial" w:cs="Arial"/>
      <w:sz w:val="24"/>
      <w:szCs w:val="24"/>
      <w:lang w:val="en-US" w:eastAsia="en-US"/>
    </w:rPr>
  </w:style>
  <w:style w:type="paragraph" w:styleId="BodyTextIndent3">
    <w:name w:val="Body Text Indent 3"/>
    <w:basedOn w:val="Normal"/>
    <w:link w:val="BodyTextIndent3Char"/>
    <w:rsid w:val="001F075D"/>
    <w:pPr>
      <w:keepLines/>
      <w:tabs>
        <w:tab w:val="center" w:pos="397"/>
        <w:tab w:val="left" w:pos="794"/>
      </w:tabs>
      <w:autoSpaceDE w:val="0"/>
      <w:autoSpaceDN w:val="0"/>
      <w:adjustRightInd w:val="0"/>
      <w:spacing w:after="0" w:line="240" w:lineRule="auto"/>
      <w:ind w:left="1514" w:hanging="794"/>
    </w:pPr>
    <w:rPr>
      <w:rFonts w:eastAsia="Times New Roman" w:cs="Arial"/>
      <w:color w:val="000000"/>
      <w:szCs w:val="23"/>
      <w:lang w:val="en-US" w:eastAsia="en-US"/>
    </w:rPr>
  </w:style>
  <w:style w:type="character" w:customStyle="1" w:styleId="BodyTextIndent3Char">
    <w:name w:val="Body Text Indent 3 Char"/>
    <w:basedOn w:val="DefaultParagraphFont"/>
    <w:link w:val="BodyTextIndent3"/>
    <w:rsid w:val="001F075D"/>
    <w:rPr>
      <w:rFonts w:ascii="Arial" w:eastAsia="Times New Roman" w:hAnsi="Arial" w:cs="Arial"/>
      <w:color w:val="000000"/>
      <w:sz w:val="24"/>
      <w:szCs w:val="23"/>
      <w:lang w:val="en-US" w:eastAsia="en-US"/>
    </w:rPr>
  </w:style>
  <w:style w:type="paragraph" w:customStyle="1" w:styleId="clausehead">
    <w:name w:val="clausehead"/>
    <w:uiPriority w:val="99"/>
    <w:rsid w:val="001F075D"/>
    <w:pPr>
      <w:keepNext/>
      <w:keepLines/>
      <w:autoSpaceDE w:val="0"/>
      <w:autoSpaceDN w:val="0"/>
      <w:adjustRightInd w:val="0"/>
      <w:spacing w:before="160" w:after="0"/>
      <w:ind w:left="567" w:hanging="567"/>
    </w:pPr>
    <w:rPr>
      <w:rFonts w:ascii="Times New Roman" w:eastAsia="Times New Roman" w:hAnsi="Times New Roman" w:cs="Times New Roman"/>
      <w:b/>
      <w:bCs/>
      <w:color w:val="000000"/>
      <w:sz w:val="26"/>
      <w:szCs w:val="26"/>
      <w:lang w:val="en-US" w:eastAsia="en-US"/>
    </w:rPr>
  </w:style>
  <w:style w:type="paragraph" w:styleId="BodyText">
    <w:name w:val="Body Text"/>
    <w:basedOn w:val="Normal"/>
    <w:link w:val="BodyTextChar"/>
    <w:rsid w:val="001F075D"/>
    <w:pPr>
      <w:spacing w:before="240" w:after="0" w:line="240" w:lineRule="auto"/>
    </w:pPr>
    <w:rPr>
      <w:rFonts w:eastAsia="Times New Roman" w:cs="Arial"/>
      <w:lang w:eastAsia="en-US"/>
    </w:rPr>
  </w:style>
  <w:style w:type="character" w:customStyle="1" w:styleId="BodyTextChar">
    <w:name w:val="Body Text Char"/>
    <w:basedOn w:val="DefaultParagraphFont"/>
    <w:link w:val="BodyText"/>
    <w:rsid w:val="001F075D"/>
    <w:rPr>
      <w:rFonts w:ascii="Arial" w:eastAsia="Times New Roman" w:hAnsi="Arial" w:cs="Arial"/>
      <w:sz w:val="22"/>
      <w:szCs w:val="24"/>
      <w:lang w:eastAsia="en-US"/>
    </w:rPr>
  </w:style>
  <w:style w:type="paragraph" w:styleId="TOC1">
    <w:name w:val="toc 1"/>
    <w:basedOn w:val="Normal"/>
    <w:next w:val="Normal"/>
    <w:autoRedefine/>
    <w:uiPriority w:val="39"/>
    <w:rsid w:val="00C469DB"/>
    <w:pPr>
      <w:tabs>
        <w:tab w:val="left" w:pos="709"/>
        <w:tab w:val="right" w:leader="dot" w:pos="8494"/>
      </w:tabs>
      <w:spacing w:after="120" w:line="240" w:lineRule="auto"/>
    </w:pPr>
    <w:rPr>
      <w:rFonts w:eastAsia="Times New Roman" w:cs="Times New Roman"/>
      <w:bCs/>
      <w:lang w:eastAsia="en-US"/>
    </w:rPr>
  </w:style>
  <w:style w:type="paragraph" w:styleId="TOC2">
    <w:name w:val="toc 2"/>
    <w:basedOn w:val="Normal"/>
    <w:next w:val="Normal"/>
    <w:autoRedefine/>
    <w:uiPriority w:val="39"/>
    <w:rsid w:val="000175E1"/>
    <w:pPr>
      <w:tabs>
        <w:tab w:val="left" w:pos="630"/>
        <w:tab w:val="right" w:leader="dot" w:pos="8494"/>
      </w:tabs>
      <w:spacing w:after="0" w:line="240" w:lineRule="auto"/>
      <w:ind w:left="1204" w:right="1708" w:hanging="574"/>
    </w:pPr>
    <w:rPr>
      <w:rFonts w:eastAsia="Times New Roman" w:cs="Times New Roman"/>
      <w:lang w:eastAsia="en-US"/>
    </w:rPr>
  </w:style>
  <w:style w:type="paragraph" w:styleId="TOC3">
    <w:name w:val="toc 3"/>
    <w:basedOn w:val="Normal"/>
    <w:next w:val="Normal"/>
    <w:autoRedefine/>
    <w:uiPriority w:val="39"/>
    <w:rsid w:val="001F075D"/>
    <w:pPr>
      <w:spacing w:after="0" w:line="240" w:lineRule="auto"/>
      <w:ind w:left="480"/>
    </w:pPr>
    <w:rPr>
      <w:rFonts w:ascii="Times New Roman" w:eastAsia="Times New Roman" w:hAnsi="Times New Roman" w:cs="Times New Roman"/>
      <w:i/>
      <w:iCs/>
      <w:lang w:eastAsia="en-US"/>
    </w:rPr>
  </w:style>
  <w:style w:type="paragraph" w:styleId="TOC4">
    <w:name w:val="toc 4"/>
    <w:basedOn w:val="Normal"/>
    <w:next w:val="Normal"/>
    <w:autoRedefine/>
    <w:semiHidden/>
    <w:rsid w:val="001F075D"/>
    <w:pPr>
      <w:spacing w:after="0" w:line="240" w:lineRule="auto"/>
      <w:ind w:left="720"/>
    </w:pPr>
    <w:rPr>
      <w:rFonts w:ascii="Times New Roman" w:eastAsia="Times New Roman" w:hAnsi="Times New Roman" w:cs="Times New Roman"/>
      <w:szCs w:val="21"/>
      <w:lang w:eastAsia="en-US"/>
    </w:rPr>
  </w:style>
  <w:style w:type="paragraph" w:styleId="TOC5">
    <w:name w:val="toc 5"/>
    <w:basedOn w:val="Normal"/>
    <w:next w:val="Normal"/>
    <w:autoRedefine/>
    <w:semiHidden/>
    <w:rsid w:val="001F075D"/>
    <w:pPr>
      <w:spacing w:after="0" w:line="240" w:lineRule="auto"/>
      <w:ind w:left="960"/>
    </w:pPr>
    <w:rPr>
      <w:rFonts w:ascii="Times New Roman" w:eastAsia="Times New Roman" w:hAnsi="Times New Roman" w:cs="Times New Roman"/>
      <w:szCs w:val="21"/>
      <w:lang w:eastAsia="en-US"/>
    </w:rPr>
  </w:style>
  <w:style w:type="paragraph" w:styleId="TOC6">
    <w:name w:val="toc 6"/>
    <w:basedOn w:val="Normal"/>
    <w:next w:val="Normal"/>
    <w:autoRedefine/>
    <w:semiHidden/>
    <w:rsid w:val="001F075D"/>
    <w:pPr>
      <w:spacing w:after="0" w:line="240" w:lineRule="auto"/>
      <w:ind w:left="1200"/>
    </w:pPr>
    <w:rPr>
      <w:rFonts w:ascii="Times New Roman" w:eastAsia="Times New Roman" w:hAnsi="Times New Roman" w:cs="Times New Roman"/>
      <w:szCs w:val="21"/>
      <w:lang w:eastAsia="en-US"/>
    </w:rPr>
  </w:style>
  <w:style w:type="paragraph" w:styleId="TOC7">
    <w:name w:val="toc 7"/>
    <w:basedOn w:val="Normal"/>
    <w:next w:val="Normal"/>
    <w:autoRedefine/>
    <w:semiHidden/>
    <w:rsid w:val="001F075D"/>
    <w:pPr>
      <w:spacing w:after="0" w:line="240" w:lineRule="auto"/>
      <w:ind w:left="1440"/>
    </w:pPr>
    <w:rPr>
      <w:rFonts w:ascii="Times New Roman" w:eastAsia="Times New Roman" w:hAnsi="Times New Roman" w:cs="Times New Roman"/>
      <w:szCs w:val="21"/>
      <w:lang w:eastAsia="en-US"/>
    </w:rPr>
  </w:style>
  <w:style w:type="paragraph" w:styleId="TOC8">
    <w:name w:val="toc 8"/>
    <w:basedOn w:val="Normal"/>
    <w:next w:val="Normal"/>
    <w:autoRedefine/>
    <w:semiHidden/>
    <w:rsid w:val="001F075D"/>
    <w:pPr>
      <w:spacing w:after="0" w:line="240" w:lineRule="auto"/>
      <w:ind w:left="1680"/>
    </w:pPr>
    <w:rPr>
      <w:rFonts w:ascii="Times New Roman" w:eastAsia="Times New Roman" w:hAnsi="Times New Roman" w:cs="Times New Roman"/>
      <w:szCs w:val="21"/>
      <w:lang w:eastAsia="en-US"/>
    </w:rPr>
  </w:style>
  <w:style w:type="paragraph" w:styleId="TOC9">
    <w:name w:val="toc 9"/>
    <w:basedOn w:val="Normal"/>
    <w:next w:val="Normal"/>
    <w:autoRedefine/>
    <w:semiHidden/>
    <w:rsid w:val="001F075D"/>
    <w:pPr>
      <w:spacing w:after="0" w:line="240" w:lineRule="auto"/>
      <w:ind w:left="1920"/>
    </w:pPr>
    <w:rPr>
      <w:rFonts w:ascii="Times New Roman" w:eastAsia="Times New Roman" w:hAnsi="Times New Roman" w:cs="Times New Roman"/>
      <w:szCs w:val="21"/>
      <w:lang w:eastAsia="en-US"/>
    </w:rPr>
  </w:style>
  <w:style w:type="paragraph" w:styleId="BodyText2">
    <w:name w:val="Body Text 2"/>
    <w:basedOn w:val="Normal"/>
    <w:link w:val="BodyText2Char"/>
    <w:rsid w:val="001F075D"/>
    <w:pPr>
      <w:keepNext/>
      <w:keepLines/>
      <w:tabs>
        <w:tab w:val="left" w:pos="0"/>
      </w:tabs>
      <w:autoSpaceDE w:val="0"/>
      <w:autoSpaceDN w:val="0"/>
      <w:adjustRightInd w:val="0"/>
      <w:spacing w:after="0" w:line="240" w:lineRule="auto"/>
    </w:pPr>
    <w:rPr>
      <w:rFonts w:eastAsia="Times New Roman" w:cs="Arial"/>
      <w:color w:val="000000"/>
      <w:szCs w:val="23"/>
      <w:lang w:val="en-US" w:eastAsia="en-US"/>
    </w:rPr>
  </w:style>
  <w:style w:type="character" w:customStyle="1" w:styleId="BodyText2Char">
    <w:name w:val="Body Text 2 Char"/>
    <w:basedOn w:val="DefaultParagraphFont"/>
    <w:link w:val="BodyText2"/>
    <w:rsid w:val="001F075D"/>
    <w:rPr>
      <w:rFonts w:ascii="Arial" w:eastAsia="Times New Roman" w:hAnsi="Arial" w:cs="Arial"/>
      <w:color w:val="000000"/>
      <w:sz w:val="22"/>
      <w:szCs w:val="23"/>
      <w:lang w:val="en-US" w:eastAsia="en-US"/>
    </w:rPr>
  </w:style>
  <w:style w:type="paragraph" w:customStyle="1" w:styleId="Style1">
    <w:name w:val="Style1"/>
    <w:basedOn w:val="Header"/>
    <w:uiPriority w:val="99"/>
    <w:rsid w:val="001F075D"/>
    <w:pPr>
      <w:tabs>
        <w:tab w:val="clear" w:pos="4320"/>
        <w:tab w:val="clear" w:pos="8640"/>
      </w:tabs>
    </w:pPr>
    <w:rPr>
      <w:rFonts w:ascii="Times New Roman" w:eastAsia="Times New Roman" w:hAnsi="Times New Roman" w:cs="Times New Roman"/>
      <w:szCs w:val="20"/>
      <w:lang w:eastAsia="en-US"/>
    </w:rPr>
  </w:style>
  <w:style w:type="paragraph" w:styleId="TOAHeading">
    <w:name w:val="toa heading"/>
    <w:basedOn w:val="Normal"/>
    <w:next w:val="Normal"/>
    <w:semiHidden/>
    <w:rsid w:val="00E70348"/>
    <w:pPr>
      <w:tabs>
        <w:tab w:val="left" w:pos="9000"/>
        <w:tab w:val="right" w:pos="9360"/>
      </w:tabs>
      <w:suppressAutoHyphens/>
      <w:spacing w:after="0" w:line="240" w:lineRule="auto"/>
    </w:pPr>
    <w:rPr>
      <w:rFonts w:eastAsia="Times New Roman" w:cs="Times New Roman"/>
      <w:spacing w:val="-2"/>
      <w:szCs w:val="20"/>
      <w:lang w:val="en-US" w:eastAsia="en-US"/>
    </w:rPr>
  </w:style>
  <w:style w:type="paragraph" w:styleId="BodyText3">
    <w:name w:val="Body Text 3"/>
    <w:basedOn w:val="Normal"/>
    <w:link w:val="BodyText3Char"/>
    <w:rsid w:val="001F075D"/>
    <w:pPr>
      <w:spacing w:after="0" w:line="240" w:lineRule="auto"/>
    </w:pPr>
    <w:rPr>
      <w:rFonts w:eastAsia="Times New Roman" w:cs="Arial"/>
      <w:lang w:eastAsia="en-US"/>
    </w:rPr>
  </w:style>
  <w:style w:type="character" w:customStyle="1" w:styleId="BodyText3Char">
    <w:name w:val="Body Text 3 Char"/>
    <w:basedOn w:val="DefaultParagraphFont"/>
    <w:link w:val="BodyText3"/>
    <w:rsid w:val="001F075D"/>
    <w:rPr>
      <w:rFonts w:ascii="Arial" w:eastAsia="Times New Roman" w:hAnsi="Arial" w:cs="Arial"/>
      <w:sz w:val="22"/>
      <w:szCs w:val="24"/>
      <w:lang w:eastAsia="en-US"/>
    </w:rPr>
  </w:style>
  <w:style w:type="paragraph" w:customStyle="1" w:styleId="Subheading">
    <w:name w:val="Subheading"/>
    <w:basedOn w:val="Normal"/>
    <w:rsid w:val="001F075D"/>
    <w:pPr>
      <w:tabs>
        <w:tab w:val="left" w:pos="560"/>
      </w:tabs>
      <w:spacing w:before="400" w:after="400" w:line="240" w:lineRule="auto"/>
    </w:pPr>
    <w:rPr>
      <w:rFonts w:ascii="New Century Schlbk" w:eastAsia="Times New Roman" w:hAnsi="New Century Schlbk" w:cs="Times New Roman"/>
      <w:b/>
      <w:noProof/>
      <w:szCs w:val="20"/>
      <w:lang w:eastAsia="en-US"/>
    </w:rPr>
  </w:style>
  <w:style w:type="paragraph" w:styleId="FootnoteText">
    <w:name w:val="footnote text"/>
    <w:aliases w:val="(NECG) Footnote Text"/>
    <w:basedOn w:val="Normal"/>
    <w:link w:val="FootnoteTextChar"/>
    <w:uiPriority w:val="99"/>
    <w:rsid w:val="001F075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aliases w:val="(NECG) Footnote Text Char"/>
    <w:basedOn w:val="DefaultParagraphFont"/>
    <w:link w:val="FootnoteText"/>
    <w:uiPriority w:val="99"/>
    <w:rsid w:val="001F075D"/>
    <w:rPr>
      <w:rFonts w:ascii="Times New Roman" w:eastAsia="Times New Roman" w:hAnsi="Times New Roman" w:cs="Times New Roman"/>
      <w:lang w:eastAsia="en-US"/>
    </w:rPr>
  </w:style>
  <w:style w:type="paragraph" w:styleId="Caption">
    <w:name w:val="caption"/>
    <w:aliases w:val="MA Caption,Figure caption"/>
    <w:basedOn w:val="Normal"/>
    <w:next w:val="Normal"/>
    <w:link w:val="CaptionChar"/>
    <w:autoRedefine/>
    <w:qFormat/>
    <w:rsid w:val="007D7017"/>
    <w:pPr>
      <w:keepNext/>
      <w:tabs>
        <w:tab w:val="left" w:pos="1134"/>
      </w:tabs>
      <w:spacing w:after="120" w:line="240" w:lineRule="auto"/>
    </w:pPr>
    <w:rPr>
      <w:rFonts w:eastAsia="Times New Roman" w:cs="Arial"/>
      <w:bCs/>
      <w:lang w:val="en-US" w:eastAsia="en-US"/>
    </w:rPr>
  </w:style>
  <w:style w:type="character" w:customStyle="1" w:styleId="CaptionChar">
    <w:name w:val="Caption Char"/>
    <w:aliases w:val="MA Caption Char,Figure caption Char"/>
    <w:basedOn w:val="DefaultParagraphFont"/>
    <w:link w:val="Caption"/>
    <w:rsid w:val="007D7017"/>
    <w:rPr>
      <w:rFonts w:ascii="Arial" w:eastAsia="Times New Roman" w:hAnsi="Arial" w:cs="Arial"/>
      <w:bCs/>
      <w:sz w:val="22"/>
      <w:szCs w:val="22"/>
      <w:lang w:val="en-US" w:eastAsia="en-US"/>
    </w:rPr>
  </w:style>
  <w:style w:type="character" w:styleId="FootnoteReference">
    <w:name w:val="footnote reference"/>
    <w:basedOn w:val="DefaultParagraphFont"/>
    <w:uiPriority w:val="99"/>
    <w:rsid w:val="001F075D"/>
    <w:rPr>
      <w:vertAlign w:val="superscript"/>
    </w:rPr>
  </w:style>
  <w:style w:type="paragraph" w:styleId="BalloonText">
    <w:name w:val="Balloon Text"/>
    <w:basedOn w:val="Normal"/>
    <w:link w:val="BalloonTextChar"/>
    <w:rsid w:val="001F075D"/>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rsid w:val="001F075D"/>
    <w:rPr>
      <w:rFonts w:ascii="Tahoma" w:eastAsia="Times New Roman" w:hAnsi="Tahoma" w:cs="Tahoma"/>
      <w:sz w:val="16"/>
      <w:szCs w:val="16"/>
      <w:lang w:eastAsia="en-US"/>
    </w:rPr>
  </w:style>
  <w:style w:type="paragraph" w:styleId="TableofFigures">
    <w:name w:val="table of figures"/>
    <w:basedOn w:val="Normal"/>
    <w:next w:val="Normal"/>
    <w:uiPriority w:val="99"/>
    <w:rsid w:val="00AE3B24"/>
    <w:pPr>
      <w:spacing w:after="60" w:line="240" w:lineRule="auto"/>
    </w:pPr>
    <w:rPr>
      <w:rFonts w:eastAsia="Times New Roman" w:cs="Times New Roman"/>
      <w:lang w:eastAsia="en-US"/>
    </w:rPr>
  </w:style>
  <w:style w:type="paragraph" w:styleId="ListParagraph">
    <w:name w:val="List Paragraph"/>
    <w:basedOn w:val="Normal"/>
    <w:link w:val="ListParagraphChar"/>
    <w:uiPriority w:val="34"/>
    <w:qFormat/>
    <w:rsid w:val="00BF26D2"/>
    <w:pPr>
      <w:ind w:left="720"/>
      <w:contextualSpacing/>
    </w:pPr>
  </w:style>
  <w:style w:type="character" w:styleId="PageNumber">
    <w:name w:val="page number"/>
    <w:basedOn w:val="DefaultParagraphFont"/>
    <w:rsid w:val="00EA76CC"/>
    <w:rPr>
      <w:rFonts w:ascii="Garamond" w:hAnsi="Garamond"/>
    </w:rPr>
  </w:style>
  <w:style w:type="paragraph" w:customStyle="1" w:styleId="Default">
    <w:name w:val="Default"/>
    <w:rsid w:val="00947820"/>
    <w:pPr>
      <w:autoSpaceDE w:val="0"/>
      <w:autoSpaceDN w:val="0"/>
      <w:adjustRightInd w:val="0"/>
      <w:spacing w:after="0"/>
    </w:pPr>
    <w:rPr>
      <w:rFonts w:ascii="Times New Roman" w:hAnsi="Times New Roman" w:cs="Times New Roman"/>
      <w:color w:val="000000"/>
      <w:sz w:val="24"/>
      <w:szCs w:val="24"/>
      <w:lang w:val="en-US"/>
    </w:rPr>
  </w:style>
  <w:style w:type="paragraph" w:customStyle="1" w:styleId="FigureCaption">
    <w:name w:val="Figure Caption"/>
    <w:basedOn w:val="Caption"/>
    <w:link w:val="FigureCaptionChar"/>
    <w:uiPriority w:val="99"/>
    <w:qFormat/>
    <w:rsid w:val="00DC4D00"/>
    <w:pPr>
      <w:spacing w:before="0"/>
    </w:pPr>
  </w:style>
  <w:style w:type="character" w:customStyle="1" w:styleId="FigureCaptionChar">
    <w:name w:val="Figure Caption Char"/>
    <w:basedOn w:val="DefaultParagraphFont"/>
    <w:link w:val="FigureCaption"/>
    <w:uiPriority w:val="99"/>
    <w:rsid w:val="00DC4D00"/>
    <w:rPr>
      <w:rFonts w:ascii="Arial" w:eastAsia="Times New Roman" w:hAnsi="Arial" w:cs="Times New Roman"/>
      <w:bCs/>
      <w:lang w:eastAsia="en-US"/>
    </w:rPr>
  </w:style>
  <w:style w:type="character" w:styleId="CommentReference">
    <w:name w:val="annotation reference"/>
    <w:basedOn w:val="DefaultParagraphFont"/>
    <w:uiPriority w:val="99"/>
    <w:unhideWhenUsed/>
    <w:rsid w:val="007C2FE5"/>
    <w:rPr>
      <w:sz w:val="16"/>
      <w:szCs w:val="16"/>
    </w:rPr>
  </w:style>
  <w:style w:type="paragraph" w:styleId="CommentText">
    <w:name w:val="annotation text"/>
    <w:basedOn w:val="Normal"/>
    <w:link w:val="CommentTextChar"/>
    <w:uiPriority w:val="99"/>
    <w:unhideWhenUsed/>
    <w:rsid w:val="007C2FE5"/>
    <w:pPr>
      <w:spacing w:line="240" w:lineRule="auto"/>
    </w:pPr>
    <w:rPr>
      <w:sz w:val="20"/>
      <w:szCs w:val="20"/>
    </w:rPr>
  </w:style>
  <w:style w:type="character" w:customStyle="1" w:styleId="CommentTextChar">
    <w:name w:val="Comment Text Char"/>
    <w:basedOn w:val="DefaultParagraphFont"/>
    <w:link w:val="CommentText"/>
    <w:uiPriority w:val="99"/>
    <w:rsid w:val="007C2FE5"/>
    <w:rPr>
      <w:rFonts w:ascii="Arial Narrow" w:hAnsi="Arial Narrow"/>
    </w:rPr>
  </w:style>
  <w:style w:type="paragraph" w:styleId="CommentSubject">
    <w:name w:val="annotation subject"/>
    <w:basedOn w:val="CommentText"/>
    <w:next w:val="CommentText"/>
    <w:link w:val="CommentSubjectChar"/>
    <w:semiHidden/>
    <w:unhideWhenUsed/>
    <w:rsid w:val="007C2FE5"/>
    <w:rPr>
      <w:b/>
      <w:bCs/>
    </w:rPr>
  </w:style>
  <w:style w:type="character" w:customStyle="1" w:styleId="CommentSubjectChar">
    <w:name w:val="Comment Subject Char"/>
    <w:basedOn w:val="CommentTextChar"/>
    <w:link w:val="CommentSubject"/>
    <w:uiPriority w:val="99"/>
    <w:semiHidden/>
    <w:rsid w:val="007C2FE5"/>
    <w:rPr>
      <w:rFonts w:ascii="Arial Narrow" w:hAnsi="Arial Narrow"/>
      <w:b/>
      <w:bCs/>
    </w:rPr>
  </w:style>
  <w:style w:type="paragraph" w:customStyle="1" w:styleId="Captionsfortables">
    <w:name w:val="Captions for tables"/>
    <w:basedOn w:val="Caption"/>
    <w:uiPriority w:val="99"/>
    <w:rsid w:val="005A752A"/>
  </w:style>
  <w:style w:type="paragraph" w:customStyle="1" w:styleId="CaptionFigure">
    <w:name w:val="Caption_Figure"/>
    <w:basedOn w:val="Caption"/>
    <w:uiPriority w:val="99"/>
    <w:rsid w:val="005A752A"/>
  </w:style>
  <w:style w:type="paragraph" w:styleId="PlainText">
    <w:name w:val="Plain Text"/>
    <w:basedOn w:val="Normal"/>
    <w:link w:val="PlainTextChar"/>
    <w:unhideWhenUsed/>
    <w:rsid w:val="005A752A"/>
    <w:pPr>
      <w:spacing w:after="0" w:line="240" w:lineRule="auto"/>
    </w:pPr>
    <w:rPr>
      <w:rFonts w:ascii="Consolas" w:hAnsi="Consolas"/>
      <w:sz w:val="21"/>
      <w:szCs w:val="21"/>
      <w:lang w:eastAsia="en-US"/>
    </w:rPr>
  </w:style>
  <w:style w:type="character" w:customStyle="1" w:styleId="PlainTextChar">
    <w:name w:val="Plain Text Char"/>
    <w:basedOn w:val="DefaultParagraphFont"/>
    <w:link w:val="PlainText"/>
    <w:uiPriority w:val="99"/>
    <w:rsid w:val="005A752A"/>
    <w:rPr>
      <w:rFonts w:ascii="Consolas" w:eastAsiaTheme="minorHAnsi" w:hAnsi="Consolas"/>
      <w:sz w:val="21"/>
      <w:szCs w:val="21"/>
      <w:lang w:eastAsia="en-US"/>
    </w:rPr>
  </w:style>
  <w:style w:type="paragraph" w:styleId="NormalWeb">
    <w:name w:val="Normal (Web)"/>
    <w:basedOn w:val="Normal"/>
    <w:uiPriority w:val="99"/>
    <w:rsid w:val="00415A1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M25">
    <w:name w:val="CM25"/>
    <w:basedOn w:val="Normal"/>
    <w:next w:val="Normal"/>
    <w:uiPriority w:val="99"/>
    <w:rsid w:val="0019701B"/>
    <w:pPr>
      <w:widowControl w:val="0"/>
      <w:autoSpaceDE w:val="0"/>
      <w:autoSpaceDN w:val="0"/>
      <w:adjustRightInd w:val="0"/>
      <w:spacing w:after="0" w:line="240" w:lineRule="auto"/>
    </w:pPr>
    <w:rPr>
      <w:rFonts w:eastAsia="Times New Roman" w:cs="Times New Roman"/>
      <w:lang w:eastAsia="en-AU"/>
    </w:rPr>
  </w:style>
  <w:style w:type="character" w:styleId="Strong">
    <w:name w:val="Strong"/>
    <w:basedOn w:val="DefaultParagraphFont"/>
    <w:qFormat/>
    <w:rsid w:val="002860A2"/>
    <w:rPr>
      <w:b/>
      <w:bCs/>
    </w:rPr>
  </w:style>
  <w:style w:type="paragraph" w:styleId="ListBullet">
    <w:name w:val="List Bullet"/>
    <w:basedOn w:val="Normal"/>
    <w:uiPriority w:val="99"/>
    <w:unhideWhenUsed/>
    <w:rsid w:val="002860A2"/>
    <w:pPr>
      <w:numPr>
        <w:numId w:val="23"/>
      </w:numPr>
      <w:spacing w:after="0" w:line="240" w:lineRule="auto"/>
      <w:contextualSpacing/>
    </w:pPr>
    <w:rPr>
      <w:rFonts w:ascii="Times New Roman" w:eastAsia="Times New Roman" w:hAnsi="Times New Roman" w:cs="Times New Roman"/>
      <w:lang w:eastAsia="en-AU"/>
    </w:rPr>
  </w:style>
  <w:style w:type="paragraph" w:customStyle="1" w:styleId="RRBodyText">
    <w:name w:val="RR Body Text"/>
    <w:basedOn w:val="Normal"/>
    <w:rsid w:val="00B060A6"/>
    <w:pPr>
      <w:tabs>
        <w:tab w:val="left" w:pos="0"/>
      </w:tabs>
      <w:spacing w:after="120" w:line="240" w:lineRule="auto"/>
    </w:pPr>
    <w:rPr>
      <w:rFonts w:eastAsia="Times New Roman" w:cs="Times New Roman"/>
      <w:iCs/>
      <w:szCs w:val="20"/>
      <w:lang w:eastAsia="en-US"/>
    </w:rPr>
  </w:style>
  <w:style w:type="paragraph" w:customStyle="1" w:styleId="CaptionTable">
    <w:name w:val="Caption (Table)"/>
    <w:basedOn w:val="Normal"/>
    <w:rsid w:val="00D578A1"/>
    <w:pPr>
      <w:overflowPunct w:val="0"/>
      <w:autoSpaceDE w:val="0"/>
      <w:autoSpaceDN w:val="0"/>
      <w:adjustRightInd w:val="0"/>
      <w:spacing w:after="0" w:line="240" w:lineRule="auto"/>
      <w:textAlignment w:val="baseline"/>
    </w:pPr>
    <w:rPr>
      <w:rFonts w:eastAsia="Times New Roman" w:cs="Times New Roman"/>
      <w:b/>
      <w:sz w:val="20"/>
      <w:szCs w:val="20"/>
      <w:lang w:eastAsia="en-US"/>
    </w:rPr>
  </w:style>
  <w:style w:type="paragraph" w:customStyle="1" w:styleId="MainHeading">
    <w:name w:val="Main Heading"/>
    <w:basedOn w:val="Heading1"/>
    <w:autoRedefine/>
    <w:rsid w:val="00D578A1"/>
    <w:pPr>
      <w:keepNext w:val="0"/>
      <w:widowControl w:val="0"/>
      <w:tabs>
        <w:tab w:val="clear" w:pos="360"/>
        <w:tab w:val="num" w:pos="432"/>
      </w:tabs>
      <w:spacing w:before="0"/>
      <w:ind w:left="432" w:hanging="432"/>
    </w:pPr>
    <w:rPr>
      <w:bCs w:val="0"/>
      <w:kern w:val="0"/>
      <w:sz w:val="32"/>
      <w:szCs w:val="20"/>
    </w:rPr>
  </w:style>
  <w:style w:type="paragraph" w:customStyle="1" w:styleId="AttHeading2">
    <w:name w:val="Att Heading 2"/>
    <w:basedOn w:val="BodyText"/>
    <w:autoRedefine/>
    <w:rsid w:val="00D578A1"/>
    <w:pPr>
      <w:overflowPunct w:val="0"/>
      <w:autoSpaceDE w:val="0"/>
      <w:autoSpaceDN w:val="0"/>
      <w:adjustRightInd w:val="0"/>
      <w:spacing w:before="0"/>
      <w:ind w:left="720" w:hanging="720"/>
      <w:textAlignment w:val="baseline"/>
      <w:outlineLvl w:val="0"/>
    </w:pPr>
    <w:rPr>
      <w:rFonts w:ascii="Times New Roman Bold" w:hAnsi="Times New Roman Bold" w:cs="Times New Roman"/>
      <w:b/>
      <w:sz w:val="24"/>
      <w:szCs w:val="20"/>
    </w:rPr>
  </w:style>
  <w:style w:type="paragraph" w:customStyle="1" w:styleId="Bullet2">
    <w:name w:val="Bullet2"/>
    <w:basedOn w:val="Normal"/>
    <w:rsid w:val="00D578A1"/>
    <w:pPr>
      <w:numPr>
        <w:numId w:val="31"/>
      </w:numPr>
      <w:tabs>
        <w:tab w:val="left" w:pos="0"/>
        <w:tab w:val="left" w:pos="720"/>
        <w:tab w:val="left" w:pos="1418"/>
      </w:tabs>
      <w:spacing w:before="60" w:after="60" w:line="240" w:lineRule="auto"/>
      <w:ind w:left="357" w:hanging="357"/>
    </w:pPr>
    <w:rPr>
      <w:rFonts w:eastAsia="Times New Roman" w:cs="Times New Roman"/>
      <w:iCs/>
      <w:noProof/>
      <w:snapToGrid w:val="0"/>
      <w:szCs w:val="20"/>
      <w:lang w:eastAsia="en-US"/>
    </w:rPr>
  </w:style>
  <w:style w:type="character" w:customStyle="1" w:styleId="DocumentMapChar">
    <w:name w:val="Document Map Char"/>
    <w:basedOn w:val="DefaultParagraphFont"/>
    <w:link w:val="DocumentMap"/>
    <w:semiHidden/>
    <w:rsid w:val="00D578A1"/>
    <w:rPr>
      <w:rFonts w:ascii="Tahoma" w:eastAsia="Times New Roman" w:hAnsi="Tahoma" w:cs="Tahoma"/>
      <w:sz w:val="24"/>
      <w:shd w:val="clear" w:color="auto" w:fill="000080"/>
      <w:lang w:eastAsia="en-US"/>
    </w:rPr>
  </w:style>
  <w:style w:type="paragraph" w:styleId="DocumentMap">
    <w:name w:val="Document Map"/>
    <w:basedOn w:val="Normal"/>
    <w:link w:val="DocumentMapChar"/>
    <w:semiHidden/>
    <w:rsid w:val="00D578A1"/>
    <w:pPr>
      <w:shd w:val="clear" w:color="auto" w:fill="000080"/>
      <w:overflowPunct w:val="0"/>
      <w:autoSpaceDE w:val="0"/>
      <w:autoSpaceDN w:val="0"/>
      <w:adjustRightInd w:val="0"/>
      <w:spacing w:after="0" w:line="240" w:lineRule="auto"/>
      <w:textAlignment w:val="baseline"/>
    </w:pPr>
    <w:rPr>
      <w:rFonts w:ascii="Tahoma" w:eastAsia="Times New Roman" w:hAnsi="Tahoma" w:cs="Tahoma"/>
      <w:szCs w:val="20"/>
      <w:lang w:eastAsia="en-US"/>
    </w:rPr>
  </w:style>
  <w:style w:type="paragraph" w:customStyle="1" w:styleId="SoFBodytext">
    <w:name w:val="SoF Body text"/>
    <w:rsid w:val="00D578A1"/>
    <w:pPr>
      <w:snapToGrid w:val="0"/>
      <w:spacing w:after="113" w:line="240" w:lineRule="atLeast"/>
    </w:pPr>
    <w:rPr>
      <w:rFonts w:ascii="Times New Roman" w:eastAsia="Times New Roman" w:hAnsi="Times New Roman" w:cs="Times New Roman"/>
      <w:sz w:val="22"/>
      <w:lang w:eastAsia="en-US"/>
    </w:rPr>
  </w:style>
  <w:style w:type="paragraph" w:customStyle="1" w:styleId="Normal10pt">
    <w:name w:val="Normal 10pt"/>
    <w:rsid w:val="00D578A1"/>
    <w:pPr>
      <w:numPr>
        <w:ilvl w:val="12"/>
      </w:numPr>
      <w:tabs>
        <w:tab w:val="left" w:pos="3686"/>
      </w:tabs>
      <w:spacing w:after="0"/>
    </w:pPr>
    <w:rPr>
      <w:rFonts w:ascii="Times New Roman" w:eastAsia="Times New Roman" w:hAnsi="Times New Roman" w:cs="Times New Roman"/>
      <w:noProof/>
      <w:lang w:eastAsia="en-US"/>
    </w:rPr>
  </w:style>
  <w:style w:type="character" w:styleId="FollowedHyperlink">
    <w:name w:val="FollowedHyperlink"/>
    <w:basedOn w:val="DefaultParagraphFont"/>
    <w:rsid w:val="00D578A1"/>
    <w:rPr>
      <w:color w:val="800080"/>
      <w:u w:val="single"/>
    </w:rPr>
  </w:style>
  <w:style w:type="paragraph" w:styleId="BlockText">
    <w:name w:val="Block Text"/>
    <w:basedOn w:val="Normal"/>
    <w:rsid w:val="00D578A1"/>
    <w:pPr>
      <w:autoSpaceDE w:val="0"/>
      <w:autoSpaceDN w:val="0"/>
      <w:adjustRightInd w:val="0"/>
      <w:spacing w:after="0" w:line="240" w:lineRule="auto"/>
      <w:ind w:left="359" w:right="359"/>
      <w:jc w:val="center"/>
    </w:pPr>
    <w:rPr>
      <w:rFonts w:eastAsia="Times New Roman" w:cs="Times New Roman"/>
      <w:b/>
      <w:bCs/>
      <w:sz w:val="32"/>
      <w:szCs w:val="32"/>
      <w:lang w:eastAsia="en-US"/>
    </w:rPr>
  </w:style>
  <w:style w:type="paragraph" w:styleId="Subtitle">
    <w:name w:val="Subtitle"/>
    <w:basedOn w:val="Normal"/>
    <w:link w:val="SubtitleChar"/>
    <w:qFormat/>
    <w:rsid w:val="00D578A1"/>
    <w:pPr>
      <w:spacing w:after="0" w:line="240" w:lineRule="auto"/>
      <w:jc w:val="center"/>
    </w:pPr>
    <w:rPr>
      <w:rFonts w:eastAsia="ᝃᠻᐂ" w:cs="Times New Roman"/>
      <w:b/>
      <w:sz w:val="28"/>
      <w:szCs w:val="20"/>
      <w:lang w:eastAsia="en-US"/>
    </w:rPr>
  </w:style>
  <w:style w:type="character" w:customStyle="1" w:styleId="SubtitleChar">
    <w:name w:val="Subtitle Char"/>
    <w:basedOn w:val="DefaultParagraphFont"/>
    <w:link w:val="Subtitle"/>
    <w:rsid w:val="00D578A1"/>
    <w:rPr>
      <w:rFonts w:ascii="Arial" w:eastAsia="ᝃᠻᐂ" w:hAnsi="Arial" w:cs="Times New Roman"/>
      <w:b/>
      <w:sz w:val="28"/>
      <w:lang w:eastAsia="en-US"/>
    </w:rPr>
  </w:style>
  <w:style w:type="paragraph" w:customStyle="1" w:styleId="SoFCaption">
    <w:name w:val="SoF Caption"/>
    <w:basedOn w:val="Normal"/>
    <w:rsid w:val="00D578A1"/>
    <w:pPr>
      <w:spacing w:after="120" w:line="240" w:lineRule="atLeast"/>
    </w:pPr>
    <w:rPr>
      <w:rFonts w:eastAsia="Times New Roman" w:cs="Times New Roman"/>
      <w:snapToGrid w:val="0"/>
      <w:szCs w:val="20"/>
      <w:lang w:eastAsia="en-US"/>
    </w:rPr>
  </w:style>
  <w:style w:type="paragraph" w:customStyle="1" w:styleId="SoFCaptionHead">
    <w:name w:val="SoF Caption Head"/>
    <w:basedOn w:val="SoFCaption"/>
    <w:rsid w:val="00D578A1"/>
    <w:pPr>
      <w:overflowPunct w:val="0"/>
      <w:autoSpaceDE w:val="0"/>
      <w:autoSpaceDN w:val="0"/>
      <w:adjustRightInd w:val="0"/>
      <w:spacing w:before="480" w:after="0"/>
      <w:textAlignment w:val="baseline"/>
    </w:pPr>
    <w:rPr>
      <w:b/>
      <w:caps/>
      <w:snapToGrid/>
      <w:color w:val="3366FF"/>
      <w:sz w:val="24"/>
      <w:lang w:val="en-US"/>
    </w:rPr>
  </w:style>
  <w:style w:type="paragraph" w:customStyle="1" w:styleId="xl26">
    <w:name w:val="xl26"/>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lang w:eastAsia="en-US"/>
    </w:rPr>
  </w:style>
  <w:style w:type="paragraph" w:customStyle="1" w:styleId="xl27">
    <w:name w:val="xl27"/>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lang w:eastAsia="en-US"/>
    </w:rPr>
  </w:style>
  <w:style w:type="paragraph" w:customStyle="1" w:styleId="xl28">
    <w:name w:val="xl28"/>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cs="Arial"/>
      <w:lang w:eastAsia="en-US"/>
    </w:rPr>
  </w:style>
  <w:style w:type="paragraph" w:customStyle="1" w:styleId="xl29">
    <w:name w:val="xl29"/>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cs="Arial"/>
      <w:lang w:eastAsia="en-US"/>
    </w:rPr>
  </w:style>
  <w:style w:type="paragraph" w:customStyle="1" w:styleId="xl30">
    <w:name w:val="xl30"/>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lang w:eastAsia="en-US"/>
    </w:rPr>
  </w:style>
  <w:style w:type="paragraph" w:customStyle="1" w:styleId="xl31">
    <w:name w:val="xl31"/>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lang w:eastAsia="en-US"/>
    </w:rPr>
  </w:style>
  <w:style w:type="paragraph" w:customStyle="1" w:styleId="xl32">
    <w:name w:val="xl32"/>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cs="Arial"/>
      <w:lang w:eastAsia="en-US"/>
    </w:rPr>
  </w:style>
  <w:style w:type="paragraph" w:customStyle="1" w:styleId="font5">
    <w:name w:val="font5"/>
    <w:basedOn w:val="Normal"/>
    <w:rsid w:val="00D578A1"/>
    <w:pPr>
      <w:spacing w:before="100" w:beforeAutospacing="1" w:after="100" w:afterAutospacing="1" w:line="240" w:lineRule="auto"/>
    </w:pPr>
    <w:rPr>
      <w:rFonts w:eastAsia="Arial Unicode MS" w:cs="Arial"/>
      <w:sz w:val="20"/>
      <w:szCs w:val="20"/>
      <w:lang w:eastAsia="en-US"/>
    </w:rPr>
  </w:style>
  <w:style w:type="character" w:customStyle="1" w:styleId="Heading1Char1">
    <w:name w:val="Heading 1 Char1"/>
    <w:basedOn w:val="DefaultParagraphFont"/>
    <w:rsid w:val="00D578A1"/>
    <w:rPr>
      <w:rFonts w:ascii="Arial" w:hAnsi="Arial" w:cs="Arial"/>
      <w:b/>
      <w:caps/>
      <w:kern w:val="28"/>
      <w:sz w:val="28"/>
      <w:lang w:eastAsia="en-US"/>
    </w:rPr>
  </w:style>
  <w:style w:type="paragraph" w:customStyle="1" w:styleId="Arial10">
    <w:name w:val="Arial 10"/>
    <w:basedOn w:val="Heading2"/>
    <w:rsid w:val="00D578A1"/>
    <w:pPr>
      <w:keepNext w:val="0"/>
      <w:widowControl w:val="0"/>
      <w:tabs>
        <w:tab w:val="num" w:pos="576"/>
      </w:tabs>
      <w:spacing w:before="0"/>
      <w:ind w:left="576" w:hanging="576"/>
    </w:pPr>
    <w:rPr>
      <w:b w:val="0"/>
      <w:bCs/>
      <w:i/>
      <w:caps/>
      <w:smallCaps/>
      <w:sz w:val="20"/>
      <w:szCs w:val="20"/>
    </w:rPr>
  </w:style>
  <w:style w:type="paragraph" w:customStyle="1" w:styleId="StyleCaptionArial">
    <w:name w:val="Style Caption + Arial"/>
    <w:basedOn w:val="Caption"/>
    <w:link w:val="StyleCaptionArialChar"/>
    <w:rsid w:val="00D578A1"/>
    <w:pPr>
      <w:spacing w:before="0" w:line="240" w:lineRule="atLeast"/>
      <w:ind w:left="1021" w:hanging="1021"/>
    </w:pPr>
  </w:style>
  <w:style w:type="character" w:customStyle="1" w:styleId="StyleCaptionArialChar">
    <w:name w:val="Style Caption + Arial Char"/>
    <w:basedOn w:val="CaptionChar"/>
    <w:link w:val="StyleCaptionArial"/>
    <w:rsid w:val="00D578A1"/>
    <w:rPr>
      <w:rFonts w:ascii="Arial" w:eastAsia="Times New Roman" w:hAnsi="Arial" w:cs="Arial"/>
      <w:bCs/>
      <w:sz w:val="22"/>
      <w:szCs w:val="24"/>
      <w:lang w:val="en-US" w:eastAsia="en-US"/>
    </w:rPr>
  </w:style>
  <w:style w:type="paragraph" w:customStyle="1" w:styleId="CaptionFigure0">
    <w:name w:val="Caption (Figure)"/>
    <w:basedOn w:val="Caption"/>
    <w:link w:val="CaptionFigureChar"/>
    <w:rsid w:val="00D578A1"/>
    <w:pPr>
      <w:spacing w:before="0" w:line="240" w:lineRule="atLeast"/>
      <w:ind w:left="1021" w:hanging="1021"/>
    </w:pPr>
    <w:rPr>
      <w:sz w:val="24"/>
    </w:rPr>
  </w:style>
  <w:style w:type="character" w:customStyle="1" w:styleId="CaptionFigureChar">
    <w:name w:val="Caption (Figure) Char"/>
    <w:basedOn w:val="CaptionChar"/>
    <w:link w:val="CaptionFigure0"/>
    <w:rsid w:val="00D578A1"/>
    <w:rPr>
      <w:rFonts w:ascii="Arial" w:eastAsia="Times New Roman" w:hAnsi="Arial" w:cs="Arial"/>
      <w:bCs/>
      <w:sz w:val="24"/>
      <w:szCs w:val="24"/>
      <w:lang w:val="en-US" w:eastAsia="en-US"/>
    </w:rPr>
  </w:style>
  <w:style w:type="paragraph" w:styleId="ListNumber">
    <w:name w:val="List Number"/>
    <w:basedOn w:val="Normal"/>
    <w:rsid w:val="00D578A1"/>
    <w:pPr>
      <w:tabs>
        <w:tab w:val="num" w:pos="360"/>
      </w:tabs>
      <w:spacing w:after="120" w:line="360" w:lineRule="auto"/>
      <w:ind w:left="360" w:hanging="360"/>
    </w:pPr>
    <w:rPr>
      <w:rFonts w:ascii="Garamond" w:eastAsia="Times New Roman" w:hAnsi="Garamond" w:cs="Times New Roman"/>
      <w:lang w:eastAsia="en-US"/>
    </w:rPr>
  </w:style>
  <w:style w:type="paragraph" w:styleId="ListContinue">
    <w:name w:val="List Continue"/>
    <w:basedOn w:val="Normal"/>
    <w:rsid w:val="00D578A1"/>
    <w:pPr>
      <w:spacing w:after="120" w:line="360" w:lineRule="auto"/>
      <w:ind w:left="283"/>
    </w:pPr>
    <w:rPr>
      <w:rFonts w:ascii="Garamond" w:eastAsia="Times New Roman" w:hAnsi="Garamond" w:cs="Times New Roman"/>
      <w:lang w:eastAsia="en-US"/>
    </w:rPr>
  </w:style>
  <w:style w:type="paragraph" w:styleId="List">
    <w:name w:val="List"/>
    <w:basedOn w:val="Normal"/>
    <w:rsid w:val="00D578A1"/>
    <w:pPr>
      <w:spacing w:after="0" w:line="240" w:lineRule="auto"/>
      <w:ind w:left="283" w:hanging="283"/>
    </w:pPr>
    <w:rPr>
      <w:rFonts w:ascii="Times New Roman" w:eastAsia="Times New Roman" w:hAnsi="Times New Roman" w:cs="Times New Roman"/>
      <w:lang w:eastAsia="en-US"/>
    </w:rPr>
  </w:style>
  <w:style w:type="paragraph" w:styleId="List2">
    <w:name w:val="List 2"/>
    <w:basedOn w:val="Normal"/>
    <w:rsid w:val="00D578A1"/>
    <w:pPr>
      <w:spacing w:after="0" w:line="240" w:lineRule="auto"/>
      <w:ind w:left="566" w:hanging="283"/>
    </w:pPr>
    <w:rPr>
      <w:rFonts w:ascii="Times New Roman" w:eastAsia="Times New Roman" w:hAnsi="Times New Roman" w:cs="Times New Roman"/>
      <w:lang w:eastAsia="en-US"/>
    </w:rPr>
  </w:style>
  <w:style w:type="paragraph" w:styleId="ListBullet2">
    <w:name w:val="List Bullet 2"/>
    <w:basedOn w:val="Normal"/>
    <w:autoRedefine/>
    <w:rsid w:val="00D578A1"/>
    <w:pPr>
      <w:numPr>
        <w:numId w:val="32"/>
      </w:numPr>
      <w:spacing w:after="0" w:line="240" w:lineRule="auto"/>
    </w:pPr>
    <w:rPr>
      <w:rFonts w:ascii="Times New Roman" w:eastAsia="Times New Roman" w:hAnsi="Times New Roman" w:cs="Times New Roman"/>
      <w:lang w:eastAsia="en-US"/>
    </w:rPr>
  </w:style>
  <w:style w:type="paragraph" w:customStyle="1" w:styleId="CcList">
    <w:name w:val="Cc List"/>
    <w:basedOn w:val="Normal"/>
    <w:rsid w:val="00D578A1"/>
    <w:pPr>
      <w:spacing w:after="0" w:line="240" w:lineRule="auto"/>
    </w:pPr>
    <w:rPr>
      <w:rFonts w:ascii="Times New Roman" w:eastAsia="Times New Roman" w:hAnsi="Times New Roman" w:cs="Times New Roman"/>
      <w:lang w:eastAsia="en-US"/>
    </w:rPr>
  </w:style>
  <w:style w:type="paragraph" w:customStyle="1" w:styleId="InsideAddress">
    <w:name w:val="Inside Address"/>
    <w:basedOn w:val="Normal"/>
    <w:rsid w:val="00D578A1"/>
    <w:pPr>
      <w:spacing w:after="0" w:line="240" w:lineRule="auto"/>
    </w:pPr>
    <w:rPr>
      <w:rFonts w:ascii="Times New Roman" w:eastAsia="Times New Roman" w:hAnsi="Times New Roman" w:cs="Times New Roman"/>
      <w:lang w:eastAsia="en-US"/>
    </w:rPr>
  </w:style>
  <w:style w:type="paragraph" w:customStyle="1" w:styleId="xl24">
    <w:name w:val="xl24"/>
    <w:basedOn w:val="Normal"/>
    <w:rsid w:val="00D578A1"/>
    <w:pPr>
      <w:pBdr>
        <w:top w:val="single" w:sz="4" w:space="0" w:color="auto"/>
        <w:left w:val="single" w:sz="4" w:space="0" w:color="auto"/>
      </w:pBdr>
      <w:shd w:val="clear" w:color="auto" w:fill="C0C0C0"/>
      <w:spacing w:before="100" w:beforeAutospacing="1" w:after="100" w:afterAutospacing="1" w:line="240" w:lineRule="auto"/>
      <w:jc w:val="center"/>
    </w:pPr>
    <w:rPr>
      <w:rFonts w:eastAsia="Arial Unicode MS" w:cs="Arial"/>
      <w:b/>
      <w:bCs/>
      <w:sz w:val="18"/>
      <w:szCs w:val="18"/>
      <w:lang w:eastAsia="en-US"/>
    </w:rPr>
  </w:style>
  <w:style w:type="paragraph" w:customStyle="1" w:styleId="xl25">
    <w:name w:val="xl25"/>
    <w:basedOn w:val="Normal"/>
    <w:rsid w:val="00D578A1"/>
    <w:pPr>
      <w:pBdr>
        <w:top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w:b/>
      <w:bCs/>
      <w:sz w:val="18"/>
      <w:szCs w:val="18"/>
      <w:lang w:eastAsia="en-US"/>
    </w:rPr>
  </w:style>
  <w:style w:type="paragraph" w:customStyle="1" w:styleId="xl33">
    <w:name w:val="xl33"/>
    <w:basedOn w:val="Normal"/>
    <w:rsid w:val="00D578A1"/>
    <w:pPr>
      <w:pBdr>
        <w:bottom w:val="single" w:sz="4" w:space="0" w:color="auto"/>
        <w:right w:val="single" w:sz="4" w:space="0" w:color="auto"/>
      </w:pBdr>
      <w:spacing w:before="100" w:beforeAutospacing="1" w:after="100" w:afterAutospacing="1" w:line="240" w:lineRule="auto"/>
    </w:pPr>
    <w:rPr>
      <w:rFonts w:eastAsia="Arial Unicode MS" w:cs="Arial"/>
      <w:b/>
      <w:bCs/>
      <w:i/>
      <w:iCs/>
      <w:sz w:val="18"/>
      <w:szCs w:val="18"/>
      <w:lang w:eastAsia="en-US"/>
    </w:rPr>
  </w:style>
  <w:style w:type="paragraph" w:customStyle="1" w:styleId="xl34">
    <w:name w:val="xl34"/>
    <w:basedOn w:val="Normal"/>
    <w:rsid w:val="00D578A1"/>
    <w:pPr>
      <w:pBdr>
        <w:top w:val="single" w:sz="4" w:space="0" w:color="auto"/>
        <w:bottom w:val="single" w:sz="4" w:space="0" w:color="auto"/>
      </w:pBdr>
      <w:spacing w:before="100" w:beforeAutospacing="1" w:after="100" w:afterAutospacing="1" w:line="240" w:lineRule="auto"/>
    </w:pPr>
    <w:rPr>
      <w:rFonts w:eastAsia="Arial Unicode MS" w:cs="Arial"/>
      <w:i/>
      <w:iCs/>
      <w:sz w:val="18"/>
      <w:szCs w:val="18"/>
      <w:lang w:eastAsia="en-US"/>
    </w:rPr>
  </w:style>
  <w:style w:type="paragraph" w:customStyle="1" w:styleId="xl35">
    <w:name w:val="xl35"/>
    <w:basedOn w:val="Normal"/>
    <w:rsid w:val="00D57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8"/>
      <w:szCs w:val="18"/>
      <w:lang w:eastAsia="en-US"/>
    </w:rPr>
  </w:style>
  <w:style w:type="paragraph" w:customStyle="1" w:styleId="xl36">
    <w:name w:val="xl36"/>
    <w:basedOn w:val="Normal"/>
    <w:rsid w:val="00D578A1"/>
    <w:pPr>
      <w:pBdr>
        <w:top w:val="single" w:sz="4" w:space="0" w:color="auto"/>
        <w:left w:val="single" w:sz="4" w:space="0" w:color="auto"/>
        <w:bottom w:val="single" w:sz="4" w:space="0" w:color="auto"/>
      </w:pBdr>
      <w:spacing w:before="100" w:beforeAutospacing="1" w:after="100" w:afterAutospacing="1" w:line="240" w:lineRule="auto"/>
    </w:pPr>
    <w:rPr>
      <w:rFonts w:eastAsia="Arial Unicode MS" w:cs="Arial"/>
      <w:sz w:val="18"/>
      <w:szCs w:val="18"/>
      <w:lang w:eastAsia="en-US"/>
    </w:rPr>
  </w:style>
  <w:style w:type="paragraph" w:customStyle="1" w:styleId="Table">
    <w:name w:val="Table"/>
    <w:basedOn w:val="Normal"/>
    <w:rsid w:val="00D578A1"/>
    <w:pPr>
      <w:spacing w:after="0" w:line="240" w:lineRule="auto"/>
    </w:pPr>
    <w:rPr>
      <w:rFonts w:ascii="Times New Roman" w:eastAsia="Times New Roman" w:hAnsi="Times New Roman" w:cs="Times New Roman"/>
      <w:b/>
      <w:sz w:val="20"/>
      <w:szCs w:val="20"/>
      <w:lang w:eastAsia="en-US"/>
    </w:rPr>
  </w:style>
  <w:style w:type="paragraph" w:customStyle="1" w:styleId="CaptionArial">
    <w:name w:val="Caption + Arial"/>
    <w:aliases w:val="11 pt"/>
    <w:basedOn w:val="Caption"/>
    <w:next w:val="Caption"/>
    <w:link w:val="CaptionArialChar"/>
    <w:autoRedefine/>
    <w:rsid w:val="00D578A1"/>
    <w:pPr>
      <w:keepNext w:val="0"/>
    </w:pPr>
  </w:style>
  <w:style w:type="character" w:customStyle="1" w:styleId="CaptionArialChar">
    <w:name w:val="Caption + Arial Char"/>
    <w:aliases w:val="11 pt Char"/>
    <w:basedOn w:val="CaptionChar"/>
    <w:link w:val="CaptionArial"/>
    <w:rsid w:val="00D578A1"/>
    <w:rPr>
      <w:rFonts w:ascii="Arial" w:eastAsia="Times New Roman" w:hAnsi="Arial" w:cs="Times New Roman"/>
      <w:bCs/>
      <w:sz w:val="22"/>
      <w:szCs w:val="24"/>
      <w:lang w:val="en-US" w:eastAsia="en-US"/>
    </w:rPr>
  </w:style>
  <w:style w:type="paragraph" w:customStyle="1" w:styleId="StyleCaptionArial10pt">
    <w:name w:val="Style Caption + Arial 10 pt"/>
    <w:basedOn w:val="Caption"/>
    <w:link w:val="StyleCaptionArial10ptChar"/>
    <w:autoRedefine/>
    <w:rsid w:val="00D578A1"/>
    <w:pPr>
      <w:keepNext w:val="0"/>
    </w:pPr>
    <w:rPr>
      <w:sz w:val="24"/>
    </w:rPr>
  </w:style>
  <w:style w:type="character" w:customStyle="1" w:styleId="StyleCaptionArial10ptChar">
    <w:name w:val="Style Caption + Arial 10 pt Char"/>
    <w:basedOn w:val="CaptionChar"/>
    <w:link w:val="StyleCaptionArial10pt"/>
    <w:rsid w:val="00D578A1"/>
    <w:rPr>
      <w:rFonts w:ascii="Arial" w:eastAsia="Times New Roman" w:hAnsi="Arial" w:cs="Arial"/>
      <w:bCs/>
      <w:sz w:val="24"/>
      <w:szCs w:val="22"/>
      <w:lang w:val="en-US" w:eastAsia="en-US"/>
    </w:rPr>
  </w:style>
  <w:style w:type="table" w:customStyle="1" w:styleId="TableGrid1">
    <w:name w:val="Table Grid1"/>
    <w:basedOn w:val="TableNormal"/>
    <w:next w:val="TableGrid"/>
    <w:uiPriority w:val="59"/>
    <w:rsid w:val="0042421E"/>
    <w:pPr>
      <w:spacing w:after="0"/>
    </w:pPr>
    <w:rPr>
      <w:rFonts w:ascii="Cambria" w:eastAsia="MS Mincho" w:hAnsi="Cambria"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33F3"/>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3B3F2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E86FA0"/>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E86FA0"/>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rkList-Accent1">
    <w:name w:val="Dark List Accent 1"/>
    <w:basedOn w:val="TableNormal"/>
    <w:uiPriority w:val="70"/>
    <w:rsid w:val="00B17485"/>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5">
    <w:name w:val="Medium Grid 3 Accent 5"/>
    <w:basedOn w:val="TableNormal"/>
    <w:uiPriority w:val="69"/>
    <w:rsid w:val="00B17485"/>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Dotpoints">
    <w:name w:val="Dot points"/>
    <w:basedOn w:val="ListParagraph"/>
    <w:link w:val="DotpointsChar"/>
    <w:qFormat/>
    <w:rsid w:val="00796693"/>
    <w:pPr>
      <w:numPr>
        <w:numId w:val="43"/>
      </w:numPr>
      <w:spacing w:line="240" w:lineRule="auto"/>
      <w:ind w:left="714" w:hanging="357"/>
      <w:contextualSpacing w:val="0"/>
    </w:pPr>
    <w:rPr>
      <w:rFonts w:eastAsia="Times New Roman" w:cs="Times New Roman"/>
      <w:color w:val="000000"/>
      <w:sz w:val="24"/>
      <w:lang w:eastAsia="en-US"/>
    </w:rPr>
  </w:style>
  <w:style w:type="character" w:customStyle="1" w:styleId="DotpointsChar">
    <w:name w:val="Dot points Char"/>
    <w:basedOn w:val="DefaultParagraphFont"/>
    <w:link w:val="Dotpoints"/>
    <w:rsid w:val="00796693"/>
    <w:rPr>
      <w:rFonts w:ascii="Arial" w:eastAsia="Times New Roman" w:hAnsi="Arial" w:cs="Times New Roman"/>
      <w:color w:val="000000"/>
      <w:sz w:val="24"/>
      <w:szCs w:val="24"/>
      <w:lang w:eastAsia="en-US"/>
    </w:rPr>
  </w:style>
  <w:style w:type="character" w:customStyle="1" w:styleId="ListParagraphChar">
    <w:name w:val="List Paragraph Char"/>
    <w:basedOn w:val="DefaultParagraphFont"/>
    <w:link w:val="ListParagraph"/>
    <w:uiPriority w:val="34"/>
    <w:rsid w:val="00783AF8"/>
    <w:rPr>
      <w:rFonts w:ascii="Arial Narrow" w:hAnsi="Arial Narrow"/>
      <w:sz w:val="22"/>
      <w:szCs w:val="22"/>
    </w:rPr>
  </w:style>
  <w:style w:type="table" w:customStyle="1" w:styleId="TableGrid3">
    <w:name w:val="Table Grid3"/>
    <w:basedOn w:val="TableNormal"/>
    <w:next w:val="TableGrid"/>
    <w:uiPriority w:val="59"/>
    <w:rsid w:val="00A86316"/>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316"/>
    <w:pPr>
      <w:spacing w:after="0"/>
    </w:pPr>
    <w:rPr>
      <w:rFonts w:ascii="Cambria" w:eastAsia="MS Mincho" w:hAnsi="Cambria"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6431D"/>
    <w:pPr>
      <w:spacing w:after="0"/>
    </w:pPr>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924EF"/>
    <w:pPr>
      <w:spacing w:after="0"/>
    </w:pPr>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1E78"/>
    <w:pPr>
      <w:spacing w:after="0"/>
    </w:pPr>
    <w:rPr>
      <w:rFonts w:ascii="Arial" w:hAnsi="Arial"/>
      <w:sz w:val="22"/>
      <w:szCs w:val="22"/>
    </w:rPr>
  </w:style>
  <w:style w:type="paragraph" w:customStyle="1" w:styleId="Tablecontent">
    <w:name w:val="Table content"/>
    <w:basedOn w:val="Normal"/>
    <w:link w:val="TablecontentChar"/>
    <w:qFormat/>
    <w:rsid w:val="00DC3489"/>
    <w:pPr>
      <w:autoSpaceDE w:val="0"/>
      <w:autoSpaceDN w:val="0"/>
      <w:adjustRightInd w:val="0"/>
      <w:spacing w:before="60" w:after="60" w:line="240" w:lineRule="auto"/>
      <w:jc w:val="center"/>
    </w:pPr>
    <w:rPr>
      <w:rFonts w:cs="Arial"/>
      <w:color w:val="000000"/>
      <w:sz w:val="20"/>
      <w:szCs w:val="20"/>
      <w:lang w:val="en-US"/>
    </w:rPr>
  </w:style>
  <w:style w:type="paragraph" w:customStyle="1" w:styleId="Heading4nonumber">
    <w:name w:val="Heading 4 no number"/>
    <w:basedOn w:val="Normal"/>
    <w:link w:val="Heading4nonumberChar"/>
    <w:qFormat/>
    <w:rsid w:val="00F00CEC"/>
    <w:pPr>
      <w:spacing w:before="240"/>
    </w:pPr>
    <w:rPr>
      <w:rFonts w:cs="Arial"/>
      <w:i/>
    </w:rPr>
  </w:style>
  <w:style w:type="character" w:customStyle="1" w:styleId="TablecontentChar">
    <w:name w:val="Table content Char"/>
    <w:basedOn w:val="DefaultParagraphFont"/>
    <w:link w:val="Tablecontent"/>
    <w:rsid w:val="00DC3489"/>
    <w:rPr>
      <w:rFonts w:ascii="Arial" w:hAnsi="Arial" w:cs="Arial"/>
      <w:color w:val="000000"/>
      <w:lang w:val="en-US"/>
    </w:rPr>
  </w:style>
  <w:style w:type="character" w:customStyle="1" w:styleId="Heading4nonumberChar">
    <w:name w:val="Heading 4 no number Char"/>
    <w:basedOn w:val="DefaultParagraphFont"/>
    <w:link w:val="Heading4nonumber"/>
    <w:rsid w:val="00F00CEC"/>
    <w:rPr>
      <w:rFonts w:ascii="Arial" w:hAnsi="Arial" w:cs="Arial"/>
      <w:i/>
      <w:sz w:val="22"/>
      <w:szCs w:val="22"/>
    </w:rPr>
  </w:style>
  <w:style w:type="paragraph" w:customStyle="1" w:styleId="EndNoteBibliography">
    <w:name w:val="EndNote Bibliography"/>
    <w:basedOn w:val="Normal"/>
    <w:link w:val="EndNoteBibliographyChar"/>
    <w:rsid w:val="000052CA"/>
    <w:pPr>
      <w:spacing w:before="0" w:after="200" w:line="240" w:lineRule="auto"/>
    </w:pPr>
    <w:rPr>
      <w:rFonts w:eastAsia="Calibri" w:cs="Arial"/>
      <w:noProof/>
      <w:lang w:val="en-US" w:eastAsia="en-AU"/>
    </w:rPr>
  </w:style>
  <w:style w:type="character" w:customStyle="1" w:styleId="EndNoteBibliographyChar">
    <w:name w:val="EndNote Bibliography Char"/>
    <w:basedOn w:val="CaptionChar"/>
    <w:link w:val="EndNoteBibliography"/>
    <w:rsid w:val="000052CA"/>
    <w:rPr>
      <w:rFonts w:ascii="Arial" w:eastAsia="Calibri" w:hAnsi="Arial" w:cs="Arial"/>
      <w:bCs w:val="0"/>
      <w:noProof/>
      <w:sz w:val="22"/>
      <w:szCs w:val="22"/>
      <w:lang w:val="en-US" w:eastAsia="en-AU"/>
    </w:rPr>
  </w:style>
  <w:style w:type="character" w:customStyle="1" w:styleId="UnresolvedMention1">
    <w:name w:val="Unresolved Mention1"/>
    <w:basedOn w:val="DefaultParagraphFont"/>
    <w:uiPriority w:val="99"/>
    <w:semiHidden/>
    <w:unhideWhenUsed/>
    <w:rsid w:val="006B4C2E"/>
    <w:rPr>
      <w:color w:val="605E5C"/>
      <w:shd w:val="clear" w:color="auto" w:fill="E1DFDD"/>
    </w:rPr>
  </w:style>
  <w:style w:type="paragraph" w:styleId="TOCHeading">
    <w:name w:val="TOC Heading"/>
    <w:basedOn w:val="Heading1"/>
    <w:next w:val="Normal"/>
    <w:uiPriority w:val="39"/>
    <w:unhideWhenUsed/>
    <w:qFormat/>
    <w:rsid w:val="00C469DB"/>
    <w:pPr>
      <w:keepLines/>
      <w:numPr>
        <w:numId w:val="0"/>
      </w:numPr>
      <w:tabs>
        <w:tab w:val="clear" w:pos="360"/>
      </w:tabs>
      <w:spacing w:before="240" w:line="259" w:lineRule="auto"/>
      <w:outlineLvl w:val="9"/>
    </w:pPr>
    <w:rPr>
      <w:rFonts w:asciiTheme="majorHAnsi" w:hAnsiTheme="majorHAnsi"/>
      <w:b w:val="0"/>
      <w:bCs w:val="0"/>
      <w:color w:val="365F91"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047357">
      <w:bodyDiv w:val="1"/>
      <w:marLeft w:val="0"/>
      <w:marRight w:val="0"/>
      <w:marTop w:val="0"/>
      <w:marBottom w:val="0"/>
      <w:divBdr>
        <w:top w:val="none" w:sz="0" w:space="0" w:color="auto"/>
        <w:left w:val="none" w:sz="0" w:space="0" w:color="auto"/>
        <w:bottom w:val="none" w:sz="0" w:space="0" w:color="auto"/>
        <w:right w:val="none" w:sz="0" w:space="0" w:color="auto"/>
      </w:divBdr>
    </w:div>
    <w:div w:id="681396326">
      <w:bodyDiv w:val="1"/>
      <w:marLeft w:val="0"/>
      <w:marRight w:val="0"/>
      <w:marTop w:val="0"/>
      <w:marBottom w:val="0"/>
      <w:divBdr>
        <w:top w:val="none" w:sz="0" w:space="0" w:color="auto"/>
        <w:left w:val="none" w:sz="0" w:space="0" w:color="auto"/>
        <w:bottom w:val="none" w:sz="0" w:space="0" w:color="auto"/>
        <w:right w:val="none" w:sz="0" w:space="0" w:color="auto"/>
      </w:divBdr>
    </w:div>
    <w:div w:id="792941603">
      <w:bodyDiv w:val="1"/>
      <w:marLeft w:val="0"/>
      <w:marRight w:val="0"/>
      <w:marTop w:val="0"/>
      <w:marBottom w:val="0"/>
      <w:divBdr>
        <w:top w:val="none" w:sz="0" w:space="0" w:color="auto"/>
        <w:left w:val="none" w:sz="0" w:space="0" w:color="auto"/>
        <w:bottom w:val="none" w:sz="0" w:space="0" w:color="auto"/>
        <w:right w:val="none" w:sz="0" w:space="0" w:color="auto"/>
      </w:divBdr>
    </w:div>
    <w:div w:id="905576527">
      <w:bodyDiv w:val="1"/>
      <w:marLeft w:val="0"/>
      <w:marRight w:val="0"/>
      <w:marTop w:val="0"/>
      <w:marBottom w:val="0"/>
      <w:divBdr>
        <w:top w:val="none" w:sz="0" w:space="0" w:color="auto"/>
        <w:left w:val="none" w:sz="0" w:space="0" w:color="auto"/>
        <w:bottom w:val="none" w:sz="0" w:space="0" w:color="auto"/>
        <w:right w:val="none" w:sz="0" w:space="0" w:color="auto"/>
      </w:divBdr>
      <w:divsChild>
        <w:div w:id="571046522">
          <w:marLeft w:val="0"/>
          <w:marRight w:val="0"/>
          <w:marTop w:val="0"/>
          <w:marBottom w:val="0"/>
          <w:divBdr>
            <w:top w:val="none" w:sz="0" w:space="0" w:color="auto"/>
            <w:left w:val="none" w:sz="0" w:space="0" w:color="auto"/>
            <w:bottom w:val="none" w:sz="0" w:space="0" w:color="auto"/>
            <w:right w:val="none" w:sz="0" w:space="0" w:color="auto"/>
          </w:divBdr>
          <w:divsChild>
            <w:div w:id="1320035455">
              <w:marLeft w:val="0"/>
              <w:marRight w:val="0"/>
              <w:marTop w:val="0"/>
              <w:marBottom w:val="0"/>
              <w:divBdr>
                <w:top w:val="none" w:sz="0" w:space="0" w:color="auto"/>
                <w:left w:val="none" w:sz="0" w:space="0" w:color="auto"/>
                <w:bottom w:val="none" w:sz="0" w:space="0" w:color="auto"/>
                <w:right w:val="none" w:sz="0" w:space="0" w:color="auto"/>
              </w:divBdr>
              <w:divsChild>
                <w:div w:id="1193180498">
                  <w:marLeft w:val="0"/>
                  <w:marRight w:val="0"/>
                  <w:marTop w:val="0"/>
                  <w:marBottom w:val="0"/>
                  <w:divBdr>
                    <w:top w:val="none" w:sz="0" w:space="0" w:color="auto"/>
                    <w:left w:val="none" w:sz="0" w:space="0" w:color="auto"/>
                    <w:bottom w:val="none" w:sz="0" w:space="0" w:color="auto"/>
                    <w:right w:val="none" w:sz="0" w:space="0" w:color="auto"/>
                  </w:divBdr>
                  <w:divsChild>
                    <w:div w:id="148134286">
                      <w:marLeft w:val="0"/>
                      <w:marRight w:val="0"/>
                      <w:marTop w:val="0"/>
                      <w:marBottom w:val="0"/>
                      <w:divBdr>
                        <w:top w:val="none" w:sz="0" w:space="0" w:color="auto"/>
                        <w:left w:val="none" w:sz="0" w:space="0" w:color="auto"/>
                        <w:bottom w:val="none" w:sz="0" w:space="0" w:color="auto"/>
                        <w:right w:val="none" w:sz="0" w:space="0" w:color="auto"/>
                      </w:divBdr>
                      <w:divsChild>
                        <w:div w:id="232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654003">
      <w:bodyDiv w:val="1"/>
      <w:marLeft w:val="0"/>
      <w:marRight w:val="0"/>
      <w:marTop w:val="0"/>
      <w:marBottom w:val="0"/>
      <w:divBdr>
        <w:top w:val="none" w:sz="0" w:space="0" w:color="auto"/>
        <w:left w:val="none" w:sz="0" w:space="0" w:color="auto"/>
        <w:bottom w:val="none" w:sz="0" w:space="0" w:color="auto"/>
        <w:right w:val="none" w:sz="0" w:space="0" w:color="auto"/>
      </w:divBdr>
    </w:div>
    <w:div w:id="1404253833">
      <w:bodyDiv w:val="1"/>
      <w:marLeft w:val="0"/>
      <w:marRight w:val="0"/>
      <w:marTop w:val="0"/>
      <w:marBottom w:val="0"/>
      <w:divBdr>
        <w:top w:val="none" w:sz="0" w:space="0" w:color="auto"/>
        <w:left w:val="none" w:sz="0" w:space="0" w:color="auto"/>
        <w:bottom w:val="none" w:sz="0" w:space="0" w:color="auto"/>
        <w:right w:val="none" w:sz="0" w:space="0" w:color="auto"/>
      </w:divBdr>
    </w:div>
    <w:div w:id="1614707620">
      <w:bodyDiv w:val="1"/>
      <w:marLeft w:val="0"/>
      <w:marRight w:val="0"/>
      <w:marTop w:val="0"/>
      <w:marBottom w:val="0"/>
      <w:divBdr>
        <w:top w:val="none" w:sz="0" w:space="0" w:color="auto"/>
        <w:left w:val="none" w:sz="0" w:space="0" w:color="auto"/>
        <w:bottom w:val="none" w:sz="0" w:space="0" w:color="auto"/>
        <w:right w:val="none" w:sz="0" w:space="0" w:color="auto"/>
      </w:divBdr>
    </w:div>
    <w:div w:id="1984045211">
      <w:bodyDiv w:val="1"/>
      <w:marLeft w:val="0"/>
      <w:marRight w:val="0"/>
      <w:marTop w:val="0"/>
      <w:marBottom w:val="0"/>
      <w:divBdr>
        <w:top w:val="none" w:sz="0" w:space="0" w:color="auto"/>
        <w:left w:val="none" w:sz="0" w:space="0" w:color="auto"/>
        <w:bottom w:val="none" w:sz="0" w:space="0" w:color="auto"/>
        <w:right w:val="none" w:sz="0" w:space="0" w:color="auto"/>
      </w:divBdr>
    </w:div>
    <w:div w:id="2002809781">
      <w:bodyDiv w:val="1"/>
      <w:marLeft w:val="0"/>
      <w:marRight w:val="0"/>
      <w:marTop w:val="0"/>
      <w:marBottom w:val="0"/>
      <w:divBdr>
        <w:top w:val="none" w:sz="0" w:space="0" w:color="auto"/>
        <w:left w:val="none" w:sz="0" w:space="0" w:color="auto"/>
        <w:bottom w:val="none" w:sz="0" w:space="0" w:color="auto"/>
        <w:right w:val="none" w:sz="0" w:space="0" w:color="auto"/>
      </w:divBdr>
    </w:div>
    <w:div w:id="2017609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ObjCache\objectivep.pirsa.sa.gov.au-8008-swbajmh\Objects\Enclosure%201_Final%20draft%20LCF%20Management%20Plan.docx" TargetMode="External"/><Relationship Id="rId18" Type="http://schemas.openxmlformats.org/officeDocument/2006/relationships/image" Target="media/image2.emf"/><Relationship Id="rId26" Type="http://schemas.openxmlformats.org/officeDocument/2006/relationships/hyperlink" Target="https://pir.sa.gov.au/__data/assets/pdf_file/0003/254523/Allocation_Policy.pdf" TargetMode="External"/><Relationship Id="rId3" Type="http://schemas.openxmlformats.org/officeDocument/2006/relationships/customXml" Target="../customXml/item3.xml"/><Relationship Id="rId21" Type="http://schemas.openxmlformats.org/officeDocument/2006/relationships/hyperlink" Target="https://pir.sa.gov.au/research/publications"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file:///C:\ObjCache\objectivep.pirsa.sa.gov.au-8008-swbajmh\Objects\Enclosure%201_Final%20draft%20LCF%20Management%20Plan.docx" TargetMode="External"/><Relationship Id="rId17" Type="http://schemas.openxmlformats.org/officeDocument/2006/relationships/footer" Target="footer3.xml"/><Relationship Id="rId25" Type="http://schemas.openxmlformats.org/officeDocument/2006/relationships/hyperlink" Target="https://www.pir.sa.gov.au/__data/assets/pdf_file/0003/254523/Allocation_Policy.pdf" TargetMode="External"/><Relationship Id="rId33"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pir.sa.gov.au/fishing/publication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ObjCache\objectivep.pirsa.sa.gov.au-8008-swbajmh\Objects\Enclosure%201_Final%20draft%20LCF%20Management%20Plan.docx" TargetMode="External"/><Relationship Id="rId24" Type="http://schemas.openxmlformats.org/officeDocument/2006/relationships/image" Target="media/image5.png"/><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landscape.sa.gov.au/mr/projects/all-projects-map/keeping-the-murray-mouth-op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bdo.com.au/en-au/econsearch/industries/fishing-aquaculture" TargetMode="External"/><Relationship Id="rId27" Type="http://schemas.openxmlformats.org/officeDocument/2006/relationships/image" Target="media/image6.emf"/><Relationship Id="rId30" Type="http://schemas.openxmlformats.org/officeDocument/2006/relationships/hyperlink" Target="http://www.environment.gov.au/cgi-bin/wetlands/ramsardetails.pl?refcode=25" TargetMode="External"/><Relationship Id="rId35" Type="http://schemas.openxmlformats.org/officeDocument/2006/relationships/fontTable" Target="fontTable.xml"/><Relationship Id="rId69"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3D2A87C8A9941445E0533AF0780A13BC" version="1.0.0">
  <systemFields>
    <field name="Objective-Id">
      <value order="0">A4733817</value>
    </field>
    <field name="Objective-Title">
      <value order="0">Enclosure 1_Final draft LCF Management Plan</value>
    </field>
    <field name="Objective-Description">
      <value order="0"/>
    </field>
    <field name="Objective-CreationStamp">
      <value order="0">2020-10-12T23:03:23Z</value>
    </field>
    <field name="Objective-IsApproved">
      <value order="0">false</value>
    </field>
    <field name="Objective-IsPublished">
      <value order="0">false</value>
    </field>
    <field name="Objective-DatePublished">
      <value order="0"/>
    </field>
    <field name="Objective-ModificationStamp">
      <value order="0">2020-12-08T06:46:11Z</value>
    </field>
    <field name="Objective-Owner">
      <value order="0">Ham, Jane</value>
    </field>
    <field name="Objective-Path">
      <value order="0">Global Folder:Classified Object:Fisheries:Natural Resource Management:Lakes &amp; Coorong:FISHERIES - Natural Resource Management - Lakes and Coorong - Fishery - General:Lakes and Coorong Management Plan 2020 review:Minute to ED requesting release of draft plan and associated report for public consultation</value>
    </field>
    <field name="Objective-Parent">
      <value order="0">Minute to ED requesting release of draft plan and associated report for public consultation</value>
    </field>
    <field name="Objective-State">
      <value order="0">Being Drafted</value>
    </field>
    <field name="Objective-VersionId">
      <value order="0">vA7757195</value>
    </field>
    <field name="Objective-Version">
      <value order="0">1.4</value>
    </field>
    <field name="Objective-VersionNumber">
      <value order="0">5</value>
    </field>
    <field name="Objective-VersionComment">
      <value order="0"/>
    </field>
    <field name="Objective-FileNumber">
      <value order="0">FISH F2006/000373</value>
    </field>
    <field name="Objective-Classification">
      <value order="0"/>
    </field>
    <field name="Objective-Caveats">
      <value order="0"/>
    </field>
  </systemFields>
  <catalogues>
    <catalogue name="Electronic Document Type Catalogue" type="type" ori="id:cA6">
      <field name="Objective-Agency">
        <value order="0">Primary Industries and Regions SA</value>
      </field>
      <field name="Objective-Business Division">
        <value order="0">SA Research and Development Institute SARDI</value>
      </field>
      <field name="Objective-Workgroup">
        <value order="0">SARDI Aquatic Sciences</value>
      </field>
      <field name="Objective-Section">
        <value order="0">SARDI Aquatic Sciences Finance &amp; Administration</value>
      </field>
      <field name="Objective-Document Type">
        <value order="0">Other</value>
      </field>
      <field name="Objective-Security Classification">
        <value order="0">02 Official</value>
      </field>
      <field name="Objective-Access Use Conditions">
        <value order="0"/>
      </field>
      <field name="Objective-Connect Creator">
        <value order="0"/>
      </field>
      <field name="Objective-Customer Person">
        <value order="0"/>
      </field>
      <field name="Objective-Customer Organisation">
        <value order="0"/>
      </field>
      <field name="Objective-Transaction Reference">
        <value order="0"/>
      </field>
      <field name="Objective-Place Name">
        <value order="0"/>
      </field>
      <field name="Objective-Description or Summary">
        <value order="0"/>
      </field>
      <field name="Objective-Date Document Created">
        <value order="0"/>
      </field>
      <field name="Objective-Document Created By">
        <value order="0"/>
      </field>
      <field name="Objective-Date Source Document Scanned">
        <value order="0"/>
      </field>
      <field name="Objective-Source Document Disposal Status">
        <value order="0"/>
      </field>
      <field name="Objective-Date Temporary Value Source Document Destroyed">
        <value order="0"/>
      </field>
      <field name="Objective-Date Received">
        <value order="0"/>
      </field>
      <field name="Objective-Action Delegator">
        <value order="0"/>
      </field>
      <field name="Objective-Action Officer">
        <value order="0"/>
      </field>
      <field name="Objective-Action Required">
        <value order="0"/>
      </field>
      <field name="Objective-Date Action Due By">
        <value order="0"/>
      </field>
      <field name="Objective-Date Action Assigned">
        <value order="0"/>
      </field>
      <field name="Objective-Action Approved by">
        <value order="0"/>
      </field>
      <field name="Objective-Date Action Approved">
        <value order="0"/>
      </field>
      <field name="Objective-Date Interim Reply Sent">
        <value order="0"/>
      </field>
      <field name="Objective-Date Final Reply Sent">
        <value order="0"/>
      </field>
      <field name="Objective-Date_Completed_On">
        <value order="0"/>
      </field>
      <field name="Objective-Intranet_Publishing_Requestor">
        <value order="0"/>
      </field>
      <field name="Objective-Intranet_Publishing_Requestor_Email">
        <value order="0"/>
      </field>
      <field name="Objective-Intranet Publisher">
        <value order="0">CORP ICT Intranet Publishing General Document Workflow Group</value>
      </field>
      <field name="Objective-Intranet_Publisher_Contact">
        <value order="0"/>
      </field>
      <field name="Objective-Intranet_Publisher_Email">
        <value order="0"/>
      </field>
      <field name="Objective-Intranet_Display_Name">
        <value order="0"/>
      </field>
      <field name="Objective-Free Text Subjects">
        <value order="0"/>
      </field>
      <field name="Objective-Intranet_Publishing_Requirement">
        <value order="0"/>
      </field>
      <field name="Objective-Intranet_Publishing_Instructions">
        <value order="0"/>
      </field>
      <field name="Objective-Document Published Version URL Link">
        <value order="0">https://objectivesag.pirsa.sa.gov.au/id:A4651208/document/versions/published</value>
      </field>
      <field name="Objective-Intranet URL Keyword">
        <value order="0">%globals_asset_metadata_PublishedURL%</value>
      </field>
      <field name="Objective-Intranet Short Name">
        <value order="0">A4651208</value>
      </field>
      <field name="Objective-Intranet_Publishing_Metadata_Schema">
        <value order="0">73217</value>
      </field>
      <field name="Objective-Intranet_Publishing_CSV_File_Operation">
        <value order="0">E</value>
      </field>
      <field name="Objective-Intranet_Asset_ID">
        <value order="0"/>
      </field>
      <field name="Objective-Date_Intranet_Link_Published">
        <value order="0"/>
      </field>
      <field name="Objective-Date_Intranet_Link_Next_Review_Due">
        <value order="0"/>
      </field>
      <field name="Objective-Date_Intranet_Link_Removed">
        <value order="0"/>
      </field>
      <field name="Objective-Internet Publishing Requestor">
        <value order="0"/>
      </field>
      <field name="Objective-Internet Publishing Requestor Email">
        <value order="0"/>
      </field>
      <field name="Objective-Internet Publisher Group">
        <value order="0">CORP ICT Internet Website Publishing Workflow Group</value>
      </field>
      <field name="Objective-Internet Publisher Contact">
        <value order="0">publish, webpublish</value>
      </field>
      <field name="Objective-Internet Publisher Email">
        <value order="0">PIRSA.Webpublish@sa.gov.au</value>
      </field>
      <field name="Objective-Internet Friendly Name">
        <value order="0"/>
      </field>
      <field name="Objective-Internet Document Type">
        <value order="0"/>
      </field>
      <field name="Objective-Internet Publishing Requirement">
        <value order="0"/>
      </field>
      <field name="Objective-Internet Publishing Instructions or Page URI">
        <value order="0"/>
      </field>
      <field name="Objective-Date Document Released">
        <value order="0"/>
      </field>
      <field name="Objective-Abstract">
        <value order="0"/>
      </field>
      <field name="Objective-External Link">
        <value order="0"/>
      </field>
      <field name="Objective-Publish Metadata Only">
        <value order="0">No</value>
      </field>
      <field name="Objective-Generate PDF Rendition">
        <value order="0">No</value>
      </field>
      <field name="Objective-Rendition Object ID">
        <value order="0"/>
      </field>
      <field name="Objective-Rendition Document Extension">
        <value order="0"/>
      </field>
      <field name="Objective-Accessibility Reviewed">
        <value order="0"/>
      </field>
      <field name="Objective-Accessibility Review Notes">
        <value order="0"/>
      </field>
      <field name="Objective-Collection or Program Title">
        <value order="0"/>
      </field>
      <field name="Objective-Sub Collection or Item ID">
        <value order="0"/>
      </field>
      <field name="Objective-Date Internet Document &amp; CSV File Published on Website">
        <value order="0"/>
      </field>
      <field name="Objective-Date Internet Document &amp; CSV File Next Review Due">
        <value order="0"/>
      </field>
      <field name="Objective-Date Internet Document &amp; CSV File Removed from Website">
        <value order="0"/>
      </field>
      <field name="Objective-Internet Publishing CSV File Operation">
        <value order="0">A</value>
      </field>
      <field name="Objective-Covers Period From">
        <value order="0"/>
      </field>
      <field name="Objective-Covers Period To">
        <value order="0"/>
      </field>
      <field name="Objective-Access Rights">
        <value order="0">Closed</value>
      </field>
      <field name="Objective-Vital_Record_Indicator">
        <value order="0">No</value>
      </field>
      <field name="Objective-Access Security Review Due Date">
        <value order="0"/>
      </field>
      <field name="Objective-Vital Records Review Due Date">
        <value order="0"/>
      </field>
      <field name="Objective-Internal Reference">
        <value order="0"/>
      </field>
      <field name="Objective-Media_Storage_Format">
        <value order="0">Text</value>
      </field>
      <field name="Objective-Jurisdiction">
        <value order="0">SA</value>
      </field>
      <field name="Objective-Language">
        <value order="0">English (en)</value>
      </field>
      <field name="Objective-Intellectual_Property_Rights">
        <value order="0">SA Government</value>
      </field>
      <field name="Objective-Date Emailed to DPC">
        <value order="0"/>
      </field>
      <field name="Objective-Date Emailed to DTF">
        <value order="0"/>
      </field>
      <field name="Objective-Date Emailed to Ministers Office">
        <value order="0"/>
      </field>
      <field name="Objective-Disposal Reasons">
        <value order="0"/>
      </field>
      <field name="Objective-Date to be Exported">
        <value order="0"/>
      </field>
      <field name="Objective-Used By System Admin Only">
        <value order="0"/>
      </field>
      <field name="Objective-Old Agency">
        <value order="0"/>
      </field>
      <field name="Objective-Old Business Division">
        <value order="0"/>
      </field>
      <field name="Objective-Old Workgroup">
        <value order="0"/>
      </field>
      <field name="Objective-Old Section">
        <value order="0"/>
      </field>
    </catalogue>
    <catalogue name="Internal Briefings Workflow" type="user" ori="id:cA177">
      <field name="Objective-Ministerial File">
        <value order="0"/>
      </field>
      <field name="Objective-Briefing Type">
        <value order="0">Briefing already created</value>
      </field>
      <field name="Objective-Briefing Template">
        <value order="0">PIRSA Briefing</value>
      </field>
      <field name="Objective-File_Divider">
        <value order="0"/>
      </field>
      <field name="Objective-Requestor Type">
        <value order="0">Author</value>
      </field>
      <field name="Objective-A Number">
        <value order="0">A4696727</value>
      </field>
      <field name="Objective-Final_Scanned_Document">
        <value order="0"/>
      </field>
      <field name="Objective-Letter Required">
        <value order="0">No</value>
      </field>
    </catalogue>
  </catalogues>
</meta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85A98-731E-49EC-B2D3-4FEEF517AB76}">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3D2A87C8A9941445E0533AF0780A13BC"/>
  </ds:schemaRefs>
</ds:datastoreItem>
</file>

<file path=customXml/itemProps3.xml><?xml version="1.0" encoding="utf-8"?>
<ds:datastoreItem xmlns:ds="http://schemas.openxmlformats.org/officeDocument/2006/customXml" ds:itemID="{5018D83A-FFA6-4C19-A9AB-EFCEBE49AEB8}">
  <ds:schemaRefs>
    <ds:schemaRef ds:uri="http://schemas.openxmlformats.org/officeDocument/2006/bibliography"/>
  </ds:schemaRefs>
</ds:datastoreItem>
</file>

<file path=customXml/itemProps4.xml><?xml version="1.0" encoding="utf-8"?>
<ds:datastoreItem xmlns:ds="http://schemas.openxmlformats.org/officeDocument/2006/customXml" ds:itemID="{DE967022-3780-45A7-A84F-9A5D1A19A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78</Pages>
  <Words>25938</Words>
  <Characters>147851</Characters>
  <Application>Microsoft Office Word</Application>
  <DocSecurity>0</DocSecurity>
  <Lines>1232</Lines>
  <Paragraphs>346</Paragraphs>
  <ScaleCrop>false</ScaleCrop>
  <HeadingPairs>
    <vt:vector size="2" baseType="variant">
      <vt:variant>
        <vt:lpstr>Title</vt:lpstr>
      </vt:variant>
      <vt:variant>
        <vt:i4>1</vt:i4>
      </vt:variant>
    </vt:vector>
  </HeadingPairs>
  <TitlesOfParts>
    <vt:vector size="1" baseType="lpstr">
      <vt:lpstr/>
    </vt:vector>
  </TitlesOfParts>
  <Company>Toolbox Graphic Design</Company>
  <LinksUpToDate>false</LinksUpToDate>
  <CharactersWithSpaces>173443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Ham</dc:creator>
  <cp:lastModifiedBy>Temp, Comms (PIRSA)</cp:lastModifiedBy>
  <cp:revision>2</cp:revision>
  <cp:lastPrinted>2020-10-27T01:16:00Z</cp:lastPrinted>
  <dcterms:created xsi:type="dcterms:W3CDTF">2020-12-09T05:56:00Z</dcterms:created>
  <dcterms:modified xsi:type="dcterms:W3CDTF">2020-12-09T05:56:00Z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A4733817</vt:lpwstr>
  </property>
  <property fmtid="{D5CDD505-2E9C-101B-9397-08002B2CF9AE}" pid="4" name="Objective-Title">
    <vt:lpwstr>Enclosure 1_Final draft LCF Management Plan</vt:lpwstr>
  </property>
  <property fmtid="{D5CDD505-2E9C-101B-9397-08002B2CF9AE}" pid="5" name="Objective-Comment">
    <vt:lpwstr/>
  </property>
  <property fmtid="{D5CDD505-2E9C-101B-9397-08002B2CF9AE}" pid="6" name="Objective-CreationStamp">
    <vt:filetime>2020-12-07T03:59:11Z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2020-12-08T06:46:11Z</vt:filetime>
  </property>
  <property fmtid="{D5CDD505-2E9C-101B-9397-08002B2CF9AE}" pid="11" name="Objective-Owner">
    <vt:lpwstr>Ham, Jane</vt:lpwstr>
  </property>
  <property fmtid="{D5CDD505-2E9C-101B-9397-08002B2CF9AE}" pid="12" name="Objective-Path">
    <vt:lpwstr>Fisheries:Natural Resource Management:Lakes &amp; Coorong:FISHERIES - Natural Resource Management - Lakes and Coorong - Fishery - General:Lakes and Coorong Management Plan 2020 review:Minute to ED requesting release of draft plan and associated report for pub</vt:lpwstr>
  </property>
  <property fmtid="{D5CDD505-2E9C-101B-9397-08002B2CF9AE}" pid="13" name="Objective-Parent">
    <vt:lpwstr>Minute to ED requesting release of draft plan and associated report for public consultation</vt:lpwstr>
  </property>
  <property fmtid="{D5CDD505-2E9C-101B-9397-08002B2CF9AE}" pid="14" name="Objective-State">
    <vt:lpwstr>Being Drafted</vt:lpwstr>
  </property>
  <property fmtid="{D5CDD505-2E9C-101B-9397-08002B2CF9AE}" pid="15" name="Objective-Version">
    <vt:lpwstr>1.4</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gency [system]">
    <vt:lpwstr>Primary Industries and Regions SA</vt:lpwstr>
  </property>
  <property fmtid="{D5CDD505-2E9C-101B-9397-08002B2CF9AE}" pid="22" name="Objective-Business Division [system]">
    <vt:lpwstr>SA Research and Development Institute SARDI</vt:lpwstr>
  </property>
  <property fmtid="{D5CDD505-2E9C-101B-9397-08002B2CF9AE}" pid="23" name="Objective-Workgroup [system]">
    <vt:lpwstr>SARDI Aquatic Sciences</vt:lpwstr>
  </property>
  <property fmtid="{D5CDD505-2E9C-101B-9397-08002B2CF9AE}" pid="24" name="Objective-Section [system]">
    <vt:lpwstr>SARDI Aquatic Sciences Finance &amp; Administration</vt:lpwstr>
  </property>
  <property fmtid="{D5CDD505-2E9C-101B-9397-08002B2CF9AE}" pid="25" name="Objective-Document Type [system]">
    <vt:lpwstr>Other</vt:lpwstr>
  </property>
  <property fmtid="{D5CDD505-2E9C-101B-9397-08002B2CF9AE}" pid="26" name="Objective-Security Classification [system]">
    <vt:lpwstr>02 Official</vt:lpwstr>
  </property>
  <property fmtid="{D5CDD505-2E9C-101B-9397-08002B2CF9AE}" pid="27" name="Objective-Customer Person [system]">
    <vt:lpwstr/>
  </property>
  <property fmtid="{D5CDD505-2E9C-101B-9397-08002B2CF9AE}" pid="28" name="Objective-Customer Organisation [system]">
    <vt:lpwstr/>
  </property>
  <property fmtid="{D5CDD505-2E9C-101B-9397-08002B2CF9AE}" pid="29" name="Objective-Transaction Reference [system]">
    <vt:lpwstr/>
  </property>
  <property fmtid="{D5CDD505-2E9C-101B-9397-08002B2CF9AE}" pid="30" name="Objective-Place Name [system]">
    <vt:lpwstr/>
  </property>
  <property fmtid="{D5CDD505-2E9C-101B-9397-08002B2CF9AE}" pid="31" name="Objective-Description or Summary [system]">
    <vt:lpwstr/>
  </property>
  <property fmtid="{D5CDD505-2E9C-101B-9397-08002B2CF9AE}" pid="32" name="Objective-Document Created By - if different from User Registering Document [system]">
    <vt:lpwstr/>
  </property>
  <property fmtid="{D5CDD505-2E9C-101B-9397-08002B2CF9AE}" pid="33" name="Objective-Date Created On - if different from Document Registration Date [system]">
    <vt:lpwstr/>
  </property>
  <property fmtid="{D5CDD505-2E9C-101B-9397-08002B2CF9AE}" pid="34" name="Objective-Date Received [system]">
    <vt:lpwstr/>
  </property>
  <property fmtid="{D5CDD505-2E9C-101B-9397-08002B2CF9AE}" pid="35" name="Objective-Action Delegator [system]">
    <vt:lpwstr/>
  </property>
  <property fmtid="{D5CDD505-2E9C-101B-9397-08002B2CF9AE}" pid="36" name="Objective-Action Officer [system]">
    <vt:lpwstr/>
  </property>
  <property fmtid="{D5CDD505-2E9C-101B-9397-08002B2CF9AE}" pid="37" name="Objective-Action Required [system]">
    <vt:lpwstr/>
  </property>
  <property fmtid="{D5CDD505-2E9C-101B-9397-08002B2CF9AE}" pid="38" name="Objective-Date Action Due By [system]">
    <vt:lpwstr/>
  </property>
  <property fmtid="{D5CDD505-2E9C-101B-9397-08002B2CF9AE}" pid="39" name="Objective-Date Action Assigned [system]">
    <vt:lpwstr/>
  </property>
  <property fmtid="{D5CDD505-2E9C-101B-9397-08002B2CF9AE}" pid="40" name="Objective-Action Approved by [system]">
    <vt:lpwstr/>
  </property>
  <property fmtid="{D5CDD505-2E9C-101B-9397-08002B2CF9AE}" pid="41" name="Objective-Date Action Approved [system]">
    <vt:lpwstr/>
  </property>
  <property fmtid="{D5CDD505-2E9C-101B-9397-08002B2CF9AE}" pid="42" name="Objective-Date Interim Reply Sent [system]">
    <vt:lpwstr/>
  </property>
  <property fmtid="{D5CDD505-2E9C-101B-9397-08002B2CF9AE}" pid="43" name="Objective-Date Final Reply Sent [system]">
    <vt:lpwstr/>
  </property>
  <property fmtid="{D5CDD505-2E9C-101B-9397-08002B2CF9AE}" pid="44" name="Objective-Date_Completed_On [system]">
    <vt:lpwstr/>
  </property>
  <property fmtid="{D5CDD505-2E9C-101B-9397-08002B2CF9AE}" pid="45" name="Objective-Covers Period From [system]">
    <vt:lpwstr/>
  </property>
  <property fmtid="{D5CDD505-2E9C-101B-9397-08002B2CF9AE}" pid="46" name="Objective-Covers Period To [system]">
    <vt:lpwstr/>
  </property>
  <property fmtid="{D5CDD505-2E9C-101B-9397-08002B2CF9AE}" pid="47" name="Objective-Access Rights [system]">
    <vt:lpwstr>Closed</vt:lpwstr>
  </property>
  <property fmtid="{D5CDD505-2E9C-101B-9397-08002B2CF9AE}" pid="48" name="Objective-Vital_Record_Indicator [system]">
    <vt:lpwstr>No</vt:lpwstr>
  </property>
  <property fmtid="{D5CDD505-2E9C-101B-9397-08002B2CF9AE}" pid="49" name="Objective-Access Use Conditions [system]">
    <vt:lpwstr/>
  </property>
  <property fmtid="{D5CDD505-2E9C-101B-9397-08002B2CF9AE}" pid="50" name="Objective-Access Security Review Due Date [system]">
    <vt:lpwstr/>
  </property>
  <property fmtid="{D5CDD505-2E9C-101B-9397-08002B2CF9AE}" pid="51" name="Objective-Vital Records Review Due Date [system]">
    <vt:lpwstr/>
  </property>
  <property fmtid="{D5CDD505-2E9C-101B-9397-08002B2CF9AE}" pid="52" name="Objective-Free Text Subjects [system]">
    <vt:lpwstr/>
  </property>
  <property fmtid="{D5CDD505-2E9C-101B-9397-08002B2CF9AE}" pid="53" name="Objective-Internal Reference [system]">
    <vt:lpwstr/>
  </property>
  <property fmtid="{D5CDD505-2E9C-101B-9397-08002B2CF9AE}" pid="54" name="Objective-Media_Storage_Format [system]">
    <vt:lpwstr>Text</vt:lpwstr>
  </property>
  <property fmtid="{D5CDD505-2E9C-101B-9397-08002B2CF9AE}" pid="55" name="Objective-Jurisdiction [system]">
    <vt:lpwstr>SA</vt:lpwstr>
  </property>
  <property fmtid="{D5CDD505-2E9C-101B-9397-08002B2CF9AE}" pid="56" name="Objective-Language [system]">
    <vt:lpwstr>English (en)</vt:lpwstr>
  </property>
  <property fmtid="{D5CDD505-2E9C-101B-9397-08002B2CF9AE}" pid="57" name="Objective-Intellectual_Property_Rights [system]">
    <vt:lpwstr>SA Government</vt:lpwstr>
  </property>
  <property fmtid="{D5CDD505-2E9C-101B-9397-08002B2CF9AE}" pid="58" name="Objective-Disposal Reasons [system]">
    <vt:lpwstr/>
  </property>
  <property fmtid="{D5CDD505-2E9C-101B-9397-08002B2CF9AE}" pid="59" name="Objective-Date to be Exported [system]">
    <vt:lpwstr/>
  </property>
  <property fmtid="{D5CDD505-2E9C-101B-9397-08002B2CF9AE}" pid="60" name="Objective-Old Agency [system]">
    <vt:lpwstr/>
  </property>
  <property fmtid="{D5CDD505-2E9C-101B-9397-08002B2CF9AE}" pid="61" name="Objective-Old Business Division [system]">
    <vt:lpwstr/>
  </property>
  <property fmtid="{D5CDD505-2E9C-101B-9397-08002B2CF9AE}" pid="62" name="Objective-Old Workgroup [system]">
    <vt:lpwstr/>
  </property>
  <property fmtid="{D5CDD505-2E9C-101B-9397-08002B2CF9AE}" pid="63" name="Objective-Old Section [system]">
    <vt:lpwstr/>
  </property>
  <property fmtid="{D5CDD505-2E9C-101B-9397-08002B2CF9AE}" pid="64" name="Objective-Intranet_Publishing_Requestor [system]">
    <vt:lpwstr/>
  </property>
  <property fmtid="{D5CDD505-2E9C-101B-9397-08002B2CF9AE}" pid="65" name="Objective-Intranet_Publishing_Requestor_Email [system]">
    <vt:lpwstr/>
  </property>
  <property fmtid="{D5CDD505-2E9C-101B-9397-08002B2CF9AE}" pid="66" name="Objective-Intranet Publisher [system]">
    <vt:lpwstr>CORP ICT Intranet Publishing General Document Workflow Group</vt:lpwstr>
  </property>
  <property fmtid="{D5CDD505-2E9C-101B-9397-08002B2CF9AE}" pid="67" name="Objective-Intranet_Publisher_Contact [system]">
    <vt:lpwstr/>
  </property>
  <property fmtid="{D5CDD505-2E9C-101B-9397-08002B2CF9AE}" pid="68" name="Objective-Intranet_Publisher_Email [system]">
    <vt:lpwstr/>
  </property>
  <property fmtid="{D5CDD505-2E9C-101B-9397-08002B2CF9AE}" pid="69" name="Objective-Intranet_Display_Name [system]">
    <vt:lpwstr/>
  </property>
  <property fmtid="{D5CDD505-2E9C-101B-9397-08002B2CF9AE}" pid="70" name="Objective-Intranet_Publishing_Requirement [system]">
    <vt:lpwstr/>
  </property>
  <property fmtid="{D5CDD505-2E9C-101B-9397-08002B2CF9AE}" pid="71" name="Objective-Intranet_Publishing_Instructions [system]">
    <vt:lpwstr/>
  </property>
  <property fmtid="{D5CDD505-2E9C-101B-9397-08002B2CF9AE}" pid="72" name="Objective-Document Published Version URL Link [system]">
    <vt:lpwstr>https://objectivesag.pirsa.sa.gov.au/id:A4651208/document/versions/published</vt:lpwstr>
  </property>
  <property fmtid="{D5CDD505-2E9C-101B-9397-08002B2CF9AE}" pid="73" name="Objective-Intranet Short Name [system]">
    <vt:lpwstr>A4651208</vt:lpwstr>
  </property>
  <property fmtid="{D5CDD505-2E9C-101B-9397-08002B2CF9AE}" pid="74" name="Objective-Intranet_Publishing_Metadata_Schema [system]">
    <vt:lpwstr>73217</vt:lpwstr>
  </property>
  <property fmtid="{D5CDD505-2E9C-101B-9397-08002B2CF9AE}" pid="75" name="Objective-Intranet_Publishing_CSV_File_ Operation [system]">
    <vt:lpwstr/>
  </property>
  <property fmtid="{D5CDD505-2E9C-101B-9397-08002B2CF9AE}" pid="76" name="Objective-Intranet_Asset_ID [system]">
    <vt:lpwstr/>
  </property>
  <property fmtid="{D5CDD505-2E9C-101B-9397-08002B2CF9AE}" pid="77" name="Objective-Date_Intranet_Link_Published [system]">
    <vt:lpwstr/>
  </property>
  <property fmtid="{D5CDD505-2E9C-101B-9397-08002B2CF9AE}" pid="78" name="Objective-Date_Intranet_Link_Next_Review_Due [system]">
    <vt:lpwstr/>
  </property>
  <property fmtid="{D5CDD505-2E9C-101B-9397-08002B2CF9AE}" pid="79" name="Objective-Date_Intranet_Link_Removed [system]">
    <vt:lpwstr/>
  </property>
  <property fmtid="{D5CDD505-2E9C-101B-9397-08002B2CF9AE}" pid="80" name="Objective-Intranet URL Keyword [system]">
    <vt:lpwstr>%globals_asset_metadata_PublishedURL%</vt:lpwstr>
  </property>
  <property fmtid="{D5CDD505-2E9C-101B-9397-08002B2CF9AE}" pid="81" name="Objective-Intranet_Publishing_CSV_File_Operation [system]">
    <vt:lpwstr>E</vt:lpwstr>
  </property>
  <property fmtid="{D5CDD505-2E9C-101B-9397-08002B2CF9AE}" pid="82" name="Objective-Used By System Admin Only [system]">
    <vt:lpwstr/>
  </property>
  <property fmtid="{D5CDD505-2E9C-101B-9397-08002B2CF9AE}" pid="83" name="Objective-Dissemination Limiting Marker (DLM) [system]">
    <vt:lpwstr>10 For Official Use Only</vt:lpwstr>
  </property>
  <property fmtid="{D5CDD505-2E9C-101B-9397-08002B2CF9AE}" pid="84" name="Objective-A Number [system]">
    <vt:lpwstr/>
  </property>
  <property fmtid="{D5CDD505-2E9C-101B-9397-08002B2CF9AE}" pid="85" name="Objective-Date Document Created [system]">
    <vt:lpwstr/>
  </property>
  <property fmtid="{D5CDD505-2E9C-101B-9397-08002B2CF9AE}" pid="86" name="Objective-Document Created By [system]">
    <vt:lpwstr/>
  </property>
  <property fmtid="{D5CDD505-2E9C-101B-9397-08002B2CF9AE}" pid="87" name="Objective-Confidentiality [system]">
    <vt:lpwstr>02 For Official Use Only</vt:lpwstr>
  </property>
  <property fmtid="{D5CDD505-2E9C-101B-9397-08002B2CF9AE}" pid="88" name="Objective-Internet Publishing Requestor [system]">
    <vt:lpwstr/>
  </property>
  <property fmtid="{D5CDD505-2E9C-101B-9397-08002B2CF9AE}" pid="89" name="Objective-Internet Publishing Requestor Email [system]">
    <vt:lpwstr/>
  </property>
  <property fmtid="{D5CDD505-2E9C-101B-9397-08002B2CF9AE}" pid="90" name="Objective-Internet Publisher Group [system]">
    <vt:lpwstr>CORP ICT Internet Website Publishing Workflow Group</vt:lpwstr>
  </property>
  <property fmtid="{D5CDD505-2E9C-101B-9397-08002B2CF9AE}" pid="91" name="Objective-Internet Publisher Contact [system]">
    <vt:lpwstr>publish, webpublish</vt:lpwstr>
  </property>
  <property fmtid="{D5CDD505-2E9C-101B-9397-08002B2CF9AE}" pid="92" name="Objective-Internet Publisher Email [system]">
    <vt:lpwstr>PIRSA.Webpublish@sa.gov.au</vt:lpwstr>
  </property>
  <property fmtid="{D5CDD505-2E9C-101B-9397-08002B2CF9AE}" pid="93" name="Objective-Internet Friendly Name [system]">
    <vt:lpwstr/>
  </property>
  <property fmtid="{D5CDD505-2E9C-101B-9397-08002B2CF9AE}" pid="94" name="Objective-Internet Document Name [system]">
    <vt:lpwstr/>
  </property>
  <property fmtid="{D5CDD505-2E9C-101B-9397-08002B2CF9AE}" pid="95" name="Objective-Internet Document Type [system]">
    <vt:lpwstr/>
  </property>
  <property fmtid="{D5CDD505-2E9C-101B-9397-08002B2CF9AE}" pid="96" name="Objective-Internet Publishing Requirement [system]">
    <vt:lpwstr/>
  </property>
  <property fmtid="{D5CDD505-2E9C-101B-9397-08002B2CF9AE}" pid="97" name="Objective-Internet Publishing Instructions or Page URI [system]">
    <vt:lpwstr/>
  </property>
  <property fmtid="{D5CDD505-2E9C-101B-9397-08002B2CF9AE}" pid="98" name="Objective-Date Document Released [system]">
    <vt:lpwstr/>
  </property>
  <property fmtid="{D5CDD505-2E9C-101B-9397-08002B2CF9AE}" pid="99" name="Objective-Abstract [system]">
    <vt:lpwstr/>
  </property>
  <property fmtid="{D5CDD505-2E9C-101B-9397-08002B2CF9AE}" pid="100" name="Objective-External Link [system]">
    <vt:lpwstr/>
  </property>
  <property fmtid="{D5CDD505-2E9C-101B-9397-08002B2CF9AE}" pid="101" name="Objective-Publish Metadata Only [system]">
    <vt:lpwstr>No</vt:lpwstr>
  </property>
  <property fmtid="{D5CDD505-2E9C-101B-9397-08002B2CF9AE}" pid="102" name="Objective-Generate PDF Rendition [system]">
    <vt:lpwstr>No</vt:lpwstr>
  </property>
  <property fmtid="{D5CDD505-2E9C-101B-9397-08002B2CF9AE}" pid="103" name="Objective-Rendition Document Name [system]">
    <vt:lpwstr/>
  </property>
  <property fmtid="{D5CDD505-2E9C-101B-9397-08002B2CF9AE}" pid="104" name="Objective-Rendition Object ID [system]">
    <vt:lpwstr/>
  </property>
  <property fmtid="{D5CDD505-2E9C-101B-9397-08002B2CF9AE}" pid="105" name="Objective-Rendition Document Extension [system]">
    <vt:lpwstr/>
  </property>
  <property fmtid="{D5CDD505-2E9C-101B-9397-08002B2CF9AE}" pid="106" name="Objective-Accessibility Reviewed [system]">
    <vt:lpwstr/>
  </property>
  <property fmtid="{D5CDD505-2E9C-101B-9397-08002B2CF9AE}" pid="107" name="Objective-Accessibility Review Notes [system]">
    <vt:lpwstr/>
  </property>
  <property fmtid="{D5CDD505-2E9C-101B-9397-08002B2CF9AE}" pid="108" name="Objective-Collection or Program Title [system]">
    <vt:lpwstr/>
  </property>
  <property fmtid="{D5CDD505-2E9C-101B-9397-08002B2CF9AE}" pid="109" name="Objective-Sub Collection or Item ID [system]">
    <vt:lpwstr/>
  </property>
  <property fmtid="{D5CDD505-2E9C-101B-9397-08002B2CF9AE}" pid="110" name="Objective-Internet Publishing CSV File  Operation [system]">
    <vt:lpwstr/>
  </property>
  <property fmtid="{D5CDD505-2E9C-101B-9397-08002B2CF9AE}" pid="111" name="Objective-Date Internet Document &amp; CSV File Published on Website [system]">
    <vt:lpwstr/>
  </property>
  <property fmtid="{D5CDD505-2E9C-101B-9397-08002B2CF9AE}" pid="112" name="Objective-Date Internet Document &amp; CSV File Next Review Due [system]">
    <vt:lpwstr/>
  </property>
  <property fmtid="{D5CDD505-2E9C-101B-9397-08002B2CF9AE}" pid="113" name="Objective-Date Internet Document &amp; CSV File Removed from Website [system]">
    <vt:lpwstr/>
  </property>
  <property fmtid="{D5CDD505-2E9C-101B-9397-08002B2CF9AE}" pid="114" name="Objective-Internet Publishing CSV File Operation [system]">
    <vt:lpwstr>A</vt:lpwstr>
  </property>
  <property fmtid="{D5CDD505-2E9C-101B-9397-08002B2CF9AE}" pid="115" name="Objective-Description">
    <vt:lpwstr/>
  </property>
  <property fmtid="{D5CDD505-2E9C-101B-9397-08002B2CF9AE}" pid="116" name="Objective-VersionId">
    <vt:lpwstr>vA7757195</vt:lpwstr>
  </property>
  <property fmtid="{D5CDD505-2E9C-101B-9397-08002B2CF9AE}" pid="117" name="Objective-Agency">
    <vt:lpwstr>Primary Industries and Regions SA</vt:lpwstr>
  </property>
  <property fmtid="{D5CDD505-2E9C-101B-9397-08002B2CF9AE}" pid="118" name="Objective-Business Division">
    <vt:lpwstr>SA Research and Development Institute SARDI</vt:lpwstr>
  </property>
  <property fmtid="{D5CDD505-2E9C-101B-9397-08002B2CF9AE}" pid="119" name="Objective-Workgroup">
    <vt:lpwstr>SARDI Aquatic Sciences</vt:lpwstr>
  </property>
  <property fmtid="{D5CDD505-2E9C-101B-9397-08002B2CF9AE}" pid="120" name="Objective-Section">
    <vt:lpwstr>SARDI Aquatic Sciences Finance &amp; Administration</vt:lpwstr>
  </property>
  <property fmtid="{D5CDD505-2E9C-101B-9397-08002B2CF9AE}" pid="121" name="Objective-Document Type">
    <vt:lpwstr>Other</vt:lpwstr>
  </property>
  <property fmtid="{D5CDD505-2E9C-101B-9397-08002B2CF9AE}" pid="122" name="Objective-Security Classification">
    <vt:lpwstr>02 Official</vt:lpwstr>
  </property>
  <property fmtid="{D5CDD505-2E9C-101B-9397-08002B2CF9AE}" pid="123" name="Objective-Access Use Conditions">
    <vt:lpwstr/>
  </property>
  <property fmtid="{D5CDD505-2E9C-101B-9397-08002B2CF9AE}" pid="124" name="Objective-Connect Creator">
    <vt:lpwstr/>
  </property>
  <property fmtid="{D5CDD505-2E9C-101B-9397-08002B2CF9AE}" pid="125" name="Objective-Customer Person">
    <vt:lpwstr/>
  </property>
  <property fmtid="{D5CDD505-2E9C-101B-9397-08002B2CF9AE}" pid="126" name="Objective-Customer Organisation">
    <vt:lpwstr/>
  </property>
  <property fmtid="{D5CDD505-2E9C-101B-9397-08002B2CF9AE}" pid="127" name="Objective-Transaction Reference">
    <vt:lpwstr/>
  </property>
  <property fmtid="{D5CDD505-2E9C-101B-9397-08002B2CF9AE}" pid="128" name="Objective-Place Name">
    <vt:lpwstr/>
  </property>
  <property fmtid="{D5CDD505-2E9C-101B-9397-08002B2CF9AE}" pid="129" name="Objective-Description or Summary">
    <vt:lpwstr/>
  </property>
  <property fmtid="{D5CDD505-2E9C-101B-9397-08002B2CF9AE}" pid="130" name="Objective-Date Document Created">
    <vt:lpwstr/>
  </property>
  <property fmtid="{D5CDD505-2E9C-101B-9397-08002B2CF9AE}" pid="131" name="Objective-Document Created By">
    <vt:lpwstr/>
  </property>
  <property fmtid="{D5CDD505-2E9C-101B-9397-08002B2CF9AE}" pid="132" name="Objective-Date Source Document Scanned">
    <vt:lpwstr/>
  </property>
  <property fmtid="{D5CDD505-2E9C-101B-9397-08002B2CF9AE}" pid="133" name="Objective-Source Document Disposal Status">
    <vt:lpwstr/>
  </property>
  <property fmtid="{D5CDD505-2E9C-101B-9397-08002B2CF9AE}" pid="134" name="Objective-Date Temporary Value Source Document Destroyed">
    <vt:lpwstr/>
  </property>
  <property fmtid="{D5CDD505-2E9C-101B-9397-08002B2CF9AE}" pid="135" name="Objective-Date Received">
    <vt:lpwstr/>
  </property>
  <property fmtid="{D5CDD505-2E9C-101B-9397-08002B2CF9AE}" pid="136" name="Objective-Action Delegator">
    <vt:lpwstr/>
  </property>
  <property fmtid="{D5CDD505-2E9C-101B-9397-08002B2CF9AE}" pid="137" name="Objective-Action Officer">
    <vt:lpwstr/>
  </property>
  <property fmtid="{D5CDD505-2E9C-101B-9397-08002B2CF9AE}" pid="138" name="Objective-Action Required">
    <vt:lpwstr/>
  </property>
  <property fmtid="{D5CDD505-2E9C-101B-9397-08002B2CF9AE}" pid="139" name="Objective-Date Action Due By">
    <vt:lpwstr/>
  </property>
  <property fmtid="{D5CDD505-2E9C-101B-9397-08002B2CF9AE}" pid="140" name="Objective-Date Action Assigned">
    <vt:lpwstr/>
  </property>
  <property fmtid="{D5CDD505-2E9C-101B-9397-08002B2CF9AE}" pid="141" name="Objective-Action Approved by">
    <vt:lpwstr/>
  </property>
  <property fmtid="{D5CDD505-2E9C-101B-9397-08002B2CF9AE}" pid="142" name="Objective-Date Action Approved">
    <vt:lpwstr/>
  </property>
  <property fmtid="{D5CDD505-2E9C-101B-9397-08002B2CF9AE}" pid="143" name="Objective-Date Interim Reply Sent">
    <vt:lpwstr/>
  </property>
  <property fmtid="{D5CDD505-2E9C-101B-9397-08002B2CF9AE}" pid="144" name="Objective-Date Final Reply Sent">
    <vt:lpwstr/>
  </property>
  <property fmtid="{D5CDD505-2E9C-101B-9397-08002B2CF9AE}" pid="145" name="Objective-Date_Completed_On">
    <vt:lpwstr/>
  </property>
  <property fmtid="{D5CDD505-2E9C-101B-9397-08002B2CF9AE}" pid="146" name="Objective-Intranet_Publishing_Requestor">
    <vt:lpwstr/>
  </property>
  <property fmtid="{D5CDD505-2E9C-101B-9397-08002B2CF9AE}" pid="147" name="Objective-Intranet_Publishing_Requestor_Email">
    <vt:lpwstr/>
  </property>
  <property fmtid="{D5CDD505-2E9C-101B-9397-08002B2CF9AE}" pid="148" name="Objective-Intranet Publisher">
    <vt:lpwstr>CORP ICT Intranet Publishing General Document Workflow Group</vt:lpwstr>
  </property>
  <property fmtid="{D5CDD505-2E9C-101B-9397-08002B2CF9AE}" pid="149" name="Objective-Intranet_Publisher_Contact">
    <vt:lpwstr/>
  </property>
  <property fmtid="{D5CDD505-2E9C-101B-9397-08002B2CF9AE}" pid="150" name="Objective-Intranet_Publisher_Email">
    <vt:lpwstr/>
  </property>
  <property fmtid="{D5CDD505-2E9C-101B-9397-08002B2CF9AE}" pid="151" name="Objective-Intranet_Display_Name">
    <vt:lpwstr/>
  </property>
  <property fmtid="{D5CDD505-2E9C-101B-9397-08002B2CF9AE}" pid="152" name="Objective-Free Text Subjects">
    <vt:lpwstr/>
  </property>
  <property fmtid="{D5CDD505-2E9C-101B-9397-08002B2CF9AE}" pid="153" name="Objective-Intranet_Publishing_Requirement">
    <vt:lpwstr/>
  </property>
  <property fmtid="{D5CDD505-2E9C-101B-9397-08002B2CF9AE}" pid="154" name="Objective-Intranet_Publishing_Instructions">
    <vt:lpwstr/>
  </property>
  <property fmtid="{D5CDD505-2E9C-101B-9397-08002B2CF9AE}" pid="155" name="Objective-Document Published Version URL Link">
    <vt:lpwstr>https://objectivesag.pirsa.sa.gov.au/id:A4651208/document/versions/published</vt:lpwstr>
  </property>
  <property fmtid="{D5CDD505-2E9C-101B-9397-08002B2CF9AE}" pid="156" name="Objective-Intranet URL Keyword">
    <vt:lpwstr>%globals_asset_metadata_PublishedURL%</vt:lpwstr>
  </property>
  <property fmtid="{D5CDD505-2E9C-101B-9397-08002B2CF9AE}" pid="157" name="Objective-Intranet Short Name">
    <vt:lpwstr>A4651208</vt:lpwstr>
  </property>
  <property fmtid="{D5CDD505-2E9C-101B-9397-08002B2CF9AE}" pid="158" name="Objective-Intranet_Publishing_Metadata_Schema">
    <vt:lpwstr>73217</vt:lpwstr>
  </property>
  <property fmtid="{D5CDD505-2E9C-101B-9397-08002B2CF9AE}" pid="159" name="Objective-Intranet_Publishing_CSV_File_Operation">
    <vt:lpwstr>E</vt:lpwstr>
  </property>
  <property fmtid="{D5CDD505-2E9C-101B-9397-08002B2CF9AE}" pid="160" name="Objective-Intranet_Asset_ID">
    <vt:lpwstr/>
  </property>
  <property fmtid="{D5CDD505-2E9C-101B-9397-08002B2CF9AE}" pid="161" name="Objective-Date_Intranet_Link_Published">
    <vt:lpwstr/>
  </property>
  <property fmtid="{D5CDD505-2E9C-101B-9397-08002B2CF9AE}" pid="162" name="Objective-Date_Intranet_Link_Next_Review_Due">
    <vt:lpwstr/>
  </property>
  <property fmtid="{D5CDD505-2E9C-101B-9397-08002B2CF9AE}" pid="163" name="Objective-Date_Intranet_Link_Removed">
    <vt:lpwstr/>
  </property>
  <property fmtid="{D5CDD505-2E9C-101B-9397-08002B2CF9AE}" pid="164" name="Objective-Internet Publishing Requestor">
    <vt:lpwstr/>
  </property>
  <property fmtid="{D5CDD505-2E9C-101B-9397-08002B2CF9AE}" pid="165" name="Objective-Internet Publishing Requestor Email">
    <vt:lpwstr/>
  </property>
  <property fmtid="{D5CDD505-2E9C-101B-9397-08002B2CF9AE}" pid="166" name="Objective-Internet Publisher Group">
    <vt:lpwstr>CORP ICT Internet Website Publishing Workflow Group</vt:lpwstr>
  </property>
  <property fmtid="{D5CDD505-2E9C-101B-9397-08002B2CF9AE}" pid="167" name="Objective-Internet Publisher Contact">
    <vt:lpwstr>publish, webpublish</vt:lpwstr>
  </property>
  <property fmtid="{D5CDD505-2E9C-101B-9397-08002B2CF9AE}" pid="168" name="Objective-Internet Publisher Email">
    <vt:lpwstr>PIRSA.Webpublish@sa.gov.au</vt:lpwstr>
  </property>
  <property fmtid="{D5CDD505-2E9C-101B-9397-08002B2CF9AE}" pid="169" name="Objective-Internet Friendly Name">
    <vt:lpwstr/>
  </property>
  <property fmtid="{D5CDD505-2E9C-101B-9397-08002B2CF9AE}" pid="170" name="Objective-Internet Document Type">
    <vt:lpwstr/>
  </property>
  <property fmtid="{D5CDD505-2E9C-101B-9397-08002B2CF9AE}" pid="171" name="Objective-Internet Publishing Requirement">
    <vt:lpwstr/>
  </property>
  <property fmtid="{D5CDD505-2E9C-101B-9397-08002B2CF9AE}" pid="172" name="Objective-Internet Publishing Instructions or Page URI">
    <vt:lpwstr/>
  </property>
  <property fmtid="{D5CDD505-2E9C-101B-9397-08002B2CF9AE}" pid="173" name="Objective-Date Document Released">
    <vt:lpwstr/>
  </property>
  <property fmtid="{D5CDD505-2E9C-101B-9397-08002B2CF9AE}" pid="174" name="Objective-Abstract">
    <vt:lpwstr/>
  </property>
  <property fmtid="{D5CDD505-2E9C-101B-9397-08002B2CF9AE}" pid="175" name="Objective-External Link">
    <vt:lpwstr/>
  </property>
  <property fmtid="{D5CDD505-2E9C-101B-9397-08002B2CF9AE}" pid="176" name="Objective-Publish Metadata Only">
    <vt:lpwstr>No</vt:lpwstr>
  </property>
  <property fmtid="{D5CDD505-2E9C-101B-9397-08002B2CF9AE}" pid="177" name="Objective-Generate PDF Rendition">
    <vt:lpwstr>No</vt:lpwstr>
  </property>
  <property fmtid="{D5CDD505-2E9C-101B-9397-08002B2CF9AE}" pid="178" name="Objective-Rendition Object ID">
    <vt:lpwstr/>
  </property>
  <property fmtid="{D5CDD505-2E9C-101B-9397-08002B2CF9AE}" pid="179" name="Objective-Rendition Document Extension">
    <vt:lpwstr/>
  </property>
  <property fmtid="{D5CDD505-2E9C-101B-9397-08002B2CF9AE}" pid="180" name="Objective-Accessibility Reviewed">
    <vt:lpwstr/>
  </property>
  <property fmtid="{D5CDD505-2E9C-101B-9397-08002B2CF9AE}" pid="181" name="Objective-Accessibility Review Notes">
    <vt:lpwstr/>
  </property>
  <property fmtid="{D5CDD505-2E9C-101B-9397-08002B2CF9AE}" pid="182" name="Objective-Collection or Program Title">
    <vt:lpwstr/>
  </property>
  <property fmtid="{D5CDD505-2E9C-101B-9397-08002B2CF9AE}" pid="183" name="Objective-Sub Collection or Item ID">
    <vt:lpwstr/>
  </property>
  <property fmtid="{D5CDD505-2E9C-101B-9397-08002B2CF9AE}" pid="184" name="Objective-Date Internet Document &amp; CSV File Published on Website">
    <vt:lpwstr/>
  </property>
  <property fmtid="{D5CDD505-2E9C-101B-9397-08002B2CF9AE}" pid="185" name="Objective-Date Internet Document &amp; CSV File Next Review Due">
    <vt:lpwstr/>
  </property>
  <property fmtid="{D5CDD505-2E9C-101B-9397-08002B2CF9AE}" pid="186" name="Objective-Date Internet Document &amp; CSV File Removed from Website">
    <vt:lpwstr/>
  </property>
  <property fmtid="{D5CDD505-2E9C-101B-9397-08002B2CF9AE}" pid="187" name="Objective-Internet Publishing CSV File Operation">
    <vt:lpwstr>A</vt:lpwstr>
  </property>
  <property fmtid="{D5CDD505-2E9C-101B-9397-08002B2CF9AE}" pid="188" name="Objective-Covers Period From">
    <vt:lpwstr/>
  </property>
  <property fmtid="{D5CDD505-2E9C-101B-9397-08002B2CF9AE}" pid="189" name="Objective-Covers Period To">
    <vt:lpwstr/>
  </property>
  <property fmtid="{D5CDD505-2E9C-101B-9397-08002B2CF9AE}" pid="190" name="Objective-Access Rights">
    <vt:lpwstr>Closed</vt:lpwstr>
  </property>
  <property fmtid="{D5CDD505-2E9C-101B-9397-08002B2CF9AE}" pid="191" name="Objective-Vital_Record_Indicator">
    <vt:lpwstr>No</vt:lpwstr>
  </property>
  <property fmtid="{D5CDD505-2E9C-101B-9397-08002B2CF9AE}" pid="192" name="Objective-Access Security Review Due Date">
    <vt:lpwstr/>
  </property>
  <property fmtid="{D5CDD505-2E9C-101B-9397-08002B2CF9AE}" pid="193" name="Objective-Vital Records Review Due Date">
    <vt:lpwstr/>
  </property>
  <property fmtid="{D5CDD505-2E9C-101B-9397-08002B2CF9AE}" pid="194" name="Objective-Internal Reference">
    <vt:lpwstr/>
  </property>
  <property fmtid="{D5CDD505-2E9C-101B-9397-08002B2CF9AE}" pid="195" name="Objective-Media_Storage_Format">
    <vt:lpwstr>Text</vt:lpwstr>
  </property>
  <property fmtid="{D5CDD505-2E9C-101B-9397-08002B2CF9AE}" pid="196" name="Objective-Jurisdiction">
    <vt:lpwstr>SA</vt:lpwstr>
  </property>
  <property fmtid="{D5CDD505-2E9C-101B-9397-08002B2CF9AE}" pid="197" name="Objective-Language">
    <vt:lpwstr>English (en)</vt:lpwstr>
  </property>
  <property fmtid="{D5CDD505-2E9C-101B-9397-08002B2CF9AE}" pid="198" name="Objective-Intellectual_Property_Rights">
    <vt:lpwstr>SA Government</vt:lpwstr>
  </property>
  <property fmtid="{D5CDD505-2E9C-101B-9397-08002B2CF9AE}" pid="199" name="Objective-Date Emailed to DPC">
    <vt:lpwstr/>
  </property>
  <property fmtid="{D5CDD505-2E9C-101B-9397-08002B2CF9AE}" pid="200" name="Objective-Date Emailed to DTF">
    <vt:lpwstr/>
  </property>
  <property fmtid="{D5CDD505-2E9C-101B-9397-08002B2CF9AE}" pid="201" name="Objective-Date Emailed to Ministers Office">
    <vt:lpwstr/>
  </property>
  <property fmtid="{D5CDD505-2E9C-101B-9397-08002B2CF9AE}" pid="202" name="Objective-Disposal Reasons">
    <vt:lpwstr/>
  </property>
  <property fmtid="{D5CDD505-2E9C-101B-9397-08002B2CF9AE}" pid="203" name="Objective-Date to be Exported">
    <vt:lpwstr/>
  </property>
  <property fmtid="{D5CDD505-2E9C-101B-9397-08002B2CF9AE}" pid="204" name="Objective-Used By System Admin Only">
    <vt:lpwstr/>
  </property>
  <property fmtid="{D5CDD505-2E9C-101B-9397-08002B2CF9AE}" pid="205" name="Objective-Old Agency">
    <vt:lpwstr/>
  </property>
  <property fmtid="{D5CDD505-2E9C-101B-9397-08002B2CF9AE}" pid="206" name="Objective-Old Business Division">
    <vt:lpwstr/>
  </property>
  <property fmtid="{D5CDD505-2E9C-101B-9397-08002B2CF9AE}" pid="207" name="Objective-Old Workgroup">
    <vt:lpwstr/>
  </property>
  <property fmtid="{D5CDD505-2E9C-101B-9397-08002B2CF9AE}" pid="208" name="Objective-Old Section">
    <vt:lpwstr/>
  </property>
  <property fmtid="{D5CDD505-2E9C-101B-9397-08002B2CF9AE}" pid="209" name="Objective-Connect Creator [system]">
    <vt:lpwstr/>
  </property>
  <property fmtid="{D5CDD505-2E9C-101B-9397-08002B2CF9AE}" pid="210" name="Objective-Date Source Document Scanned [system]">
    <vt:lpwstr/>
  </property>
  <property fmtid="{D5CDD505-2E9C-101B-9397-08002B2CF9AE}" pid="211" name="Objective-Source Document Disposal Status [system]">
    <vt:lpwstr/>
  </property>
  <property fmtid="{D5CDD505-2E9C-101B-9397-08002B2CF9AE}" pid="212" name="Objective-Date Temporary Value Source Document Destroyed [system]">
    <vt:lpwstr/>
  </property>
  <property fmtid="{D5CDD505-2E9C-101B-9397-08002B2CF9AE}" pid="213" name="Objective-Date Emailed to DPC [system]">
    <vt:lpwstr/>
  </property>
  <property fmtid="{D5CDD505-2E9C-101B-9397-08002B2CF9AE}" pid="214" name="Objective-Date Emailed to DTF [system]">
    <vt:lpwstr/>
  </property>
  <property fmtid="{D5CDD505-2E9C-101B-9397-08002B2CF9AE}" pid="215" name="Objective-Date Emailed to Ministers Office [system]">
    <vt:lpwstr/>
  </property>
  <property fmtid="{D5CDD505-2E9C-101B-9397-08002B2CF9AE}" pid="216" name="Objective-Ministerial File">
    <vt:lpwstr/>
  </property>
  <property fmtid="{D5CDD505-2E9C-101B-9397-08002B2CF9AE}" pid="217" name="Objective-Briefing Type">
    <vt:lpwstr>Briefing already created</vt:lpwstr>
  </property>
  <property fmtid="{D5CDD505-2E9C-101B-9397-08002B2CF9AE}" pid="218" name="Objective-Briefing Template">
    <vt:lpwstr>PIRSA Briefing</vt:lpwstr>
  </property>
  <property fmtid="{D5CDD505-2E9C-101B-9397-08002B2CF9AE}" pid="219" name="Objective-File_Divider">
    <vt:lpwstr/>
  </property>
  <property fmtid="{D5CDD505-2E9C-101B-9397-08002B2CF9AE}" pid="220" name="Objective-Requestor Type">
    <vt:lpwstr>Author</vt:lpwstr>
  </property>
  <property fmtid="{D5CDD505-2E9C-101B-9397-08002B2CF9AE}" pid="221" name="Objective-A Number">
    <vt:lpwstr>A4696727</vt:lpwstr>
  </property>
  <property fmtid="{D5CDD505-2E9C-101B-9397-08002B2CF9AE}" pid="222" name="Objective-Final_Scanned_Document">
    <vt:lpwstr/>
  </property>
  <property fmtid="{D5CDD505-2E9C-101B-9397-08002B2CF9AE}" pid="223" name="Objective-Letter Required">
    <vt:lpwstr>No</vt:lpwstr>
  </property>
</Properties>
</file>