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5B" w:rsidRPr="00244BB5" w:rsidRDefault="004F0D5B" w:rsidP="00244BB5">
      <w:pPr>
        <w:rPr>
          <w:rFonts w:ascii="Arial" w:hAnsi="Arial" w:cs="Arial"/>
          <w:b/>
          <w:color w:val="365F91" w:themeColor="accent1" w:themeShade="BF"/>
          <w:sz w:val="32"/>
          <w:szCs w:val="32"/>
        </w:rPr>
      </w:pPr>
      <w:r w:rsidRPr="00244BB5">
        <w:rPr>
          <w:rFonts w:ascii="Arial" w:hAnsi="Arial" w:cs="Arial"/>
          <w:b/>
          <w:color w:val="365F91" w:themeColor="accent1" w:themeShade="BF"/>
          <w:sz w:val="32"/>
          <w:szCs w:val="32"/>
        </w:rPr>
        <w:t>WILD DOGS ACT AMENDMENT BILL 1919</w:t>
      </w:r>
    </w:p>
    <w:p w:rsidR="004F0D5B" w:rsidRPr="00244BB5" w:rsidRDefault="004F0D5B" w:rsidP="00244BB5">
      <w:pPr>
        <w:rPr>
          <w:rFonts w:ascii="Arial" w:hAnsi="Arial" w:cs="Arial"/>
          <w:b/>
          <w:color w:val="365F91" w:themeColor="accent1" w:themeShade="BF"/>
          <w:sz w:val="28"/>
          <w:szCs w:val="28"/>
        </w:rPr>
      </w:pPr>
      <w:r w:rsidRPr="00244BB5">
        <w:rPr>
          <w:rFonts w:ascii="Arial" w:hAnsi="Arial" w:cs="Arial"/>
          <w:b/>
          <w:color w:val="365F91" w:themeColor="accent1" w:themeShade="BF"/>
          <w:sz w:val="28"/>
          <w:szCs w:val="28"/>
        </w:rPr>
        <w:t>Legislative Assembly, 7 October 1919, pages 1086-8</w:t>
      </w:r>
    </w:p>
    <w:p w:rsidR="004F0D5B" w:rsidRPr="00244BB5" w:rsidRDefault="00244BB5" w:rsidP="00244BB5">
      <w:pPr>
        <w:rPr>
          <w:rFonts w:ascii="Arial" w:hAnsi="Arial" w:cs="Arial"/>
          <w:color w:val="365F91" w:themeColor="accent1" w:themeShade="BF"/>
          <w:sz w:val="28"/>
          <w:szCs w:val="28"/>
        </w:rPr>
      </w:pPr>
      <w:r w:rsidRPr="00244BB5">
        <w:rPr>
          <w:rFonts w:ascii="Arial" w:hAnsi="Arial" w:cs="Arial"/>
          <w:color w:val="365F91" w:themeColor="accent1" w:themeShade="BF"/>
          <w:sz w:val="28"/>
          <w:szCs w:val="28"/>
        </w:rPr>
        <w:t>Second reading</w:t>
      </w:r>
    </w:p>
    <w:p w:rsidR="00475C6C" w:rsidRDefault="004F0D5B" w:rsidP="00244BB5">
      <w:pPr>
        <w:rPr>
          <w:rFonts w:ascii="Arial" w:hAnsi="Arial" w:cs="Arial"/>
          <w:sz w:val="24"/>
          <w:szCs w:val="24"/>
        </w:rPr>
      </w:pPr>
      <w:r w:rsidRPr="00244BB5">
        <w:rPr>
          <w:rFonts w:ascii="Arial" w:hAnsi="Arial" w:cs="Arial"/>
          <w:sz w:val="24"/>
          <w:szCs w:val="24"/>
        </w:rPr>
        <w:t xml:space="preserve">The COMMISSIONER of CROWN LANDS (Hon. E. A. Anstey)—This Bill is introduced in consequence of the depleted state of the Wild Dogs Fund, and with the </w:t>
      </w:r>
      <w:r w:rsidR="00244BB5">
        <w:rPr>
          <w:rFonts w:ascii="Arial" w:hAnsi="Arial" w:cs="Arial"/>
          <w:sz w:val="24"/>
          <w:szCs w:val="24"/>
        </w:rPr>
        <w:t>object of pro</w:t>
      </w:r>
      <w:r w:rsidRPr="00244BB5">
        <w:rPr>
          <w:rFonts w:ascii="Arial" w:hAnsi="Arial" w:cs="Arial"/>
          <w:sz w:val="24"/>
          <w:szCs w:val="24"/>
        </w:rPr>
        <w:t>viding means for increasing the revenue of</w:t>
      </w:r>
      <w:r w:rsidR="00244BB5">
        <w:rPr>
          <w:rFonts w:ascii="Arial" w:hAnsi="Arial" w:cs="Arial"/>
          <w:sz w:val="24"/>
          <w:szCs w:val="24"/>
        </w:rPr>
        <w:t xml:space="preserve"> </w:t>
      </w:r>
      <w:r w:rsidRPr="00244BB5">
        <w:rPr>
          <w:rFonts w:ascii="Arial" w:hAnsi="Arial" w:cs="Arial"/>
          <w:sz w:val="24"/>
          <w:szCs w:val="24"/>
        </w:rPr>
        <w:t>the fund. The price for .scalps was</w:t>
      </w:r>
      <w:r w:rsidR="00294A23">
        <w:rPr>
          <w:rFonts w:ascii="Arial" w:hAnsi="Arial" w:cs="Arial"/>
          <w:sz w:val="24"/>
          <w:szCs w:val="24"/>
        </w:rPr>
        <w:t xml:space="preserve"> increased </w:t>
      </w:r>
      <w:r w:rsidRPr="00244BB5">
        <w:rPr>
          <w:rFonts w:ascii="Arial" w:hAnsi="Arial" w:cs="Arial"/>
          <w:sz w:val="24"/>
          <w:szCs w:val="24"/>
        </w:rPr>
        <w:t xml:space="preserve"> to 12s. </w:t>
      </w:r>
      <w:r w:rsidR="00244BB5">
        <w:rPr>
          <w:rFonts w:ascii="Arial" w:hAnsi="Arial" w:cs="Arial"/>
          <w:sz w:val="24"/>
          <w:szCs w:val="24"/>
        </w:rPr>
        <w:t>6d. in August, 1918. The Vermin Dis</w:t>
      </w:r>
      <w:r w:rsidRPr="00244BB5">
        <w:rPr>
          <w:rFonts w:ascii="Arial" w:hAnsi="Arial" w:cs="Arial"/>
          <w:sz w:val="24"/>
          <w:szCs w:val="24"/>
        </w:rPr>
        <w:t>tricts Association at that time asked that rate should be increased to 15s. a head</w:t>
      </w:r>
      <w:r w:rsidR="00294A23">
        <w:rPr>
          <w:rFonts w:ascii="Arial" w:hAnsi="Arial" w:cs="Arial"/>
          <w:sz w:val="24"/>
          <w:szCs w:val="24"/>
        </w:rPr>
        <w:t>, and</w:t>
      </w:r>
      <w:r w:rsidRPr="00244BB5">
        <w:rPr>
          <w:rFonts w:ascii="Arial" w:hAnsi="Arial" w:cs="Arial"/>
          <w:sz w:val="24"/>
          <w:szCs w:val="24"/>
        </w:rPr>
        <w:t xml:space="preserve"> as the fund </w:t>
      </w:r>
      <w:r w:rsidR="00294A23">
        <w:rPr>
          <w:rFonts w:ascii="Arial" w:hAnsi="Arial" w:cs="Arial"/>
          <w:sz w:val="24"/>
          <w:szCs w:val="24"/>
        </w:rPr>
        <w:t xml:space="preserve">had then a credit of about £10 000 </w:t>
      </w:r>
      <w:r w:rsidRPr="00244BB5">
        <w:rPr>
          <w:rFonts w:ascii="Arial" w:hAnsi="Arial" w:cs="Arial"/>
          <w:sz w:val="24"/>
          <w:szCs w:val="24"/>
        </w:rPr>
        <w:t>it appear</w:t>
      </w:r>
      <w:r w:rsidR="00294A23">
        <w:rPr>
          <w:rFonts w:ascii="Arial" w:hAnsi="Arial" w:cs="Arial"/>
          <w:sz w:val="24"/>
          <w:szCs w:val="24"/>
        </w:rPr>
        <w:t>ed that it could safely stand an</w:t>
      </w:r>
      <w:r w:rsidRPr="00244BB5">
        <w:rPr>
          <w:rFonts w:ascii="Arial" w:hAnsi="Arial" w:cs="Arial"/>
          <w:sz w:val="24"/>
          <w:szCs w:val="24"/>
        </w:rPr>
        <w:t xml:space="preserve"> </w:t>
      </w:r>
      <w:r w:rsidR="00294A23">
        <w:rPr>
          <w:rFonts w:ascii="Arial" w:hAnsi="Arial" w:cs="Arial"/>
          <w:sz w:val="24"/>
          <w:szCs w:val="24"/>
        </w:rPr>
        <w:t>in</w:t>
      </w:r>
      <w:r w:rsidRPr="00244BB5">
        <w:rPr>
          <w:rFonts w:ascii="Arial" w:hAnsi="Arial" w:cs="Arial"/>
          <w:sz w:val="24"/>
          <w:szCs w:val="24"/>
        </w:rPr>
        <w:t>crease in the</w:t>
      </w:r>
      <w:r w:rsidR="00244BB5">
        <w:rPr>
          <w:rFonts w:ascii="Arial" w:hAnsi="Arial" w:cs="Arial"/>
          <w:sz w:val="24"/>
          <w:szCs w:val="24"/>
        </w:rPr>
        <w:t xml:space="preserve"> amount suggested by the Associa</w:t>
      </w:r>
      <w:r w:rsidRPr="00244BB5">
        <w:rPr>
          <w:rFonts w:ascii="Arial" w:hAnsi="Arial" w:cs="Arial"/>
          <w:sz w:val="24"/>
          <w:szCs w:val="24"/>
        </w:rPr>
        <w:t xml:space="preserve">tion. It </w:t>
      </w:r>
      <w:r w:rsidR="00294A23">
        <w:rPr>
          <w:rFonts w:ascii="Arial" w:hAnsi="Arial" w:cs="Arial"/>
          <w:sz w:val="24"/>
          <w:szCs w:val="24"/>
        </w:rPr>
        <w:t>was, however, considered advisable</w:t>
      </w:r>
      <w:r w:rsidRPr="00244BB5">
        <w:rPr>
          <w:rFonts w:ascii="Arial" w:hAnsi="Arial" w:cs="Arial"/>
          <w:sz w:val="24"/>
          <w:szCs w:val="24"/>
        </w:rPr>
        <w:t xml:space="preserve"> to keep on</w:t>
      </w:r>
      <w:r w:rsidR="00244BB5">
        <w:rPr>
          <w:rFonts w:ascii="Arial" w:hAnsi="Arial" w:cs="Arial"/>
          <w:sz w:val="24"/>
          <w:szCs w:val="24"/>
        </w:rPr>
        <w:t xml:space="preserve"> the right side, and gradually in</w:t>
      </w:r>
      <w:r w:rsidRPr="00244BB5">
        <w:rPr>
          <w:rFonts w:ascii="Arial" w:hAnsi="Arial" w:cs="Arial"/>
          <w:sz w:val="24"/>
          <w:szCs w:val="24"/>
        </w:rPr>
        <w:t xml:space="preserve">crease the price, noting the effect of the </w:t>
      </w:r>
      <w:r w:rsidR="00244BB5">
        <w:rPr>
          <w:rFonts w:ascii="Arial" w:hAnsi="Arial" w:cs="Arial"/>
          <w:sz w:val="24"/>
          <w:szCs w:val="24"/>
        </w:rPr>
        <w:t>in</w:t>
      </w:r>
      <w:r w:rsidRPr="00244BB5">
        <w:rPr>
          <w:rFonts w:ascii="Arial" w:hAnsi="Arial" w:cs="Arial"/>
          <w:sz w:val="24"/>
          <w:szCs w:val="24"/>
        </w:rPr>
        <w:t>crease before going further. The decis</w:t>
      </w:r>
      <w:r w:rsidR="00294A23">
        <w:rPr>
          <w:rFonts w:ascii="Arial" w:hAnsi="Arial" w:cs="Arial"/>
          <w:sz w:val="24"/>
          <w:szCs w:val="24"/>
        </w:rPr>
        <w:t>ion to</w:t>
      </w:r>
      <w:r w:rsidRPr="00244BB5">
        <w:rPr>
          <w:rFonts w:ascii="Arial" w:hAnsi="Arial" w:cs="Arial"/>
          <w:sz w:val="24"/>
          <w:szCs w:val="24"/>
        </w:rPr>
        <w:t xml:space="preserve"> increase to only 12s, 6d. was not popular a</w:t>
      </w:r>
      <w:r w:rsidR="00244BB5">
        <w:rPr>
          <w:rFonts w:ascii="Arial" w:hAnsi="Arial" w:cs="Arial"/>
          <w:sz w:val="24"/>
          <w:szCs w:val="24"/>
        </w:rPr>
        <w:t>t</w:t>
      </w:r>
      <w:r w:rsidRPr="00244BB5">
        <w:rPr>
          <w:rFonts w:ascii="Arial" w:hAnsi="Arial" w:cs="Arial"/>
          <w:sz w:val="24"/>
          <w:szCs w:val="24"/>
        </w:rPr>
        <w:t xml:space="preserve"> the time, b</w:t>
      </w:r>
      <w:r w:rsidR="00294A23">
        <w:rPr>
          <w:rFonts w:ascii="Arial" w:hAnsi="Arial" w:cs="Arial"/>
          <w:sz w:val="24"/>
          <w:szCs w:val="24"/>
        </w:rPr>
        <w:t>ut fixing the lesser rate was justi</w:t>
      </w:r>
      <w:r w:rsidRPr="00244BB5">
        <w:rPr>
          <w:rFonts w:ascii="Arial" w:hAnsi="Arial" w:cs="Arial"/>
          <w:sz w:val="24"/>
          <w:szCs w:val="24"/>
        </w:rPr>
        <w:t>fied by subsequent events. When the rate was increased to 12s. 6d., the average number paid for month</w:t>
      </w:r>
      <w:r w:rsidR="00244BB5">
        <w:rPr>
          <w:rFonts w:ascii="Arial" w:hAnsi="Arial" w:cs="Arial"/>
          <w:sz w:val="24"/>
          <w:szCs w:val="24"/>
        </w:rPr>
        <w:t>ly for the previous three months</w:t>
      </w:r>
      <w:r w:rsidRPr="00244BB5">
        <w:rPr>
          <w:rFonts w:ascii="Arial" w:hAnsi="Arial" w:cs="Arial"/>
          <w:sz w:val="24"/>
          <w:szCs w:val="24"/>
        </w:rPr>
        <w:t xml:space="preserve"> was 1,166, but in Apri</w:t>
      </w:r>
      <w:r w:rsidR="00244BB5">
        <w:rPr>
          <w:rFonts w:ascii="Arial" w:hAnsi="Arial" w:cs="Arial"/>
          <w:sz w:val="24"/>
          <w:szCs w:val="24"/>
        </w:rPr>
        <w:t>l, 1919, a report was re</w:t>
      </w:r>
      <w:r w:rsidRPr="00244BB5">
        <w:rPr>
          <w:rFonts w:ascii="Arial" w:hAnsi="Arial" w:cs="Arial"/>
          <w:sz w:val="24"/>
          <w:szCs w:val="24"/>
        </w:rPr>
        <w:t>ceived from</w:t>
      </w:r>
      <w:r w:rsidR="00244BB5">
        <w:rPr>
          <w:rFonts w:ascii="Arial" w:hAnsi="Arial" w:cs="Arial"/>
          <w:sz w:val="24"/>
          <w:szCs w:val="24"/>
        </w:rPr>
        <w:t xml:space="preserve"> the Secretary for Lands point</w:t>
      </w:r>
      <w:r w:rsidRPr="00244BB5">
        <w:rPr>
          <w:rFonts w:ascii="Arial" w:hAnsi="Arial" w:cs="Arial"/>
          <w:sz w:val="24"/>
          <w:szCs w:val="24"/>
        </w:rPr>
        <w:t xml:space="preserve">ing out that the number paid for monthly from </w:t>
      </w:r>
      <w:r w:rsidRPr="00294A23">
        <w:rPr>
          <w:rFonts w:ascii="Arial" w:hAnsi="Arial" w:cs="Arial"/>
          <w:sz w:val="24"/>
          <w:szCs w:val="24"/>
        </w:rPr>
        <w:t>September</w:t>
      </w:r>
      <w:r w:rsidR="00244BB5" w:rsidRPr="00294A23">
        <w:rPr>
          <w:rFonts w:ascii="Arial" w:hAnsi="Arial" w:cs="Arial"/>
          <w:sz w:val="24"/>
          <w:szCs w:val="24"/>
        </w:rPr>
        <w:t>, 1918, to March, 1919, had in</w:t>
      </w:r>
      <w:r w:rsidRPr="00244BB5">
        <w:rPr>
          <w:rFonts w:ascii="Arial" w:hAnsi="Arial" w:cs="Arial"/>
          <w:sz w:val="24"/>
          <w:szCs w:val="24"/>
        </w:rPr>
        <w:t>creased to an average of 1,927, and during the immediately preceding three months the average had been 2,071 a mo</w:t>
      </w:r>
      <w:r w:rsidR="00294A23">
        <w:rPr>
          <w:rFonts w:ascii="Arial" w:hAnsi="Arial" w:cs="Arial"/>
          <w:sz w:val="24"/>
          <w:szCs w:val="24"/>
        </w:rPr>
        <w:t>nth. It was</w:t>
      </w:r>
      <w:r w:rsidRPr="00244BB5">
        <w:rPr>
          <w:rFonts w:ascii="Arial" w:hAnsi="Arial" w:cs="Arial"/>
          <w:sz w:val="24"/>
          <w:szCs w:val="24"/>
        </w:rPr>
        <w:t xml:space="preserve"> shown that</w:t>
      </w:r>
      <w:r w:rsidR="00244BB5">
        <w:rPr>
          <w:rFonts w:ascii="Arial" w:hAnsi="Arial" w:cs="Arial"/>
          <w:sz w:val="24"/>
          <w:szCs w:val="24"/>
        </w:rPr>
        <w:t xml:space="preserve"> if scalps continued to be pre</w:t>
      </w:r>
      <w:r w:rsidRPr="00244BB5">
        <w:rPr>
          <w:rFonts w:ascii="Arial" w:hAnsi="Arial" w:cs="Arial"/>
          <w:sz w:val="24"/>
          <w:szCs w:val="24"/>
        </w:rPr>
        <w:t xml:space="preserve">sented at </w:t>
      </w:r>
      <w:r w:rsidR="00244BB5">
        <w:rPr>
          <w:rFonts w:ascii="Arial" w:hAnsi="Arial" w:cs="Arial"/>
          <w:sz w:val="24"/>
          <w:szCs w:val="24"/>
        </w:rPr>
        <w:t>that rate the fund would be ex</w:t>
      </w:r>
      <w:r w:rsidRPr="00244BB5">
        <w:rPr>
          <w:rFonts w:ascii="Arial" w:hAnsi="Arial" w:cs="Arial"/>
          <w:sz w:val="24"/>
          <w:szCs w:val="24"/>
        </w:rPr>
        <w:t>hausted by August, 1919, and a reduction to 10s. a scalp was at once made. In a very short time, however, it was necessary for the Government to again review the position, owing to an extraordinary increase in the number of scalps produced during the months of April an</w:t>
      </w:r>
      <w:r w:rsidR="0071404E">
        <w:rPr>
          <w:rFonts w:ascii="Arial" w:hAnsi="Arial" w:cs="Arial"/>
          <w:sz w:val="24"/>
          <w:szCs w:val="24"/>
        </w:rPr>
        <w:t>d May to 3,160 and 4,878 respec</w:t>
      </w:r>
      <w:r w:rsidRPr="00244BB5">
        <w:rPr>
          <w:rFonts w:ascii="Arial" w:hAnsi="Arial" w:cs="Arial"/>
          <w:sz w:val="24"/>
          <w:szCs w:val="24"/>
        </w:rPr>
        <w:t>tively. The latter number was a record for any month since the inception of the fund. The Government were then faced with the position of e</w:t>
      </w:r>
      <w:r w:rsidR="0071404E">
        <w:rPr>
          <w:rFonts w:ascii="Arial" w:hAnsi="Arial" w:cs="Arial"/>
          <w:sz w:val="24"/>
          <w:szCs w:val="24"/>
        </w:rPr>
        <w:t>ither having to reduce the price</w:t>
      </w:r>
      <w:r w:rsidRPr="00244BB5">
        <w:rPr>
          <w:rFonts w:ascii="Arial" w:hAnsi="Arial" w:cs="Arial"/>
          <w:sz w:val="24"/>
          <w:szCs w:val="24"/>
        </w:rPr>
        <w:t xml:space="preserve"> to about 4s. a scalp, or to advance money to the fund. The Government decided that it would be unwise to further reduce the price if it could possibly be avoided. Instructions were accordingly given that the price was to remain at 10s., and to meet the position an advance of £2,000 to the fund was granted under the provisions of section 8 of the Act of 1912, and it was decided to introduce this Bill so as to obtain authority for an additional advance of £5,000, to enable payments to be contin</w:t>
      </w:r>
      <w:r w:rsidR="0071404E">
        <w:rPr>
          <w:rFonts w:ascii="Arial" w:hAnsi="Arial" w:cs="Arial"/>
          <w:sz w:val="24"/>
          <w:szCs w:val="24"/>
        </w:rPr>
        <w:t>ued until the rates for 1920 wer</w:t>
      </w:r>
      <w:r w:rsidRPr="00244BB5">
        <w:rPr>
          <w:rFonts w:ascii="Arial" w:hAnsi="Arial" w:cs="Arial"/>
          <w:sz w:val="24"/>
          <w:szCs w:val="24"/>
        </w:rPr>
        <w:t>e availab</w:t>
      </w:r>
      <w:r w:rsidR="00294A23">
        <w:rPr>
          <w:rFonts w:ascii="Arial" w:hAnsi="Arial" w:cs="Arial"/>
          <w:sz w:val="24"/>
          <w:szCs w:val="24"/>
        </w:rPr>
        <w:t>le. This additional advance is p</w:t>
      </w:r>
      <w:r w:rsidR="0071404E">
        <w:rPr>
          <w:rFonts w:ascii="Arial" w:hAnsi="Arial" w:cs="Arial"/>
          <w:sz w:val="24"/>
          <w:szCs w:val="24"/>
        </w:rPr>
        <w:t>ro</w:t>
      </w:r>
      <w:r w:rsidRPr="00244BB5">
        <w:rPr>
          <w:rFonts w:ascii="Arial" w:hAnsi="Arial" w:cs="Arial"/>
          <w:sz w:val="24"/>
          <w:szCs w:val="24"/>
        </w:rPr>
        <w:t xml:space="preserve">vided for in clause 5, which increases </w:t>
      </w:r>
      <w:r w:rsidR="0071404E">
        <w:rPr>
          <w:rFonts w:ascii="Arial" w:hAnsi="Arial" w:cs="Arial"/>
          <w:sz w:val="24"/>
          <w:szCs w:val="24"/>
        </w:rPr>
        <w:t>the</w:t>
      </w:r>
      <w:r w:rsidRPr="00244BB5">
        <w:rPr>
          <w:rFonts w:ascii="Arial" w:hAnsi="Arial" w:cs="Arial"/>
          <w:sz w:val="24"/>
          <w:szCs w:val="24"/>
        </w:rPr>
        <w:t xml:space="preserve"> maximum advance which the Government make under section 8 of the principal from £2,000 to £7,000. The object of </w:t>
      </w:r>
      <w:r w:rsidR="0071404E">
        <w:rPr>
          <w:rFonts w:ascii="Arial" w:hAnsi="Arial" w:cs="Arial"/>
          <w:sz w:val="24"/>
          <w:szCs w:val="24"/>
        </w:rPr>
        <w:t>th</w:t>
      </w:r>
      <w:r w:rsidRPr="00244BB5">
        <w:rPr>
          <w:rFonts w:ascii="Arial" w:hAnsi="Arial" w:cs="Arial"/>
          <w:sz w:val="24"/>
          <w:szCs w:val="24"/>
        </w:rPr>
        <w:t>e clause is pur</w:t>
      </w:r>
      <w:r w:rsidR="0071404E">
        <w:rPr>
          <w:rFonts w:ascii="Arial" w:hAnsi="Arial" w:cs="Arial"/>
          <w:sz w:val="24"/>
          <w:szCs w:val="24"/>
        </w:rPr>
        <w:t>ely temporary, to enable the rec</w:t>
      </w:r>
      <w:r w:rsidRPr="00244BB5">
        <w:rPr>
          <w:rFonts w:ascii="Arial" w:hAnsi="Arial" w:cs="Arial"/>
          <w:sz w:val="24"/>
          <w:szCs w:val="24"/>
        </w:rPr>
        <w:t>ent</w:t>
      </w:r>
      <w:r w:rsidR="0071404E">
        <w:rPr>
          <w:rFonts w:ascii="Arial" w:hAnsi="Arial" w:cs="Arial"/>
          <w:sz w:val="24"/>
          <w:szCs w:val="24"/>
        </w:rPr>
        <w:t xml:space="preserve"> financial difficulties to be me</w:t>
      </w:r>
      <w:r w:rsidRPr="00244BB5">
        <w:rPr>
          <w:rFonts w:ascii="Arial" w:hAnsi="Arial" w:cs="Arial"/>
          <w:sz w:val="24"/>
          <w:szCs w:val="24"/>
        </w:rPr>
        <w:t>t, and</w:t>
      </w:r>
      <w:r w:rsidR="00294A23">
        <w:rPr>
          <w:rFonts w:ascii="Arial" w:hAnsi="Arial" w:cs="Arial"/>
          <w:sz w:val="24"/>
          <w:szCs w:val="24"/>
        </w:rPr>
        <w:t xml:space="preserve"> consequ</w:t>
      </w:r>
      <w:r w:rsidR="00391611" w:rsidRPr="00244BB5">
        <w:rPr>
          <w:rFonts w:ascii="Arial" w:hAnsi="Arial" w:cs="Arial"/>
          <w:sz w:val="24"/>
          <w:szCs w:val="24"/>
        </w:rPr>
        <w:t>ently its operation is limited to the period</w:t>
      </w:r>
      <w:r w:rsidR="00391611" w:rsidRPr="00244BB5">
        <w:rPr>
          <w:rFonts w:ascii="Arial" w:hAnsi="Arial" w:cs="Arial"/>
          <w:sz w:val="24"/>
          <w:szCs w:val="24"/>
        </w:rPr>
        <w:tab/>
      </w:r>
      <w:r w:rsidR="007B2791">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margin-left:-98.6pt;margin-top:-44.8pt;width:88.5pt;height:291.35pt;z-index:-251656192;mso-wrap-distance-left:5pt;mso-wrap-distance-right:5pt;mso-position-horizontal-relative:margin;mso-position-vertical-relative:margin" filled="f" stroked="f">
            <v:textbox style="mso-fit-shape-to-text:t" inset="0,0,0,0">
              <w:txbxContent>
                <w:p w:rsidR="00391611" w:rsidRDefault="00391611" w:rsidP="00244BB5">
                  <w:pPr>
                    <w:pStyle w:val="Bodytext1820"/>
                    <w:shd w:val="clear" w:color="auto" w:fill="auto"/>
                    <w:spacing w:after="80" w:line="850" w:lineRule="exact"/>
                    <w:ind w:left="100"/>
                  </w:pPr>
                </w:p>
              </w:txbxContent>
            </v:textbox>
            <w10:wrap type="square" anchorx="margin" anchory="margin"/>
          </v:shape>
        </w:pict>
      </w:r>
      <w:r w:rsidR="00391611" w:rsidRPr="00244BB5">
        <w:rPr>
          <w:rFonts w:ascii="Arial" w:hAnsi="Arial" w:cs="Arial"/>
          <w:sz w:val="24"/>
          <w:szCs w:val="24"/>
        </w:rPr>
        <w:t xml:space="preserve">of 12 months </w:t>
      </w:r>
      <w:r w:rsidR="00294A23">
        <w:rPr>
          <w:rFonts w:ascii="Arial" w:hAnsi="Arial" w:cs="Arial"/>
          <w:sz w:val="24"/>
          <w:szCs w:val="24"/>
        </w:rPr>
        <w:t xml:space="preserve">immediately following the passing </w:t>
      </w:r>
      <w:r w:rsidR="00391611" w:rsidRPr="00244BB5">
        <w:rPr>
          <w:rFonts w:ascii="Arial" w:hAnsi="Arial" w:cs="Arial"/>
          <w:sz w:val="24"/>
          <w:szCs w:val="24"/>
        </w:rPr>
        <w:t>of the Bill.</w:t>
      </w:r>
      <w:r w:rsidR="0071404E">
        <w:rPr>
          <w:rFonts w:ascii="Arial" w:hAnsi="Arial" w:cs="Arial"/>
          <w:sz w:val="24"/>
          <w:szCs w:val="24"/>
        </w:rPr>
        <w:t xml:space="preserve"> In order that the amount </w:t>
      </w:r>
      <w:r w:rsidR="00391611" w:rsidRPr="00244BB5">
        <w:rPr>
          <w:rFonts w:ascii="Arial" w:hAnsi="Arial" w:cs="Arial"/>
          <w:sz w:val="24"/>
          <w:szCs w:val="24"/>
        </w:rPr>
        <w:t>borrowed may be repaid, and that future</w:t>
      </w:r>
      <w:r w:rsidR="00A13EC6">
        <w:rPr>
          <w:rFonts w:ascii="Arial" w:hAnsi="Arial" w:cs="Arial"/>
          <w:sz w:val="24"/>
          <w:szCs w:val="24"/>
        </w:rPr>
        <w:t xml:space="preserve"> rates may be fixed at a</w:t>
      </w:r>
      <w:r w:rsidR="0071404E">
        <w:rPr>
          <w:rFonts w:ascii="Arial" w:hAnsi="Arial" w:cs="Arial"/>
          <w:sz w:val="24"/>
          <w:szCs w:val="24"/>
        </w:rPr>
        <w:t xml:space="preserve"> sufficient amount to </w:t>
      </w:r>
      <w:r w:rsidR="00391611" w:rsidRPr="00244BB5">
        <w:rPr>
          <w:rFonts w:ascii="Arial" w:hAnsi="Arial" w:cs="Arial"/>
          <w:sz w:val="24"/>
          <w:szCs w:val="24"/>
        </w:rPr>
        <w:t>ensure the continuance of the de</w:t>
      </w:r>
      <w:r w:rsidR="00A13EC6">
        <w:rPr>
          <w:rFonts w:ascii="Arial" w:hAnsi="Arial" w:cs="Arial"/>
          <w:sz w:val="24"/>
          <w:szCs w:val="24"/>
        </w:rPr>
        <w:t xml:space="preserve">struction of </w:t>
      </w:r>
      <w:r w:rsidR="00391611" w:rsidRPr="00244BB5">
        <w:rPr>
          <w:rFonts w:ascii="Arial" w:hAnsi="Arial" w:cs="Arial"/>
          <w:sz w:val="24"/>
          <w:szCs w:val="24"/>
        </w:rPr>
        <w:t>the dogs, clause 3 provides for an amendment</w:t>
      </w:r>
      <w:r w:rsidR="00A13EC6">
        <w:rPr>
          <w:rFonts w:ascii="Arial" w:hAnsi="Arial" w:cs="Arial"/>
          <w:sz w:val="24"/>
          <w:szCs w:val="24"/>
        </w:rPr>
        <w:t xml:space="preserve"> </w:t>
      </w:r>
      <w:r w:rsidR="00391611" w:rsidRPr="00244BB5">
        <w:rPr>
          <w:rFonts w:ascii="Arial" w:hAnsi="Arial" w:cs="Arial"/>
          <w:sz w:val="24"/>
          <w:szCs w:val="24"/>
        </w:rPr>
        <w:t>of section 4 of the pr</w:t>
      </w:r>
      <w:r w:rsidR="00A13EC6">
        <w:rPr>
          <w:rFonts w:ascii="Arial" w:hAnsi="Arial" w:cs="Arial"/>
          <w:sz w:val="24"/>
          <w:szCs w:val="24"/>
        </w:rPr>
        <w:t xml:space="preserve">incipal Act. By that </w:t>
      </w:r>
      <w:r w:rsidR="00391611" w:rsidRPr="00244BB5">
        <w:rPr>
          <w:rFonts w:ascii="Arial" w:hAnsi="Arial" w:cs="Arial"/>
          <w:sz w:val="24"/>
          <w:szCs w:val="24"/>
        </w:rPr>
        <w:t>section a ra</w:t>
      </w:r>
      <w:r w:rsidR="0071404E">
        <w:rPr>
          <w:rFonts w:ascii="Arial" w:hAnsi="Arial" w:cs="Arial"/>
          <w:sz w:val="24"/>
          <w:szCs w:val="24"/>
        </w:rPr>
        <w:t xml:space="preserve">te of 3d. a mile </w:t>
      </w:r>
      <w:r w:rsidR="0071404E">
        <w:rPr>
          <w:rFonts w:ascii="Arial" w:hAnsi="Arial" w:cs="Arial"/>
          <w:sz w:val="24"/>
          <w:szCs w:val="24"/>
        </w:rPr>
        <w:lastRenderedPageBreak/>
        <w:t xml:space="preserve">imposed on </w:t>
      </w:r>
      <w:r w:rsidR="00391611" w:rsidRPr="00244BB5">
        <w:rPr>
          <w:rFonts w:ascii="Arial" w:hAnsi="Arial" w:cs="Arial"/>
          <w:sz w:val="24"/>
          <w:szCs w:val="24"/>
        </w:rPr>
        <w:t>lands within a</w:t>
      </w:r>
      <w:r w:rsidR="00A13EC6">
        <w:rPr>
          <w:rFonts w:ascii="Arial" w:hAnsi="Arial" w:cs="Arial"/>
          <w:sz w:val="24"/>
          <w:szCs w:val="24"/>
        </w:rPr>
        <w:t xml:space="preserve"> vermin fenced area, and a </w:t>
      </w:r>
      <w:r w:rsidR="00391611" w:rsidRPr="00244BB5">
        <w:rPr>
          <w:rFonts w:ascii="Arial" w:hAnsi="Arial" w:cs="Arial"/>
          <w:sz w:val="24"/>
          <w:szCs w:val="24"/>
        </w:rPr>
        <w:t>rate not excee</w:t>
      </w:r>
      <w:r w:rsidR="0071404E">
        <w:rPr>
          <w:rFonts w:ascii="Arial" w:hAnsi="Arial" w:cs="Arial"/>
          <w:sz w:val="24"/>
          <w:szCs w:val="24"/>
        </w:rPr>
        <w:t>ding Is. a mile on other lands</w:t>
      </w:r>
      <w:r w:rsidR="00BD5931">
        <w:rPr>
          <w:rFonts w:ascii="Arial" w:hAnsi="Arial" w:cs="Arial"/>
          <w:sz w:val="24"/>
          <w:szCs w:val="24"/>
        </w:rPr>
        <w:t xml:space="preserve">. </w:t>
      </w:r>
      <w:r w:rsidR="00BD5931" w:rsidRPr="00244BB5">
        <w:rPr>
          <w:rFonts w:ascii="Arial" w:hAnsi="Arial" w:cs="Arial"/>
          <w:sz w:val="24"/>
          <w:szCs w:val="24"/>
        </w:rPr>
        <w:t xml:space="preserve"> </w:t>
      </w:r>
      <w:r w:rsidR="00391611" w:rsidRPr="00244BB5">
        <w:rPr>
          <w:rFonts w:ascii="Arial" w:hAnsi="Arial" w:cs="Arial"/>
          <w:sz w:val="24"/>
          <w:szCs w:val="24"/>
        </w:rPr>
        <w:t>The amount is fi</w:t>
      </w:r>
      <w:r w:rsidR="0071404E">
        <w:rPr>
          <w:rFonts w:ascii="Arial" w:hAnsi="Arial" w:cs="Arial"/>
          <w:sz w:val="24"/>
          <w:szCs w:val="24"/>
        </w:rPr>
        <w:t>xed by this section, and there</w:t>
      </w:r>
      <w:r w:rsidR="007B2791">
        <w:rPr>
          <w:rFonts w:ascii="Arial" w:hAnsi="Arial" w:cs="Arial"/>
          <w:sz w:val="24"/>
          <w:szCs w:val="24"/>
        </w:rPr>
        <w:pict>
          <v:shape id="_x0000_s1027" type="#_x0000_t202" style="position:absolute;margin-left:-34.9pt;margin-top:8.85pt;width:12.3pt;height:12.25pt;z-index:-251655168;mso-wrap-distance-left:5pt;mso-wrap-distance-right:5pt;mso-position-horizontal-relative:margin;mso-position-vertical-relative:text" filled="f" stroked="f">
            <v:textbox style="mso-fit-shape-to-text:t" inset="0,0,0,0">
              <w:txbxContent>
                <w:p w:rsidR="00391611" w:rsidRDefault="00391611" w:rsidP="00391611">
                  <w:pPr>
                    <w:pStyle w:val="Bodytext110"/>
                    <w:shd w:val="clear" w:color="auto" w:fill="auto"/>
                    <w:spacing w:line="200" w:lineRule="exact"/>
                    <w:ind w:firstLine="0"/>
                  </w:pPr>
                </w:p>
              </w:txbxContent>
            </v:textbox>
            <w10:wrap type="square" anchorx="margin"/>
          </v:shape>
        </w:pict>
      </w:r>
      <w:r w:rsidR="00391611" w:rsidRPr="00244BB5">
        <w:rPr>
          <w:rFonts w:ascii="Arial" w:hAnsi="Arial" w:cs="Arial"/>
          <w:sz w:val="24"/>
          <w:szCs w:val="24"/>
        </w:rPr>
        <w:t>fore any a</w:t>
      </w:r>
      <w:r w:rsidR="0071404E">
        <w:rPr>
          <w:rFonts w:ascii="Arial" w:hAnsi="Arial" w:cs="Arial"/>
          <w:sz w:val="24"/>
          <w:szCs w:val="24"/>
        </w:rPr>
        <w:t xml:space="preserve">mendment of the amount of rates </w:t>
      </w:r>
      <w:r w:rsidR="00391611" w:rsidRPr="00244BB5">
        <w:rPr>
          <w:rFonts w:ascii="Arial" w:hAnsi="Arial" w:cs="Arial"/>
          <w:sz w:val="24"/>
          <w:szCs w:val="24"/>
        </w:rPr>
        <w:t xml:space="preserve">necessitates </w:t>
      </w:r>
      <w:r w:rsidR="00BD5931">
        <w:rPr>
          <w:rFonts w:ascii="Arial" w:hAnsi="Arial" w:cs="Arial"/>
          <w:sz w:val="24"/>
          <w:szCs w:val="24"/>
        </w:rPr>
        <w:t xml:space="preserve">an amendment of the Act itself. </w:t>
      </w:r>
      <w:r w:rsidR="0071404E">
        <w:rPr>
          <w:rFonts w:ascii="Arial" w:hAnsi="Arial" w:cs="Arial"/>
          <w:sz w:val="24"/>
          <w:szCs w:val="24"/>
        </w:rPr>
        <w:t xml:space="preserve"> </w:t>
      </w:r>
      <w:r w:rsidR="007B2791">
        <w:rPr>
          <w:rFonts w:ascii="Arial" w:hAnsi="Arial" w:cs="Arial"/>
          <w:sz w:val="24"/>
          <w:szCs w:val="24"/>
        </w:rPr>
        <w:pict>
          <v:shape id="_x0000_s1028" type="#_x0000_t202" style="position:absolute;margin-left:-99.15pt;margin-top:.3pt;width:50.8pt;height:14.4pt;z-index:-251654144;mso-wrap-distance-left:5pt;mso-wrap-distance-right:5pt;mso-position-horizontal-relative:margin;mso-position-vertical-relative:text" filled="f" stroked="f">
            <v:textbox style="mso-fit-shape-to-text:t" inset="0,0,0,0">
              <w:txbxContent>
                <w:p w:rsidR="00391611" w:rsidRDefault="00391611" w:rsidP="00391611">
                  <w:pPr>
                    <w:pStyle w:val="Bodytext520"/>
                    <w:shd w:val="clear" w:color="auto" w:fill="auto"/>
                    <w:spacing w:before="0" w:line="280" w:lineRule="exact"/>
                    <w:jc w:val="left"/>
                  </w:pPr>
                </w:p>
              </w:txbxContent>
            </v:textbox>
            <w10:wrap type="square" anchorx="margin"/>
          </v:shape>
        </w:pict>
      </w:r>
      <w:r w:rsidR="00391611" w:rsidRPr="00244BB5">
        <w:rPr>
          <w:rFonts w:ascii="Arial" w:hAnsi="Arial" w:cs="Arial"/>
          <w:sz w:val="24"/>
          <w:szCs w:val="24"/>
        </w:rPr>
        <w:t>Clause 3 emp</w:t>
      </w:r>
      <w:r w:rsidR="0071404E">
        <w:rPr>
          <w:rFonts w:ascii="Arial" w:hAnsi="Arial" w:cs="Arial"/>
          <w:sz w:val="24"/>
          <w:szCs w:val="24"/>
        </w:rPr>
        <w:t xml:space="preserve">owers the Governor to fix rates </w:t>
      </w:r>
      <w:r w:rsidR="00391611" w:rsidRPr="00244BB5">
        <w:rPr>
          <w:rFonts w:ascii="Arial" w:hAnsi="Arial" w:cs="Arial"/>
          <w:sz w:val="24"/>
          <w:szCs w:val="24"/>
        </w:rPr>
        <w:t>in respect of t</w:t>
      </w:r>
      <w:r w:rsidR="0071404E">
        <w:rPr>
          <w:rFonts w:ascii="Arial" w:hAnsi="Arial" w:cs="Arial"/>
          <w:sz w:val="24"/>
          <w:szCs w:val="24"/>
        </w:rPr>
        <w:t>he different classes of land by</w:t>
      </w:r>
      <w:r w:rsidR="00BD5931">
        <w:rPr>
          <w:rFonts w:ascii="Arial" w:hAnsi="Arial" w:cs="Arial"/>
          <w:sz w:val="24"/>
          <w:szCs w:val="24"/>
        </w:rPr>
        <w:t xml:space="preserve"> </w:t>
      </w:r>
      <w:r w:rsidR="00391611" w:rsidRPr="00244BB5">
        <w:rPr>
          <w:rFonts w:ascii="Arial" w:hAnsi="Arial" w:cs="Arial"/>
          <w:sz w:val="24"/>
          <w:szCs w:val="24"/>
        </w:rPr>
        <w:t xml:space="preserve">proclamation, which will allow of greater </w:t>
      </w:r>
      <w:r w:rsidR="00BD5931">
        <w:rPr>
          <w:rFonts w:ascii="Arial" w:hAnsi="Arial" w:cs="Arial"/>
          <w:sz w:val="24"/>
          <w:szCs w:val="24"/>
        </w:rPr>
        <w:t>elasticity, and will enabl</w:t>
      </w:r>
      <w:r w:rsidR="00391611" w:rsidRPr="00244BB5">
        <w:rPr>
          <w:rFonts w:ascii="Arial" w:hAnsi="Arial" w:cs="Arial"/>
          <w:sz w:val="24"/>
          <w:szCs w:val="24"/>
        </w:rPr>
        <w:t>e the Government to</w:t>
      </w:r>
      <w:r w:rsidR="00BD5931">
        <w:rPr>
          <w:rFonts w:ascii="Arial" w:hAnsi="Arial" w:cs="Arial"/>
          <w:sz w:val="24"/>
          <w:szCs w:val="24"/>
        </w:rPr>
        <w:t xml:space="preserve"> </w:t>
      </w:r>
      <w:r w:rsidR="00391611" w:rsidRPr="00244BB5">
        <w:rPr>
          <w:rFonts w:ascii="Arial" w:hAnsi="Arial" w:cs="Arial"/>
          <w:sz w:val="24"/>
          <w:szCs w:val="24"/>
        </w:rPr>
        <w:t>increase or decrease the rates according to</w:t>
      </w:r>
      <w:r w:rsidR="00BD5931">
        <w:rPr>
          <w:rFonts w:ascii="Arial" w:hAnsi="Arial" w:cs="Arial"/>
          <w:sz w:val="24"/>
          <w:szCs w:val="24"/>
        </w:rPr>
        <w:t xml:space="preserve"> </w:t>
      </w:r>
      <w:r w:rsidR="00391611" w:rsidRPr="00244BB5">
        <w:rPr>
          <w:rFonts w:ascii="Arial" w:hAnsi="Arial" w:cs="Arial"/>
          <w:sz w:val="24"/>
          <w:szCs w:val="24"/>
        </w:rPr>
        <w:t xml:space="preserve">the demands of circumstances. If the present </w:t>
      </w:r>
      <w:r w:rsidR="00BD5931">
        <w:rPr>
          <w:rFonts w:ascii="Arial" w:hAnsi="Arial" w:cs="Arial"/>
          <w:sz w:val="24"/>
          <w:szCs w:val="24"/>
        </w:rPr>
        <w:t xml:space="preserve"> </w:t>
      </w:r>
      <w:r w:rsidR="00391611" w:rsidRPr="00244BB5">
        <w:rPr>
          <w:rFonts w:ascii="Arial" w:hAnsi="Arial" w:cs="Arial"/>
          <w:sz w:val="24"/>
          <w:szCs w:val="24"/>
        </w:rPr>
        <w:t>system, which is favored by a large majority</w:t>
      </w:r>
      <w:r w:rsidR="00BD5931">
        <w:rPr>
          <w:rFonts w:ascii="Arial" w:hAnsi="Arial" w:cs="Arial"/>
          <w:sz w:val="24"/>
          <w:szCs w:val="24"/>
        </w:rPr>
        <w:t xml:space="preserve"> </w:t>
      </w:r>
      <w:r w:rsidR="00391611" w:rsidRPr="00244BB5">
        <w:rPr>
          <w:rFonts w:ascii="Arial" w:hAnsi="Arial" w:cs="Arial"/>
          <w:sz w:val="24"/>
          <w:szCs w:val="24"/>
        </w:rPr>
        <w:t>of pastoralists,</w:t>
      </w:r>
      <w:r w:rsidR="00BD5931">
        <w:rPr>
          <w:rFonts w:ascii="Arial" w:hAnsi="Arial" w:cs="Arial"/>
          <w:sz w:val="24"/>
          <w:szCs w:val="24"/>
        </w:rPr>
        <w:t xml:space="preserve"> is to continue, an increase in </w:t>
      </w:r>
      <w:r w:rsidR="00391611" w:rsidRPr="00244BB5">
        <w:rPr>
          <w:rFonts w:ascii="Arial" w:hAnsi="Arial" w:cs="Arial"/>
          <w:sz w:val="24"/>
          <w:szCs w:val="24"/>
        </w:rPr>
        <w:t>the rates payable by lessees beyond the present provisions in the Act is inevitable.</w:t>
      </w:r>
      <w:r w:rsidR="00BD5931">
        <w:rPr>
          <w:rFonts w:ascii="Arial" w:hAnsi="Arial" w:cs="Arial"/>
          <w:sz w:val="24"/>
          <w:szCs w:val="24"/>
        </w:rPr>
        <w:t xml:space="preserve"> </w:t>
      </w:r>
      <w:r w:rsidR="00391611" w:rsidRPr="00244BB5">
        <w:rPr>
          <w:rFonts w:ascii="Arial" w:hAnsi="Arial" w:cs="Arial"/>
          <w:sz w:val="24"/>
          <w:szCs w:val="24"/>
        </w:rPr>
        <w:t xml:space="preserve"> The</w:t>
      </w:r>
      <w:r w:rsidR="00BD5931">
        <w:rPr>
          <w:rFonts w:ascii="Arial" w:hAnsi="Arial" w:cs="Arial"/>
          <w:sz w:val="24"/>
          <w:szCs w:val="24"/>
        </w:rPr>
        <w:t xml:space="preserve"> </w:t>
      </w:r>
      <w:r w:rsidR="00391611" w:rsidRPr="00244BB5">
        <w:rPr>
          <w:rFonts w:ascii="Arial" w:hAnsi="Arial" w:cs="Arial"/>
          <w:sz w:val="24"/>
          <w:szCs w:val="24"/>
        </w:rPr>
        <w:t>Government, recognising this, have approved</w:t>
      </w:r>
      <w:r w:rsidR="00BD5931">
        <w:rPr>
          <w:rFonts w:ascii="Arial" w:hAnsi="Arial" w:cs="Arial"/>
          <w:sz w:val="24"/>
          <w:szCs w:val="24"/>
        </w:rPr>
        <w:t xml:space="preserve"> </w:t>
      </w:r>
      <w:r w:rsidR="00391611" w:rsidRPr="00244BB5">
        <w:rPr>
          <w:rFonts w:ascii="Arial" w:hAnsi="Arial" w:cs="Arial"/>
          <w:sz w:val="24"/>
          <w:szCs w:val="24"/>
        </w:rPr>
        <w:t>of the insertion of clause 4, which increases</w:t>
      </w:r>
      <w:r w:rsidR="00BD5931">
        <w:rPr>
          <w:rFonts w:ascii="Arial" w:hAnsi="Arial" w:cs="Arial"/>
          <w:sz w:val="24"/>
          <w:szCs w:val="24"/>
        </w:rPr>
        <w:t xml:space="preserve"> </w:t>
      </w:r>
      <w:r w:rsidR="00391611" w:rsidRPr="00244BB5">
        <w:rPr>
          <w:rFonts w:ascii="Arial" w:hAnsi="Arial" w:cs="Arial"/>
          <w:sz w:val="24"/>
          <w:szCs w:val="24"/>
        </w:rPr>
        <w:t>the maximum subsidy provided for in section</w:t>
      </w:r>
      <w:r w:rsidR="00BD5931">
        <w:rPr>
          <w:rFonts w:ascii="Arial" w:hAnsi="Arial" w:cs="Arial"/>
          <w:sz w:val="24"/>
          <w:szCs w:val="24"/>
        </w:rPr>
        <w:t xml:space="preserve"> </w:t>
      </w:r>
      <w:r w:rsidR="00391611" w:rsidRPr="00244BB5">
        <w:rPr>
          <w:rFonts w:ascii="Arial" w:hAnsi="Arial" w:cs="Arial"/>
          <w:sz w:val="24"/>
          <w:szCs w:val="24"/>
        </w:rPr>
        <w:t>7 of the principal Act from £2,100 to £4,000,</w:t>
      </w:r>
      <w:r w:rsidR="00BD5931">
        <w:rPr>
          <w:rFonts w:ascii="Arial" w:hAnsi="Arial" w:cs="Arial"/>
          <w:sz w:val="24"/>
          <w:szCs w:val="24"/>
        </w:rPr>
        <w:t xml:space="preserve"> </w:t>
      </w:r>
      <w:r w:rsidR="00391611" w:rsidRPr="00244BB5">
        <w:rPr>
          <w:rFonts w:ascii="Arial" w:hAnsi="Arial" w:cs="Arial"/>
          <w:sz w:val="24"/>
          <w:szCs w:val="24"/>
        </w:rPr>
        <w:t>as it is considered only fair that if the rates</w:t>
      </w:r>
      <w:r w:rsidR="00BD5931">
        <w:rPr>
          <w:rFonts w:ascii="Arial" w:hAnsi="Arial" w:cs="Arial"/>
          <w:sz w:val="24"/>
          <w:szCs w:val="24"/>
        </w:rPr>
        <w:t xml:space="preserve"> </w:t>
      </w:r>
      <w:r w:rsidR="00391611" w:rsidRPr="00244BB5">
        <w:rPr>
          <w:rFonts w:ascii="Arial" w:hAnsi="Arial" w:cs="Arial"/>
          <w:sz w:val="24"/>
          <w:szCs w:val="24"/>
        </w:rPr>
        <w:t>payable by the</w:t>
      </w:r>
      <w:r w:rsidR="00BD5931">
        <w:rPr>
          <w:rFonts w:ascii="Arial" w:hAnsi="Arial" w:cs="Arial"/>
          <w:sz w:val="24"/>
          <w:szCs w:val="24"/>
        </w:rPr>
        <w:t xml:space="preserve"> lessees are increased, the Go</w:t>
      </w:r>
      <w:r w:rsidR="00391611" w:rsidRPr="00244BB5">
        <w:rPr>
          <w:rFonts w:ascii="Arial" w:hAnsi="Arial" w:cs="Arial"/>
          <w:sz w:val="24"/>
          <w:szCs w:val="24"/>
        </w:rPr>
        <w:t>vernment contribution towards the fund</w:t>
      </w:r>
      <w:r w:rsidR="00BD5931">
        <w:rPr>
          <w:rFonts w:ascii="Arial" w:hAnsi="Arial" w:cs="Arial"/>
          <w:sz w:val="24"/>
          <w:szCs w:val="24"/>
        </w:rPr>
        <w:t xml:space="preserve"> </w:t>
      </w:r>
      <w:r w:rsidR="00391611" w:rsidRPr="00244BB5">
        <w:rPr>
          <w:rFonts w:ascii="Arial" w:hAnsi="Arial" w:cs="Arial"/>
          <w:sz w:val="24"/>
          <w:szCs w:val="24"/>
        </w:rPr>
        <w:t>should be likewise augmented. The number</w:t>
      </w:r>
      <w:r w:rsidR="00BD5931">
        <w:rPr>
          <w:rFonts w:ascii="Arial" w:hAnsi="Arial" w:cs="Arial"/>
          <w:sz w:val="24"/>
          <w:szCs w:val="24"/>
        </w:rPr>
        <w:t xml:space="preserve"> </w:t>
      </w:r>
      <w:r w:rsidR="00391611" w:rsidRPr="00244BB5">
        <w:rPr>
          <w:rFonts w:ascii="Arial" w:hAnsi="Arial" w:cs="Arial"/>
          <w:sz w:val="24"/>
          <w:szCs w:val="24"/>
        </w:rPr>
        <w:t>of dogs destroyed since the commencement of</w:t>
      </w:r>
      <w:r w:rsidR="00475C6C">
        <w:rPr>
          <w:rFonts w:ascii="Arial" w:hAnsi="Arial" w:cs="Arial"/>
          <w:sz w:val="24"/>
          <w:szCs w:val="24"/>
        </w:rPr>
        <w:t xml:space="preserve"> </w:t>
      </w:r>
      <w:r w:rsidR="00391611" w:rsidRPr="00244BB5">
        <w:rPr>
          <w:rFonts w:ascii="Arial" w:hAnsi="Arial" w:cs="Arial"/>
          <w:sz w:val="24"/>
          <w:szCs w:val="24"/>
        </w:rPr>
        <w:t>May, 1913, is as follows:—</w:t>
      </w:r>
      <w:r w:rsidR="00475C6C">
        <w:rPr>
          <w:rFonts w:ascii="Arial" w:hAnsi="Arial" w:cs="Arial"/>
          <w:sz w:val="24"/>
          <w:szCs w:val="24"/>
        </w:rPr>
        <w:t xml:space="preserve"> </w:t>
      </w:r>
    </w:p>
    <w:tbl>
      <w:tblPr>
        <w:tblStyle w:val="TableGrid"/>
        <w:tblW w:w="0" w:type="auto"/>
        <w:tblInd w:w="959" w:type="dxa"/>
        <w:tblLook w:val="04A0"/>
      </w:tblPr>
      <w:tblGrid>
        <w:gridCol w:w="2551"/>
        <w:gridCol w:w="2874"/>
        <w:gridCol w:w="2513"/>
      </w:tblGrid>
      <w:tr w:rsidR="00475C6C" w:rsidTr="00475C6C">
        <w:tc>
          <w:tcPr>
            <w:tcW w:w="2551" w:type="dxa"/>
          </w:tcPr>
          <w:p w:rsidR="00475C6C" w:rsidRDefault="00EF1E77" w:rsidP="00EF1E77">
            <w:pPr>
              <w:rPr>
                <w:rFonts w:ascii="Arial" w:hAnsi="Arial" w:cs="Arial"/>
                <w:sz w:val="24"/>
                <w:szCs w:val="24"/>
              </w:rPr>
            </w:pPr>
            <w:r>
              <w:rPr>
                <w:rFonts w:ascii="Arial" w:hAnsi="Arial" w:cs="Arial"/>
                <w:sz w:val="24"/>
                <w:szCs w:val="24"/>
              </w:rPr>
              <w:pict>
                <v:shape id="_x0000_s1029" type="#_x0000_t202" style="position:absolute;margin-left:-59.45pt;margin-top:0;width:34.75pt;height:18.55pt;z-index:-251653120;mso-wrap-distance-left:5pt;mso-wrap-distance-right:5pt;mso-position-horizontal-relative:margin" filled="f" stroked="f">
                  <v:textbox style="mso-fit-shape-to-text:t" inset="0,0,0,0">
                    <w:txbxContent>
                      <w:p w:rsidR="00391611" w:rsidRDefault="00391611" w:rsidP="00244BB5">
                        <w:pPr>
                          <w:pStyle w:val="Bodytext1760"/>
                          <w:shd w:val="clear" w:color="auto" w:fill="auto"/>
                          <w:spacing w:after="0" w:line="371" w:lineRule="exact"/>
                          <w:ind w:left="60" w:right="300" w:firstLine="160"/>
                        </w:pPr>
                      </w:p>
                    </w:txbxContent>
                  </v:textbox>
                  <w10:wrap type="square" anchorx="margin"/>
                </v:shape>
              </w:pict>
            </w:r>
            <w:r w:rsidR="00475C6C">
              <w:rPr>
                <w:rFonts w:ascii="Arial" w:hAnsi="Arial" w:cs="Arial"/>
                <w:sz w:val="24"/>
                <w:szCs w:val="24"/>
              </w:rPr>
              <w:t>YEAR</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Total</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Average per month</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1913 (May to Dec)r</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22 832</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2 854</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1914</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26 062</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2 172</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1915</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21 826</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1 819</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1916</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8506</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709</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1917</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5926</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494</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1918</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15 894</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1 324</w:t>
            </w:r>
          </w:p>
        </w:tc>
      </w:tr>
      <w:tr w:rsidR="00475C6C" w:rsidTr="00475C6C">
        <w:tc>
          <w:tcPr>
            <w:tcW w:w="2551" w:type="dxa"/>
          </w:tcPr>
          <w:p w:rsidR="00475C6C" w:rsidRDefault="00475C6C" w:rsidP="00244BB5">
            <w:pPr>
              <w:rPr>
                <w:rFonts w:ascii="Arial" w:hAnsi="Arial" w:cs="Arial"/>
                <w:sz w:val="24"/>
                <w:szCs w:val="24"/>
              </w:rPr>
            </w:pPr>
            <w:r>
              <w:rPr>
                <w:rFonts w:ascii="Arial" w:hAnsi="Arial" w:cs="Arial"/>
                <w:sz w:val="24"/>
                <w:szCs w:val="24"/>
              </w:rPr>
              <w:t>1919 (Jan to Sept</w:t>
            </w:r>
          </w:p>
        </w:tc>
        <w:tc>
          <w:tcPr>
            <w:tcW w:w="2874" w:type="dxa"/>
          </w:tcPr>
          <w:p w:rsidR="00475C6C" w:rsidRDefault="00475C6C" w:rsidP="00475C6C">
            <w:pPr>
              <w:jc w:val="center"/>
              <w:rPr>
                <w:rFonts w:ascii="Arial" w:hAnsi="Arial" w:cs="Arial"/>
                <w:sz w:val="24"/>
                <w:szCs w:val="24"/>
              </w:rPr>
            </w:pPr>
            <w:r>
              <w:rPr>
                <w:rFonts w:ascii="Arial" w:hAnsi="Arial" w:cs="Arial"/>
                <w:sz w:val="24"/>
                <w:szCs w:val="24"/>
              </w:rPr>
              <w:t>22 900</w:t>
            </w:r>
          </w:p>
        </w:tc>
        <w:tc>
          <w:tcPr>
            <w:tcW w:w="2513" w:type="dxa"/>
          </w:tcPr>
          <w:p w:rsidR="00475C6C" w:rsidRDefault="00475C6C" w:rsidP="00475C6C">
            <w:pPr>
              <w:jc w:val="center"/>
              <w:rPr>
                <w:rFonts w:ascii="Arial" w:hAnsi="Arial" w:cs="Arial"/>
                <w:sz w:val="24"/>
                <w:szCs w:val="24"/>
              </w:rPr>
            </w:pPr>
            <w:r>
              <w:rPr>
                <w:rFonts w:ascii="Arial" w:hAnsi="Arial" w:cs="Arial"/>
                <w:sz w:val="24"/>
                <w:szCs w:val="24"/>
              </w:rPr>
              <w:t>2 544</w:t>
            </w:r>
          </w:p>
        </w:tc>
      </w:tr>
    </w:tbl>
    <w:p w:rsidR="00475C6C" w:rsidRDefault="00475C6C" w:rsidP="00244BB5">
      <w:pPr>
        <w:rPr>
          <w:rFonts w:ascii="Arial" w:hAnsi="Arial" w:cs="Arial"/>
          <w:sz w:val="24"/>
          <w:szCs w:val="24"/>
        </w:rPr>
      </w:pPr>
    </w:p>
    <w:p w:rsidR="00475C6C" w:rsidRDefault="00475C6C" w:rsidP="00244BB5">
      <w:pPr>
        <w:rPr>
          <w:rFonts w:ascii="Arial" w:hAnsi="Arial" w:cs="Arial"/>
          <w:sz w:val="24"/>
          <w:szCs w:val="24"/>
        </w:rPr>
      </w:pPr>
      <w:r>
        <w:rPr>
          <w:rFonts w:ascii="Arial" w:hAnsi="Arial" w:cs="Arial"/>
          <w:sz w:val="24"/>
          <w:szCs w:val="24"/>
        </w:rPr>
        <w:t>Grand total to September 30 1919 - 123 946</w:t>
      </w:r>
    </w:p>
    <w:p w:rsidR="00391611" w:rsidRPr="00244BB5" w:rsidRDefault="00475C6C" w:rsidP="00244BB5">
      <w:pPr>
        <w:rPr>
          <w:rFonts w:ascii="Arial" w:hAnsi="Arial" w:cs="Arial"/>
          <w:sz w:val="24"/>
          <w:szCs w:val="24"/>
        </w:rPr>
      </w:pPr>
      <w:r>
        <w:rPr>
          <w:rFonts w:ascii="Arial" w:hAnsi="Arial" w:cs="Arial"/>
          <w:sz w:val="24"/>
          <w:szCs w:val="24"/>
        </w:rPr>
        <w:t>Total average per month  1,610 dogs</w:t>
      </w:r>
    </w:p>
    <w:p w:rsidR="00475C6C" w:rsidRDefault="00391611" w:rsidP="00244BB5">
      <w:pPr>
        <w:rPr>
          <w:rFonts w:ascii="Arial" w:hAnsi="Arial" w:cs="Arial"/>
          <w:sz w:val="24"/>
          <w:szCs w:val="24"/>
        </w:rPr>
      </w:pPr>
      <w:r w:rsidRPr="00244BB5">
        <w:rPr>
          <w:rFonts w:ascii="Arial" w:hAnsi="Arial" w:cs="Arial"/>
          <w:sz w:val="24"/>
          <w:szCs w:val="24"/>
        </w:rPr>
        <w:t>Under the original Act we cannot advance</w:t>
      </w:r>
      <w:r w:rsidR="00475C6C">
        <w:rPr>
          <w:rFonts w:ascii="Arial" w:hAnsi="Arial" w:cs="Arial"/>
          <w:sz w:val="24"/>
          <w:szCs w:val="24"/>
        </w:rPr>
        <w:t xml:space="preserve"> </w:t>
      </w:r>
      <w:r w:rsidRPr="00244BB5">
        <w:rPr>
          <w:rFonts w:ascii="Arial" w:hAnsi="Arial" w:cs="Arial"/>
          <w:sz w:val="24"/>
          <w:szCs w:val="24"/>
        </w:rPr>
        <w:t>more than £2,000 beyo</w:t>
      </w:r>
      <w:r w:rsidR="00475C6C">
        <w:rPr>
          <w:rFonts w:ascii="Arial" w:hAnsi="Arial" w:cs="Arial"/>
          <w:sz w:val="24"/>
          <w:szCs w:val="24"/>
        </w:rPr>
        <w:t xml:space="preserve">nd the old subsidy, but </w:t>
      </w:r>
      <w:r w:rsidRPr="00244BB5">
        <w:rPr>
          <w:rFonts w:ascii="Arial" w:hAnsi="Arial" w:cs="Arial"/>
          <w:sz w:val="24"/>
          <w:szCs w:val="24"/>
        </w:rPr>
        <w:t>in the amending Bill we are asking that the</w:t>
      </w:r>
      <w:r w:rsidR="00475C6C">
        <w:rPr>
          <w:rFonts w:ascii="Arial" w:hAnsi="Arial" w:cs="Arial"/>
          <w:sz w:val="24"/>
          <w:szCs w:val="24"/>
        </w:rPr>
        <w:t xml:space="preserve"> </w:t>
      </w:r>
      <w:r w:rsidRPr="00244BB5">
        <w:rPr>
          <w:rFonts w:ascii="Arial" w:hAnsi="Arial" w:cs="Arial"/>
          <w:sz w:val="24"/>
          <w:szCs w:val="24"/>
        </w:rPr>
        <w:t>Government shall increase their subsidy to</w:t>
      </w:r>
      <w:r w:rsidR="00475C6C">
        <w:rPr>
          <w:rFonts w:ascii="Arial" w:hAnsi="Arial" w:cs="Arial"/>
          <w:sz w:val="24"/>
          <w:szCs w:val="24"/>
        </w:rPr>
        <w:t xml:space="preserve"> </w:t>
      </w:r>
      <w:r w:rsidRPr="00244BB5">
        <w:rPr>
          <w:rFonts w:ascii="Arial" w:hAnsi="Arial" w:cs="Arial"/>
          <w:sz w:val="24"/>
          <w:szCs w:val="24"/>
        </w:rPr>
        <w:t>£4,000, and that the question of rating shall</w:t>
      </w:r>
      <w:r w:rsidR="00475C6C">
        <w:rPr>
          <w:rFonts w:ascii="Arial" w:hAnsi="Arial" w:cs="Arial"/>
          <w:sz w:val="24"/>
          <w:szCs w:val="24"/>
        </w:rPr>
        <w:t xml:space="preserve"> </w:t>
      </w:r>
      <w:r w:rsidR="007B2791">
        <w:rPr>
          <w:rFonts w:ascii="Arial" w:hAnsi="Arial" w:cs="Arial"/>
          <w:sz w:val="24"/>
          <w:szCs w:val="24"/>
        </w:rPr>
        <w:pict>
          <v:shape id="_x0000_s1031" type="#_x0000_t202" style="position:absolute;margin-left:-23.55pt;margin-top:1.4pt;width:12.05pt;height:12.8pt;z-index:-251651072;mso-wrap-distance-left:5pt;mso-wrap-distance-right:5pt;mso-position-horizontal-relative:margin;mso-position-vertical-relative:text" filled="f" stroked="f">
            <v:textbox style="mso-fit-shape-to-text:t" inset="0,0,0,0">
              <w:txbxContent>
                <w:p w:rsidR="00391611" w:rsidRDefault="00391611" w:rsidP="00391611">
                  <w:pPr>
                    <w:pStyle w:val="Bodytext110"/>
                    <w:shd w:val="clear" w:color="auto" w:fill="auto"/>
                    <w:spacing w:line="200" w:lineRule="exact"/>
                    <w:ind w:firstLine="0"/>
                  </w:pPr>
                </w:p>
              </w:txbxContent>
            </v:textbox>
            <w10:wrap type="square" anchorx="margin"/>
          </v:shape>
        </w:pict>
      </w:r>
      <w:r w:rsidRPr="00244BB5">
        <w:rPr>
          <w:rFonts w:ascii="Arial" w:hAnsi="Arial" w:cs="Arial"/>
          <w:sz w:val="24"/>
          <w:szCs w:val="24"/>
        </w:rPr>
        <w:t>be left open to be fixed by proclamation.</w:t>
      </w:r>
    </w:p>
    <w:p w:rsidR="00391611" w:rsidRPr="00244BB5" w:rsidRDefault="00391611" w:rsidP="00244BB5">
      <w:pPr>
        <w:rPr>
          <w:rFonts w:ascii="Arial" w:hAnsi="Arial" w:cs="Arial"/>
          <w:sz w:val="24"/>
          <w:szCs w:val="24"/>
        </w:rPr>
      </w:pPr>
      <w:r w:rsidRPr="00244BB5">
        <w:rPr>
          <w:rFonts w:ascii="Arial" w:hAnsi="Arial" w:cs="Arial"/>
          <w:sz w:val="24"/>
          <w:szCs w:val="24"/>
        </w:rPr>
        <w:t>Mr.Reidy—In certain districts the rates are</w:t>
      </w:r>
      <w:r w:rsidR="00475C6C">
        <w:rPr>
          <w:rFonts w:ascii="Arial" w:hAnsi="Arial" w:cs="Arial"/>
          <w:sz w:val="24"/>
          <w:szCs w:val="24"/>
        </w:rPr>
        <w:t xml:space="preserve"> </w:t>
      </w:r>
      <w:r w:rsidRPr="00244BB5">
        <w:rPr>
          <w:rFonts w:ascii="Arial" w:hAnsi="Arial" w:cs="Arial"/>
          <w:sz w:val="24"/>
          <w:szCs w:val="24"/>
        </w:rPr>
        <w:t>very heav</w:t>
      </w:r>
      <w:r w:rsidR="00475C6C">
        <w:rPr>
          <w:rFonts w:ascii="Arial" w:hAnsi="Arial" w:cs="Arial"/>
          <w:sz w:val="24"/>
          <w:szCs w:val="24"/>
        </w:rPr>
        <w:t>y, taking the quantity of land.</w:t>
      </w:r>
    </w:p>
    <w:p w:rsidR="008346EB" w:rsidRPr="00244BB5" w:rsidRDefault="00391611" w:rsidP="008346EB">
      <w:pPr>
        <w:rPr>
          <w:rFonts w:ascii="Arial" w:hAnsi="Arial" w:cs="Arial"/>
          <w:sz w:val="24"/>
          <w:szCs w:val="24"/>
        </w:rPr>
      </w:pPr>
      <w:r w:rsidRPr="00244BB5">
        <w:rPr>
          <w:rFonts w:ascii="Arial" w:hAnsi="Arial" w:cs="Arial"/>
          <w:sz w:val="24"/>
          <w:szCs w:val="24"/>
        </w:rPr>
        <w:t>The COMMISSIONER of CROWN LANDS—1 do not se</w:t>
      </w:r>
      <w:r w:rsidR="00475C6C">
        <w:rPr>
          <w:rFonts w:ascii="Arial" w:hAnsi="Arial" w:cs="Arial"/>
          <w:sz w:val="24"/>
          <w:szCs w:val="24"/>
        </w:rPr>
        <w:t>e</w:t>
      </w:r>
      <w:r w:rsidR="008346EB">
        <w:rPr>
          <w:rFonts w:ascii="Arial" w:hAnsi="Arial" w:cs="Arial"/>
          <w:sz w:val="24"/>
          <w:szCs w:val="24"/>
        </w:rPr>
        <w:t xml:space="preserve"> how we can discriminate.  The Act has had good results, in accounting for such a very large number of dogs, and estimating the benefit derived from the Act it must </w:t>
      </w:r>
      <w:r w:rsidR="00A13EC6" w:rsidRPr="00244BB5">
        <w:rPr>
          <w:rFonts w:ascii="Arial" w:hAnsi="Arial" w:cs="Arial"/>
          <w:sz w:val="24"/>
          <w:szCs w:val="24"/>
        </w:rPr>
        <w:t>be remembered that if those accounted for had</w:t>
      </w:r>
      <w:r w:rsidR="00A13EC6">
        <w:rPr>
          <w:rFonts w:ascii="Arial" w:hAnsi="Arial" w:cs="Arial"/>
          <w:sz w:val="24"/>
          <w:szCs w:val="24"/>
        </w:rPr>
        <w:t xml:space="preserve"> </w:t>
      </w:r>
      <w:r w:rsidR="00A13EC6" w:rsidRPr="00244BB5">
        <w:rPr>
          <w:rFonts w:ascii="Arial" w:hAnsi="Arial" w:cs="Arial"/>
          <w:sz w:val="24"/>
          <w:szCs w:val="24"/>
        </w:rPr>
        <w:t>not been destroyed, their numbers would have</w:t>
      </w:r>
      <w:r w:rsidR="008346EB">
        <w:rPr>
          <w:rFonts w:ascii="Arial" w:hAnsi="Arial" w:cs="Arial"/>
          <w:sz w:val="24"/>
          <w:szCs w:val="24"/>
        </w:rPr>
        <w:t xml:space="preserve"> </w:t>
      </w:r>
      <w:r w:rsidR="00A13EC6" w:rsidRPr="00244BB5">
        <w:rPr>
          <w:rFonts w:ascii="Arial" w:hAnsi="Arial" w:cs="Arial"/>
          <w:sz w:val="24"/>
          <w:szCs w:val="24"/>
        </w:rPr>
        <w:t>multiplied by natural increase. The difference</w:t>
      </w:r>
      <w:r w:rsidR="008346EB">
        <w:rPr>
          <w:rFonts w:ascii="Arial" w:hAnsi="Arial" w:cs="Arial"/>
          <w:sz w:val="24"/>
          <w:szCs w:val="24"/>
        </w:rPr>
        <w:t xml:space="preserve"> </w:t>
      </w:r>
      <w:r w:rsidR="00A13EC6" w:rsidRPr="00244BB5">
        <w:rPr>
          <w:rFonts w:ascii="Arial" w:hAnsi="Arial" w:cs="Arial"/>
          <w:sz w:val="24"/>
          <w:szCs w:val="24"/>
        </w:rPr>
        <w:t>in the figures for the various years also shows</w:t>
      </w:r>
      <w:r w:rsidR="008346EB">
        <w:rPr>
          <w:rFonts w:ascii="Arial" w:hAnsi="Arial" w:cs="Arial"/>
          <w:sz w:val="24"/>
          <w:szCs w:val="24"/>
        </w:rPr>
        <w:t xml:space="preserve"> </w:t>
      </w:r>
      <w:r w:rsidR="00A13EC6" w:rsidRPr="00244BB5">
        <w:rPr>
          <w:rFonts w:ascii="Arial" w:hAnsi="Arial" w:cs="Arial"/>
          <w:sz w:val="24"/>
          <w:szCs w:val="24"/>
        </w:rPr>
        <w:t>the difficulty in estimating the amount required</w:t>
      </w:r>
      <w:r w:rsidR="008346EB">
        <w:rPr>
          <w:rFonts w:ascii="Arial" w:hAnsi="Arial" w:cs="Arial"/>
          <w:sz w:val="24"/>
          <w:szCs w:val="24"/>
        </w:rPr>
        <w:t xml:space="preserve"> </w:t>
      </w:r>
      <w:r w:rsidR="00A13EC6" w:rsidRPr="00244BB5">
        <w:rPr>
          <w:rFonts w:ascii="Arial" w:hAnsi="Arial" w:cs="Arial"/>
          <w:sz w:val="24"/>
          <w:szCs w:val="24"/>
        </w:rPr>
        <w:t>from year to year to enable scalps to be paid for</w:t>
      </w:r>
      <w:r w:rsidR="008346EB">
        <w:rPr>
          <w:rFonts w:ascii="Arial" w:hAnsi="Arial" w:cs="Arial"/>
          <w:sz w:val="24"/>
          <w:szCs w:val="24"/>
        </w:rPr>
        <w:t xml:space="preserve"> </w:t>
      </w:r>
      <w:r w:rsidR="00A13EC6" w:rsidRPr="00244BB5">
        <w:rPr>
          <w:rFonts w:ascii="Arial" w:hAnsi="Arial" w:cs="Arial"/>
          <w:sz w:val="24"/>
          <w:szCs w:val="24"/>
        </w:rPr>
        <w:t>at a sufficiently remunerative rate to encourage</w:t>
      </w:r>
      <w:r w:rsidR="008346EB">
        <w:rPr>
          <w:rFonts w:ascii="Arial" w:hAnsi="Arial" w:cs="Arial"/>
          <w:sz w:val="24"/>
          <w:szCs w:val="24"/>
        </w:rPr>
        <w:t xml:space="preserve"> t</w:t>
      </w:r>
      <w:r w:rsidR="00A13EC6" w:rsidRPr="00244BB5">
        <w:rPr>
          <w:rFonts w:ascii="Arial" w:hAnsi="Arial" w:cs="Arial"/>
          <w:sz w:val="24"/>
          <w:szCs w:val="24"/>
        </w:rPr>
        <w:t>he doggers to continue operations, and it is for</w:t>
      </w:r>
      <w:r w:rsidR="008346EB">
        <w:rPr>
          <w:rFonts w:ascii="Arial" w:hAnsi="Arial" w:cs="Arial"/>
          <w:sz w:val="24"/>
          <w:szCs w:val="24"/>
        </w:rPr>
        <w:t xml:space="preserve"> </w:t>
      </w:r>
      <w:r w:rsidR="00A13EC6" w:rsidRPr="00244BB5">
        <w:rPr>
          <w:rFonts w:ascii="Arial" w:hAnsi="Arial" w:cs="Arial"/>
          <w:sz w:val="24"/>
          <w:szCs w:val="24"/>
        </w:rPr>
        <w:t>this reason that the Government is asking Par</w:t>
      </w:r>
      <w:r w:rsidR="00A13EC6">
        <w:rPr>
          <w:rFonts w:ascii="Arial" w:hAnsi="Arial" w:cs="Arial"/>
          <w:sz w:val="24"/>
          <w:szCs w:val="24"/>
        </w:rPr>
        <w:pict>
          <v:shape id="_x0000_s1034" type="#_x0000_t202" style="position:absolute;margin-left:-34.9pt;margin-top:8.85pt;width:12.3pt;height:12.25pt;z-index:-251648000;mso-wrap-distance-left:5pt;mso-wrap-distance-right:5pt;mso-position-horizontal-relative:margin;mso-position-vertical-relative:text" filled="f" stroked="f">
            <v:textbox style="mso-fit-shape-to-text:t" inset="0,0,0,0">
              <w:txbxContent>
                <w:p w:rsidR="00A13EC6" w:rsidRDefault="00A13EC6" w:rsidP="00A13EC6">
                  <w:pPr>
                    <w:pStyle w:val="Bodytext110"/>
                    <w:shd w:val="clear" w:color="auto" w:fill="auto"/>
                    <w:spacing w:line="200" w:lineRule="exact"/>
                    <w:ind w:firstLine="0"/>
                  </w:pPr>
                </w:p>
              </w:txbxContent>
            </v:textbox>
            <w10:wrap type="square" anchorx="margin"/>
          </v:shape>
        </w:pict>
      </w:r>
      <w:r w:rsidR="00A13EC6" w:rsidRPr="00244BB5">
        <w:rPr>
          <w:rFonts w:ascii="Arial" w:hAnsi="Arial" w:cs="Arial"/>
          <w:sz w:val="24"/>
          <w:szCs w:val="24"/>
        </w:rPr>
        <w:t>liament to agree to the Governor fixing</w:t>
      </w:r>
      <w:r w:rsidR="00EF1E77">
        <w:rPr>
          <w:rFonts w:ascii="Arial" w:hAnsi="Arial" w:cs="Arial"/>
          <w:sz w:val="24"/>
          <w:szCs w:val="24"/>
        </w:rPr>
        <w:t xml:space="preserve"> </w:t>
      </w:r>
      <w:r w:rsidR="00A13EC6" w:rsidRPr="00244BB5">
        <w:rPr>
          <w:rFonts w:ascii="Arial" w:hAnsi="Arial" w:cs="Arial"/>
          <w:sz w:val="24"/>
          <w:szCs w:val="24"/>
        </w:rPr>
        <w:lastRenderedPageBreak/>
        <w:t>the rates</w:t>
      </w:r>
      <w:r w:rsidR="00A13EC6">
        <w:rPr>
          <w:rFonts w:ascii="Arial" w:hAnsi="Arial" w:cs="Arial"/>
          <w:sz w:val="24"/>
          <w:szCs w:val="24"/>
        </w:rPr>
        <w:t xml:space="preserve"> </w:t>
      </w:r>
      <w:r w:rsidR="00A13EC6" w:rsidRPr="00244BB5">
        <w:rPr>
          <w:rFonts w:ascii="Arial" w:hAnsi="Arial" w:cs="Arial"/>
          <w:sz w:val="24"/>
          <w:szCs w:val="24"/>
        </w:rPr>
        <w:t>instead of rigidly fixing a maximum in the Act.</w:t>
      </w:r>
      <w:r w:rsidR="008346EB">
        <w:rPr>
          <w:rFonts w:ascii="Arial" w:hAnsi="Arial" w:cs="Arial"/>
          <w:sz w:val="24"/>
          <w:szCs w:val="24"/>
        </w:rPr>
        <w:t xml:space="preserve"> T</w:t>
      </w:r>
      <w:r w:rsidR="00A13EC6">
        <w:rPr>
          <w:rFonts w:ascii="Arial" w:hAnsi="Arial" w:cs="Arial"/>
          <w:sz w:val="24"/>
          <w:szCs w:val="24"/>
        </w:rPr>
        <w:pict>
          <v:shape id="_x0000_s1035" type="#_x0000_t202" style="position:absolute;margin-left:-99.15pt;margin-top:.3pt;width:50.8pt;height:14.4pt;z-index:-251646976;mso-wrap-distance-left:5pt;mso-wrap-distance-right:5pt;mso-position-horizontal-relative:margin;mso-position-vertical-relative:text" filled="f" stroked="f">
            <v:textbox style="mso-fit-shape-to-text:t" inset="0,0,0,0">
              <w:txbxContent>
                <w:p w:rsidR="00A13EC6" w:rsidRDefault="00A13EC6" w:rsidP="00A13EC6">
                  <w:pPr>
                    <w:pStyle w:val="Bodytext520"/>
                    <w:shd w:val="clear" w:color="auto" w:fill="auto"/>
                    <w:spacing w:before="0" w:line="280" w:lineRule="exact"/>
                    <w:jc w:val="left"/>
                  </w:pPr>
                </w:p>
              </w:txbxContent>
            </v:textbox>
            <w10:wrap type="square" anchorx="margin"/>
          </v:shape>
        </w:pict>
      </w:r>
      <w:r w:rsidR="00A13EC6">
        <w:rPr>
          <w:rFonts w:ascii="Arial" w:hAnsi="Arial" w:cs="Arial"/>
          <w:sz w:val="24"/>
          <w:szCs w:val="24"/>
        </w:rPr>
        <w:t>h</w:t>
      </w:r>
      <w:r w:rsidR="00A13EC6" w:rsidRPr="00244BB5">
        <w:rPr>
          <w:rFonts w:ascii="Arial" w:hAnsi="Arial" w:cs="Arial"/>
          <w:sz w:val="24"/>
          <w:szCs w:val="24"/>
        </w:rPr>
        <w:t>e Vermin Districts Association has requested</w:t>
      </w:r>
      <w:r w:rsidR="00A13EC6">
        <w:rPr>
          <w:rFonts w:ascii="Arial" w:hAnsi="Arial" w:cs="Arial"/>
          <w:sz w:val="24"/>
          <w:szCs w:val="24"/>
        </w:rPr>
        <w:t xml:space="preserve"> </w:t>
      </w:r>
      <w:r w:rsidR="00A13EC6" w:rsidRPr="00244BB5">
        <w:rPr>
          <w:rFonts w:ascii="Arial" w:hAnsi="Arial" w:cs="Arial"/>
          <w:sz w:val="24"/>
          <w:szCs w:val="24"/>
        </w:rPr>
        <w:t>that the rates payable by the lessees should no</w:t>
      </w:r>
      <w:r w:rsidR="008346EB">
        <w:rPr>
          <w:rFonts w:ascii="Arial" w:hAnsi="Arial" w:cs="Arial"/>
          <w:sz w:val="24"/>
          <w:szCs w:val="24"/>
        </w:rPr>
        <w:t>t increase</w:t>
      </w:r>
      <w:r w:rsidR="00A13EC6" w:rsidRPr="00244BB5">
        <w:rPr>
          <w:rFonts w:ascii="Arial" w:hAnsi="Arial" w:cs="Arial"/>
          <w:sz w:val="24"/>
          <w:szCs w:val="24"/>
        </w:rPr>
        <w:t xml:space="preserve"> beyond 6d. per mile for land inside</w:t>
      </w:r>
      <w:r w:rsidR="008346EB">
        <w:rPr>
          <w:rFonts w:ascii="Arial" w:hAnsi="Arial" w:cs="Arial"/>
          <w:sz w:val="24"/>
          <w:szCs w:val="24"/>
        </w:rPr>
        <w:t xml:space="preserve"> </w:t>
      </w:r>
      <w:r w:rsidR="00A13EC6" w:rsidRPr="00244BB5">
        <w:rPr>
          <w:rFonts w:ascii="Arial" w:hAnsi="Arial" w:cs="Arial"/>
          <w:sz w:val="24"/>
          <w:szCs w:val="24"/>
        </w:rPr>
        <w:t>vermin districts, and Is. per mile for other lands,</w:t>
      </w:r>
    </w:p>
    <w:p w:rsidR="008346EB" w:rsidRDefault="00A13EC6" w:rsidP="00A13EC6">
      <w:pPr>
        <w:rPr>
          <w:rFonts w:ascii="Arial" w:hAnsi="Arial" w:cs="Arial"/>
          <w:sz w:val="24"/>
          <w:szCs w:val="24"/>
        </w:rPr>
      </w:pPr>
      <w:r w:rsidRPr="00244BB5">
        <w:rPr>
          <w:rFonts w:ascii="Arial" w:hAnsi="Arial" w:cs="Arial"/>
          <w:sz w:val="24"/>
          <w:szCs w:val="24"/>
        </w:rPr>
        <w:t>Mr- Reidy—Will the Minister provide in this</w:t>
      </w:r>
      <w:r w:rsidR="008346EB">
        <w:rPr>
          <w:rFonts w:ascii="Arial" w:hAnsi="Arial" w:cs="Arial"/>
          <w:sz w:val="24"/>
          <w:szCs w:val="24"/>
        </w:rPr>
        <w:t xml:space="preserve"> Bill</w:t>
      </w:r>
      <w:r w:rsidRPr="00244BB5">
        <w:rPr>
          <w:rFonts w:ascii="Arial" w:hAnsi="Arial" w:cs="Arial"/>
          <w:sz w:val="24"/>
          <w:szCs w:val="24"/>
        </w:rPr>
        <w:t xml:space="preserve"> for authority to proclaim districts benefited</w:t>
      </w:r>
      <w:r w:rsidR="008346EB">
        <w:rPr>
          <w:rFonts w:ascii="Arial" w:hAnsi="Arial" w:cs="Arial"/>
          <w:sz w:val="24"/>
          <w:szCs w:val="24"/>
        </w:rPr>
        <w:t xml:space="preserve"> </w:t>
      </w:r>
      <w:r w:rsidRPr="00244BB5">
        <w:rPr>
          <w:rFonts w:ascii="Arial" w:hAnsi="Arial" w:cs="Arial"/>
          <w:sz w:val="24"/>
          <w:szCs w:val="24"/>
        </w:rPr>
        <w:t>outside of existing</w:t>
      </w:r>
      <w:r w:rsidR="008346EB">
        <w:rPr>
          <w:rFonts w:ascii="Arial" w:hAnsi="Arial" w:cs="Arial"/>
          <w:sz w:val="24"/>
          <w:szCs w:val="24"/>
        </w:rPr>
        <w:t xml:space="preserve"> vermin districts? </w:t>
      </w:r>
    </w:p>
    <w:p w:rsidR="00A13EC6" w:rsidRPr="00244BB5" w:rsidRDefault="00A13EC6" w:rsidP="00A13EC6">
      <w:pPr>
        <w:rPr>
          <w:rFonts w:ascii="Arial" w:hAnsi="Arial" w:cs="Arial"/>
          <w:sz w:val="24"/>
          <w:szCs w:val="24"/>
        </w:rPr>
      </w:pPr>
      <w:r w:rsidRPr="00244BB5">
        <w:rPr>
          <w:rFonts w:ascii="Arial" w:hAnsi="Arial" w:cs="Arial"/>
          <w:sz w:val="24"/>
          <w:szCs w:val="24"/>
        </w:rPr>
        <w:t>The COMMISSIONER of CROWN LANDS—That point is worthy of consideration. The</w:t>
      </w:r>
    </w:p>
    <w:p w:rsidR="00FA494B" w:rsidRPr="00FA494B" w:rsidRDefault="00A13EC6" w:rsidP="00FA494B">
      <w:pPr>
        <w:rPr>
          <w:rFonts w:ascii="Arial" w:hAnsi="Arial" w:cs="Arial"/>
          <w:sz w:val="24"/>
          <w:szCs w:val="24"/>
        </w:rPr>
      </w:pPr>
      <w:r w:rsidRPr="00244BB5">
        <w:rPr>
          <w:rFonts w:ascii="Arial" w:hAnsi="Arial" w:cs="Arial"/>
          <w:sz w:val="24"/>
          <w:szCs w:val="24"/>
        </w:rPr>
        <w:t>Governm</w:t>
      </w:r>
      <w:r w:rsidR="00844CFA">
        <w:rPr>
          <w:rFonts w:ascii="Arial" w:hAnsi="Arial" w:cs="Arial"/>
          <w:sz w:val="24"/>
          <w:szCs w:val="24"/>
        </w:rPr>
        <w:t xml:space="preserve">ent </w:t>
      </w:r>
      <w:r w:rsidRPr="00244BB5">
        <w:rPr>
          <w:rFonts w:ascii="Arial" w:hAnsi="Arial" w:cs="Arial"/>
          <w:sz w:val="24"/>
          <w:szCs w:val="24"/>
        </w:rPr>
        <w:t>are anxious that the rates should be</w:t>
      </w:r>
      <w:r w:rsidR="00844CFA">
        <w:rPr>
          <w:rFonts w:ascii="Arial" w:hAnsi="Arial" w:cs="Arial"/>
          <w:sz w:val="24"/>
          <w:szCs w:val="24"/>
        </w:rPr>
        <w:t xml:space="preserve"> </w:t>
      </w:r>
      <w:r w:rsidRPr="00244BB5">
        <w:rPr>
          <w:rFonts w:ascii="Arial" w:hAnsi="Arial" w:cs="Arial"/>
          <w:sz w:val="24"/>
          <w:szCs w:val="24"/>
        </w:rPr>
        <w:t>kept within the limits mentioned, and in orde</w:t>
      </w:r>
      <w:r w:rsidR="00844CFA">
        <w:rPr>
          <w:rFonts w:ascii="Arial" w:hAnsi="Arial" w:cs="Arial"/>
          <w:sz w:val="24"/>
          <w:szCs w:val="24"/>
        </w:rPr>
        <w:t xml:space="preserve">r </w:t>
      </w:r>
      <w:r w:rsidRPr="00244BB5">
        <w:rPr>
          <w:rFonts w:ascii="Arial" w:hAnsi="Arial" w:cs="Arial"/>
          <w:sz w:val="24"/>
          <w:szCs w:val="24"/>
        </w:rPr>
        <w:t>to do so are reluctantly compelled to reduce the</w:t>
      </w:r>
      <w:r w:rsidR="00844CFA">
        <w:rPr>
          <w:rFonts w:ascii="Arial" w:hAnsi="Arial" w:cs="Arial"/>
          <w:sz w:val="24"/>
          <w:szCs w:val="24"/>
        </w:rPr>
        <w:t xml:space="preserve"> </w:t>
      </w:r>
      <w:r w:rsidRPr="00244BB5">
        <w:rPr>
          <w:rFonts w:ascii="Arial" w:hAnsi="Arial" w:cs="Arial"/>
          <w:sz w:val="24"/>
          <w:szCs w:val="24"/>
        </w:rPr>
        <w:t>price for scalps to 7s. 6d., such reduction to take</w:t>
      </w:r>
      <w:r w:rsidR="00844CFA">
        <w:rPr>
          <w:rFonts w:ascii="Arial" w:hAnsi="Arial" w:cs="Arial"/>
          <w:sz w:val="24"/>
          <w:szCs w:val="24"/>
        </w:rPr>
        <w:t xml:space="preserve"> </w:t>
      </w:r>
      <w:r w:rsidRPr="00244BB5">
        <w:rPr>
          <w:rFonts w:ascii="Arial" w:hAnsi="Arial" w:cs="Arial"/>
          <w:sz w:val="24"/>
          <w:szCs w:val="24"/>
        </w:rPr>
        <w:t>effect immediately. The reduction is also necessary to enable the Government to keep within</w:t>
      </w:r>
      <w:r w:rsidR="00844CFA">
        <w:rPr>
          <w:rFonts w:ascii="Arial" w:hAnsi="Arial" w:cs="Arial"/>
          <w:sz w:val="24"/>
          <w:szCs w:val="24"/>
        </w:rPr>
        <w:t xml:space="preserve"> </w:t>
      </w:r>
      <w:r w:rsidRPr="00244BB5">
        <w:rPr>
          <w:rFonts w:ascii="Arial" w:hAnsi="Arial" w:cs="Arial"/>
          <w:sz w:val="24"/>
          <w:szCs w:val="24"/>
        </w:rPr>
        <w:t>the advance of an additional £5,000 provided for</w:t>
      </w:r>
      <w:r w:rsidR="002B3B3B">
        <w:rPr>
          <w:rFonts w:ascii="Arial" w:hAnsi="Arial" w:cs="Arial"/>
          <w:sz w:val="24"/>
          <w:szCs w:val="24"/>
        </w:rPr>
        <w:t xml:space="preserve"> </w:t>
      </w:r>
      <w:r w:rsidRPr="00244BB5">
        <w:rPr>
          <w:rFonts w:ascii="Arial" w:hAnsi="Arial" w:cs="Arial"/>
          <w:sz w:val="24"/>
          <w:szCs w:val="24"/>
        </w:rPr>
        <w:t>in the Bill. When that amount was fixed upon</w:t>
      </w:r>
      <w:r w:rsidR="002B3B3B">
        <w:rPr>
          <w:rFonts w:ascii="Arial" w:hAnsi="Arial" w:cs="Arial"/>
          <w:sz w:val="24"/>
          <w:szCs w:val="24"/>
        </w:rPr>
        <w:t xml:space="preserve">, </w:t>
      </w:r>
      <w:r w:rsidRPr="00244BB5">
        <w:rPr>
          <w:rFonts w:ascii="Arial" w:hAnsi="Arial" w:cs="Arial"/>
          <w:sz w:val="24"/>
          <w:szCs w:val="24"/>
        </w:rPr>
        <w:t>the estimated number of scalps to be paid for</w:t>
      </w:r>
      <w:r w:rsidR="002B3B3B">
        <w:rPr>
          <w:rFonts w:ascii="Arial" w:hAnsi="Arial" w:cs="Arial"/>
          <w:sz w:val="24"/>
          <w:szCs w:val="24"/>
        </w:rPr>
        <w:t xml:space="preserve"> </w:t>
      </w:r>
      <w:r w:rsidRPr="00244BB5">
        <w:rPr>
          <w:rFonts w:ascii="Arial" w:hAnsi="Arial" w:cs="Arial"/>
          <w:sz w:val="24"/>
          <w:szCs w:val="24"/>
        </w:rPr>
        <w:t>monthly to the-end of the year was 2,100. This</w:t>
      </w:r>
      <w:r w:rsidR="002B3B3B">
        <w:rPr>
          <w:rFonts w:ascii="Arial" w:hAnsi="Arial" w:cs="Arial"/>
          <w:sz w:val="24"/>
          <w:szCs w:val="24"/>
        </w:rPr>
        <w:t xml:space="preserve"> </w:t>
      </w:r>
      <w:r w:rsidRPr="00244BB5">
        <w:rPr>
          <w:rFonts w:ascii="Arial" w:hAnsi="Arial" w:cs="Arial"/>
          <w:sz w:val="24"/>
          <w:szCs w:val="24"/>
        </w:rPr>
        <w:t>average is shown to be correct in July and</w:t>
      </w:r>
      <w:r w:rsidR="002B3B3B">
        <w:rPr>
          <w:rFonts w:ascii="Arial" w:hAnsi="Arial" w:cs="Arial"/>
          <w:sz w:val="24"/>
          <w:szCs w:val="24"/>
        </w:rPr>
        <w:t xml:space="preserve"> </w:t>
      </w:r>
      <w:r w:rsidRPr="00244BB5">
        <w:rPr>
          <w:rFonts w:ascii="Arial" w:hAnsi="Arial" w:cs="Arial"/>
          <w:sz w:val="24"/>
          <w:szCs w:val="24"/>
        </w:rPr>
        <w:t>August, the number for those months being</w:t>
      </w:r>
      <w:r w:rsidR="002B3B3B">
        <w:rPr>
          <w:rFonts w:ascii="Arial" w:hAnsi="Arial" w:cs="Arial"/>
          <w:sz w:val="24"/>
          <w:szCs w:val="24"/>
        </w:rPr>
        <w:t xml:space="preserve"> 2,140 and 1,996 respectively.  </w:t>
      </w:r>
      <w:r w:rsidRPr="00244BB5">
        <w:rPr>
          <w:rFonts w:ascii="Arial" w:hAnsi="Arial" w:cs="Arial"/>
          <w:sz w:val="24"/>
          <w:szCs w:val="24"/>
        </w:rPr>
        <w:t>The number of</w:t>
      </w:r>
      <w:r w:rsidR="002B3B3B">
        <w:rPr>
          <w:rFonts w:ascii="Arial" w:hAnsi="Arial" w:cs="Arial"/>
          <w:sz w:val="24"/>
          <w:szCs w:val="24"/>
        </w:rPr>
        <w:t xml:space="preserve"> </w:t>
      </w:r>
      <w:r w:rsidRPr="00244BB5">
        <w:rPr>
          <w:rFonts w:ascii="Arial" w:hAnsi="Arial" w:cs="Arial"/>
          <w:sz w:val="24"/>
          <w:szCs w:val="24"/>
        </w:rPr>
        <w:t>scalps paid for during the month of September</w:t>
      </w:r>
      <w:r w:rsidR="002B3B3B">
        <w:rPr>
          <w:rFonts w:ascii="Arial" w:hAnsi="Arial" w:cs="Arial"/>
          <w:sz w:val="24"/>
          <w:szCs w:val="24"/>
        </w:rPr>
        <w:t xml:space="preserve"> </w:t>
      </w:r>
      <w:r w:rsidRPr="00244BB5">
        <w:rPr>
          <w:rFonts w:ascii="Arial" w:hAnsi="Arial" w:cs="Arial"/>
          <w:sz w:val="24"/>
          <w:szCs w:val="24"/>
        </w:rPr>
        <w:t>rose to 2,961, and if this large number, continues for a month or two, the advance propose</w:t>
      </w:r>
      <w:r w:rsidR="002B3B3B">
        <w:rPr>
          <w:rFonts w:ascii="Arial" w:hAnsi="Arial" w:cs="Arial"/>
          <w:sz w:val="24"/>
          <w:szCs w:val="24"/>
        </w:rPr>
        <w:t xml:space="preserve">d </w:t>
      </w:r>
      <w:r w:rsidRPr="00244BB5">
        <w:rPr>
          <w:rFonts w:ascii="Arial" w:hAnsi="Arial" w:cs="Arial"/>
          <w:sz w:val="24"/>
          <w:szCs w:val="24"/>
        </w:rPr>
        <w:t>would not be sufficient if the rates for scalps</w:t>
      </w:r>
      <w:r w:rsidR="002B3B3B">
        <w:rPr>
          <w:rFonts w:ascii="Arial" w:hAnsi="Arial" w:cs="Arial"/>
          <w:sz w:val="24"/>
          <w:szCs w:val="24"/>
        </w:rPr>
        <w:t xml:space="preserve"> </w:t>
      </w:r>
      <w:r w:rsidRPr="00244BB5">
        <w:rPr>
          <w:rFonts w:ascii="Arial" w:hAnsi="Arial" w:cs="Arial"/>
          <w:sz w:val="24"/>
          <w:szCs w:val="24"/>
        </w:rPr>
        <w:t>remain at 10s.</w:t>
      </w:r>
      <w:r w:rsidR="002B3B3B">
        <w:rPr>
          <w:rFonts w:ascii="Arial" w:hAnsi="Arial" w:cs="Arial"/>
          <w:sz w:val="24"/>
          <w:szCs w:val="24"/>
        </w:rPr>
        <w:t xml:space="preserve"> </w:t>
      </w:r>
      <w:r w:rsidRPr="00244BB5">
        <w:rPr>
          <w:rFonts w:ascii="Arial" w:hAnsi="Arial" w:cs="Arial"/>
          <w:sz w:val="24"/>
          <w:szCs w:val="24"/>
        </w:rPr>
        <w:t xml:space="preserve"> In justification of the reduction</w:t>
      </w:r>
      <w:r w:rsidR="002B3B3B">
        <w:rPr>
          <w:rFonts w:ascii="Arial" w:hAnsi="Arial" w:cs="Arial"/>
          <w:sz w:val="24"/>
          <w:szCs w:val="24"/>
        </w:rPr>
        <w:t xml:space="preserve"> </w:t>
      </w:r>
      <w:r w:rsidRPr="00244BB5">
        <w:rPr>
          <w:rFonts w:ascii="Arial" w:hAnsi="Arial" w:cs="Arial"/>
          <w:sz w:val="24"/>
          <w:szCs w:val="24"/>
        </w:rPr>
        <w:t>for scalps to 7s. 6d., I will quote figures which</w:t>
      </w:r>
      <w:r w:rsidR="002B3B3B">
        <w:rPr>
          <w:rFonts w:ascii="Arial" w:hAnsi="Arial" w:cs="Arial"/>
          <w:sz w:val="24"/>
          <w:szCs w:val="24"/>
        </w:rPr>
        <w:t xml:space="preserve"> </w:t>
      </w:r>
      <w:r w:rsidRPr="00244BB5">
        <w:rPr>
          <w:rFonts w:ascii="Arial" w:hAnsi="Arial" w:cs="Arial"/>
          <w:sz w:val="24"/>
          <w:szCs w:val="24"/>
        </w:rPr>
        <w:t>are based on an average of 2,000 scalps per</w:t>
      </w:r>
      <w:r w:rsidR="002B3B3B">
        <w:rPr>
          <w:rFonts w:ascii="Arial" w:hAnsi="Arial" w:cs="Arial"/>
          <w:sz w:val="24"/>
          <w:szCs w:val="24"/>
        </w:rPr>
        <w:t xml:space="preserve"> </w:t>
      </w:r>
      <w:r w:rsidRPr="00244BB5">
        <w:rPr>
          <w:rFonts w:ascii="Arial" w:hAnsi="Arial" w:cs="Arial"/>
          <w:sz w:val="24"/>
          <w:szCs w:val="24"/>
        </w:rPr>
        <w:t>month during next year. This number is less</w:t>
      </w:r>
      <w:r w:rsidR="002B3B3B">
        <w:rPr>
          <w:rFonts w:ascii="Arial" w:hAnsi="Arial" w:cs="Arial"/>
          <w:sz w:val="24"/>
          <w:szCs w:val="24"/>
        </w:rPr>
        <w:t xml:space="preserve"> </w:t>
      </w:r>
      <w:r w:rsidRPr="00244BB5">
        <w:rPr>
          <w:rFonts w:ascii="Arial" w:hAnsi="Arial" w:cs="Arial"/>
          <w:sz w:val="24"/>
          <w:szCs w:val="24"/>
        </w:rPr>
        <w:t>than the average for this year, but is above th</w:t>
      </w:r>
      <w:r w:rsidR="002B3B3B">
        <w:rPr>
          <w:rFonts w:ascii="Arial" w:hAnsi="Arial" w:cs="Arial"/>
          <w:sz w:val="24"/>
          <w:szCs w:val="24"/>
        </w:rPr>
        <w:t xml:space="preserve"> </w:t>
      </w:r>
      <w:r w:rsidRPr="00244BB5">
        <w:rPr>
          <w:rFonts w:ascii="Arial" w:hAnsi="Arial" w:cs="Arial"/>
          <w:sz w:val="24"/>
          <w:szCs w:val="24"/>
        </w:rPr>
        <w:t>general average for the whole period over which</w:t>
      </w:r>
      <w:r w:rsidR="002B3B3B">
        <w:rPr>
          <w:rFonts w:ascii="Arial" w:hAnsi="Arial" w:cs="Arial"/>
          <w:sz w:val="24"/>
          <w:szCs w:val="24"/>
        </w:rPr>
        <w:t xml:space="preserve"> we are operating.  The approxim</w:t>
      </w:r>
      <w:r w:rsidRPr="00244BB5">
        <w:rPr>
          <w:rFonts w:ascii="Arial" w:hAnsi="Arial" w:cs="Arial"/>
          <w:sz w:val="24"/>
          <w:szCs w:val="24"/>
        </w:rPr>
        <w:t>ate position o</w:t>
      </w:r>
      <w:r w:rsidR="004C0683">
        <w:rPr>
          <w:rFonts w:ascii="Arial" w:hAnsi="Arial" w:cs="Arial"/>
          <w:sz w:val="24"/>
          <w:szCs w:val="24"/>
        </w:rPr>
        <w:t>n December 31j 1920, with the rates at 6d. and</w:t>
      </w:r>
      <w:r w:rsidRPr="00244BB5">
        <w:rPr>
          <w:rFonts w:ascii="Arial" w:hAnsi="Arial" w:cs="Arial"/>
          <w:sz w:val="24"/>
          <w:szCs w:val="24"/>
        </w:rPr>
        <w:t xml:space="preserve"> l</w:t>
      </w:r>
      <w:r w:rsidR="004C0683">
        <w:rPr>
          <w:rFonts w:ascii="Arial" w:hAnsi="Arial" w:cs="Arial"/>
          <w:sz w:val="24"/>
          <w:szCs w:val="24"/>
        </w:rPr>
        <w:t xml:space="preserve">s. would be as </w:t>
      </w:r>
      <w:r w:rsidRPr="00244BB5">
        <w:rPr>
          <w:rFonts w:ascii="Arial" w:hAnsi="Arial" w:cs="Arial"/>
          <w:sz w:val="24"/>
          <w:szCs w:val="24"/>
        </w:rPr>
        <w:t>f</w:t>
      </w:r>
      <w:r w:rsidR="004C0683">
        <w:rPr>
          <w:rFonts w:ascii="Arial" w:hAnsi="Arial" w:cs="Arial"/>
          <w:sz w:val="24"/>
          <w:szCs w:val="24"/>
        </w:rPr>
        <w:t xml:space="preserve">ollows. - </w:t>
      </w:r>
      <w:r w:rsidRPr="00244BB5">
        <w:rPr>
          <w:rFonts w:ascii="Arial" w:hAnsi="Arial" w:cs="Arial"/>
          <w:sz w:val="24"/>
          <w:szCs w:val="24"/>
        </w:rPr>
        <w:t>Amount of rates, £7,007;</w:t>
      </w:r>
      <w:r w:rsidR="004C0683">
        <w:rPr>
          <w:rFonts w:ascii="Arial" w:hAnsi="Arial" w:cs="Arial"/>
          <w:sz w:val="24"/>
          <w:szCs w:val="24"/>
        </w:rPr>
        <w:t xml:space="preserve"> Governm</w:t>
      </w:r>
      <w:r w:rsidRPr="00244BB5">
        <w:rPr>
          <w:rFonts w:ascii="Arial" w:hAnsi="Arial" w:cs="Arial"/>
          <w:sz w:val="24"/>
          <w:szCs w:val="24"/>
        </w:rPr>
        <w:t>ent subsidy, £4,000; making the total</w:t>
      </w:r>
      <w:r w:rsidR="004C0683">
        <w:rPr>
          <w:rFonts w:ascii="Arial" w:hAnsi="Arial" w:cs="Arial"/>
          <w:sz w:val="24"/>
          <w:szCs w:val="24"/>
        </w:rPr>
        <w:t xml:space="preserve"> </w:t>
      </w:r>
      <w:r w:rsidRPr="00244BB5">
        <w:rPr>
          <w:rFonts w:ascii="Arial" w:hAnsi="Arial" w:cs="Arial"/>
          <w:sz w:val="24"/>
          <w:szCs w:val="24"/>
        </w:rPr>
        <w:t>amount available, £11,007. This would be insufficient to pay for dogs estimated at 2,000 a</w:t>
      </w:r>
      <w:r w:rsidR="004C0683">
        <w:rPr>
          <w:rFonts w:ascii="Arial" w:hAnsi="Arial" w:cs="Arial"/>
          <w:sz w:val="24"/>
          <w:szCs w:val="24"/>
        </w:rPr>
        <w:t xml:space="preserve"> </w:t>
      </w:r>
      <w:r w:rsidRPr="00244BB5">
        <w:rPr>
          <w:rFonts w:ascii="Arial" w:hAnsi="Arial" w:cs="Arial"/>
          <w:sz w:val="24"/>
          <w:szCs w:val="24"/>
        </w:rPr>
        <w:t>month if the price remained at 10s. At 7s. 6d.</w:t>
      </w:r>
      <w:r w:rsidR="004C0683">
        <w:rPr>
          <w:rFonts w:ascii="Arial" w:hAnsi="Arial" w:cs="Arial"/>
          <w:sz w:val="24"/>
          <w:szCs w:val="24"/>
        </w:rPr>
        <w:t xml:space="preserve"> </w:t>
      </w:r>
      <w:r w:rsidRPr="00244BB5">
        <w:rPr>
          <w:rFonts w:ascii="Arial" w:hAnsi="Arial" w:cs="Arial"/>
          <w:sz w:val="24"/>
          <w:szCs w:val="24"/>
        </w:rPr>
        <w:t>per scalp the amount payable would be £9,000</w:t>
      </w:r>
      <w:r w:rsidR="00FA494B">
        <w:rPr>
          <w:rFonts w:ascii="Arial" w:hAnsi="Arial" w:cs="Arial"/>
          <w:sz w:val="24"/>
          <w:szCs w:val="24"/>
        </w:rPr>
        <w:t xml:space="preserve"> </w:t>
      </w:r>
      <w:r w:rsidR="00FA494B" w:rsidRPr="00FA494B">
        <w:rPr>
          <w:rFonts w:ascii="Arial" w:hAnsi="Arial" w:cs="Arial"/>
          <w:sz w:val="24"/>
          <w:szCs w:val="24"/>
        </w:rPr>
        <w:t>which would allow a balance of £2,007 to credit against the loan of £7,000. It is essential that this loan should be repaid, and in view of the figures quoted, the Government felt that they had no alternative but to reduce the price for the scalps to 7s. 6d. The position will be re</w:t>
      </w:r>
      <w:r w:rsidR="00FA494B" w:rsidRPr="00FA494B">
        <w:rPr>
          <w:rFonts w:ascii="Arial" w:hAnsi="Arial" w:cs="Arial"/>
          <w:sz w:val="24"/>
          <w:szCs w:val="24"/>
        </w:rPr>
        <w:softHyphen/>
        <w:t>viewed later, and if the condition of the fund will allow, the price can again be increased. It is i</w:t>
      </w:r>
      <w:r w:rsidR="00FA494B">
        <w:rPr>
          <w:rFonts w:ascii="Arial" w:hAnsi="Arial" w:cs="Arial"/>
          <w:sz w:val="24"/>
          <w:szCs w:val="24"/>
        </w:rPr>
        <w:t>mpossible to estimate exactly th</w:t>
      </w:r>
      <w:r w:rsidR="00FA494B" w:rsidRPr="00FA494B">
        <w:rPr>
          <w:rFonts w:ascii="Arial" w:hAnsi="Arial" w:cs="Arial"/>
          <w:sz w:val="24"/>
          <w:szCs w:val="24"/>
        </w:rPr>
        <w:t>e number of scalps that will have to be paid for, and it is possible that the number produced may fall very considerably next year, as the waves of dogs seem to come in cycles, but after the experience of this year the Government feel that they should keep the fund o</w:t>
      </w:r>
      <w:r w:rsidR="00FA494B">
        <w:rPr>
          <w:rFonts w:ascii="Arial" w:hAnsi="Arial" w:cs="Arial"/>
          <w:sz w:val="24"/>
          <w:szCs w:val="24"/>
        </w:rPr>
        <w:t>n the safe side. Clause 6 is in</w:t>
      </w:r>
      <w:r w:rsidR="00FA494B" w:rsidRPr="00FA494B">
        <w:rPr>
          <w:rFonts w:ascii="Arial" w:hAnsi="Arial" w:cs="Arial"/>
          <w:sz w:val="24"/>
          <w:szCs w:val="24"/>
        </w:rPr>
        <w:t xml:space="preserve">troduced to cure an anomaly of the principal Act. </w:t>
      </w:r>
      <w:r w:rsidR="00FA494B">
        <w:rPr>
          <w:rFonts w:ascii="Arial" w:hAnsi="Arial" w:cs="Arial"/>
          <w:sz w:val="24"/>
          <w:szCs w:val="24"/>
        </w:rPr>
        <w:t xml:space="preserve"> </w:t>
      </w:r>
      <w:r w:rsidR="00FA494B" w:rsidRPr="00FA494B">
        <w:rPr>
          <w:rFonts w:ascii="Arial" w:hAnsi="Arial" w:cs="Arial"/>
          <w:sz w:val="24"/>
          <w:szCs w:val="24"/>
        </w:rPr>
        <w:t>Section 9 of the Act enables the Treasurer to pay for dogs killed on lands which are ratable under the Act</w:t>
      </w:r>
      <w:r w:rsidR="00FA494B">
        <w:rPr>
          <w:rFonts w:ascii="Arial" w:hAnsi="Arial" w:cs="Arial"/>
          <w:sz w:val="24"/>
          <w:szCs w:val="24"/>
        </w:rPr>
        <w:t xml:space="preserve"> </w:t>
      </w:r>
      <w:r w:rsidR="00FA494B" w:rsidRPr="00FA494B">
        <w:rPr>
          <w:rFonts w:ascii="Arial" w:hAnsi="Arial" w:cs="Arial"/>
          <w:sz w:val="24"/>
          <w:szCs w:val="24"/>
        </w:rPr>
        <w:t>. By section 1 Crown lands are exempt from rating; hence d</w:t>
      </w:r>
      <w:r w:rsidR="00FA494B">
        <w:rPr>
          <w:rFonts w:ascii="Arial" w:hAnsi="Arial" w:cs="Arial"/>
          <w:sz w:val="24"/>
          <w:szCs w:val="24"/>
        </w:rPr>
        <w:t>ogs killed on Crown lands could</w:t>
      </w:r>
      <w:r w:rsidR="00FA494B" w:rsidRPr="00FA494B">
        <w:rPr>
          <w:rFonts w:ascii="Arial" w:hAnsi="Arial" w:cs="Arial"/>
          <w:sz w:val="24"/>
          <w:szCs w:val="24"/>
        </w:rPr>
        <w:t xml:space="preserve"> n</w:t>
      </w:r>
      <w:r w:rsidR="00FA494B">
        <w:rPr>
          <w:rFonts w:ascii="Arial" w:hAnsi="Arial" w:cs="Arial"/>
          <w:sz w:val="24"/>
          <w:szCs w:val="24"/>
        </w:rPr>
        <w:t>ot strictly be paid for. Accord</w:t>
      </w:r>
      <w:r w:rsidR="00FA494B" w:rsidRPr="00FA494B">
        <w:rPr>
          <w:rFonts w:ascii="Arial" w:hAnsi="Arial" w:cs="Arial"/>
          <w:sz w:val="24"/>
          <w:szCs w:val="24"/>
        </w:rPr>
        <w:t>ingly clause 6 amends section 9 so as to make it apply to w</w:t>
      </w:r>
      <w:r w:rsidR="00FA494B">
        <w:rPr>
          <w:rFonts w:ascii="Arial" w:hAnsi="Arial" w:cs="Arial"/>
          <w:sz w:val="24"/>
          <w:szCs w:val="24"/>
        </w:rPr>
        <w:t>ild dogs killed on Crown lands, exce</w:t>
      </w:r>
      <w:r w:rsidR="00FA494B" w:rsidRPr="00FA494B">
        <w:rPr>
          <w:rFonts w:ascii="Arial" w:hAnsi="Arial" w:cs="Arial"/>
          <w:sz w:val="24"/>
          <w:szCs w:val="24"/>
        </w:rPr>
        <w:t>pting Crown</w:t>
      </w:r>
      <w:r w:rsidR="00FA494B">
        <w:rPr>
          <w:rFonts w:ascii="Arial" w:hAnsi="Arial" w:cs="Arial"/>
          <w:sz w:val="24"/>
          <w:szCs w:val="24"/>
        </w:rPr>
        <w:t xml:space="preserve"> lands situated within a munici</w:t>
      </w:r>
      <w:r w:rsidR="00FA494B" w:rsidRPr="00FA494B">
        <w:rPr>
          <w:rFonts w:ascii="Arial" w:hAnsi="Arial" w:cs="Arial"/>
          <w:sz w:val="24"/>
          <w:szCs w:val="24"/>
        </w:rPr>
        <w:t>pality or town, or within any area specified in the first schedule to the Wild Dogs Act, 1912. I move the second reading.</w:t>
      </w:r>
    </w:p>
    <w:p w:rsidR="00FA494B" w:rsidRPr="00FA494B" w:rsidRDefault="00FA494B" w:rsidP="00FA494B">
      <w:pPr>
        <w:rPr>
          <w:rFonts w:ascii="Arial" w:hAnsi="Arial" w:cs="Arial"/>
          <w:sz w:val="24"/>
          <w:szCs w:val="24"/>
        </w:rPr>
      </w:pPr>
      <w:r>
        <w:rPr>
          <w:rFonts w:ascii="Arial" w:hAnsi="Arial" w:cs="Arial"/>
          <w:sz w:val="24"/>
          <w:szCs w:val="24"/>
        </w:rPr>
        <w:lastRenderedPageBreak/>
        <w:t>Mr. O’HALLORAN secured th</w:t>
      </w:r>
      <w:r w:rsidRPr="00FA494B">
        <w:rPr>
          <w:rFonts w:ascii="Arial" w:hAnsi="Arial" w:cs="Arial"/>
          <w:sz w:val="24"/>
          <w:szCs w:val="24"/>
        </w:rPr>
        <w:t>e adjournment of the debate until October 9.</w:t>
      </w:r>
    </w:p>
    <w:p w:rsidR="00A13EC6" w:rsidRPr="00FA494B" w:rsidRDefault="00A13EC6" w:rsidP="00FA494B">
      <w:pPr>
        <w:rPr>
          <w:rFonts w:ascii="Arial" w:hAnsi="Arial" w:cs="Arial"/>
          <w:sz w:val="24"/>
          <w:szCs w:val="24"/>
        </w:rPr>
      </w:pPr>
    </w:p>
    <w:sectPr w:rsidR="00A13EC6" w:rsidRPr="00FA494B" w:rsidSect="00244BB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5CB" w:rsidRDefault="00B715CB" w:rsidP="00EF1E77">
      <w:pPr>
        <w:spacing w:after="0" w:line="240" w:lineRule="auto"/>
      </w:pPr>
      <w:r>
        <w:separator/>
      </w:r>
    </w:p>
  </w:endnote>
  <w:endnote w:type="continuationSeparator" w:id="1">
    <w:p w:rsidR="00B715CB" w:rsidRDefault="00B715CB" w:rsidP="00EF1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altName w:val="Arial Unicode MS"/>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77" w:rsidRDefault="00EF1E77" w:rsidP="00EF1E77">
    <w:pPr>
      <w:pStyle w:val="Footer"/>
      <w:jc w:val="right"/>
      <w:rPr>
        <w:color w:val="548DD4" w:themeColor="text2" w:themeTint="99"/>
      </w:rPr>
    </w:pPr>
    <w:r>
      <w:rPr>
        <w:rFonts w:hint="eastAsia"/>
        <w:noProof/>
        <w:color w:val="548DD4" w:themeColor="text2" w:themeTint="99"/>
      </w:rPr>
      <w:t>History of Agriculture South Australia</w:t>
    </w:r>
  </w:p>
  <w:p w:rsidR="00EF1E77" w:rsidRDefault="00EF1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5CB" w:rsidRDefault="00B715CB" w:rsidP="00EF1E77">
      <w:pPr>
        <w:spacing w:after="0" w:line="240" w:lineRule="auto"/>
      </w:pPr>
      <w:r>
        <w:separator/>
      </w:r>
    </w:p>
  </w:footnote>
  <w:footnote w:type="continuationSeparator" w:id="1">
    <w:p w:rsidR="00B715CB" w:rsidRDefault="00B715CB" w:rsidP="00EF1E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B1850"/>
    <w:multiLevelType w:val="multilevel"/>
    <w:tmpl w:val="CBBA2BE4"/>
    <w:lvl w:ilvl="0">
      <w:start w:val="1913"/>
      <w:numFmt w:val="decimal"/>
      <w:lvlText w:val="%1"/>
      <w:lvlJc w:val="left"/>
      <w:rPr>
        <w:rFonts w:ascii="Century Schoolbook" w:eastAsia="Century Schoolbook" w:hAnsi="Century Schoolbook" w:cs="Century Schoolbook"/>
        <w:b/>
        <w:bCs/>
        <w:i w:val="0"/>
        <w:iCs w:val="0"/>
        <w:smallCaps w:val="0"/>
        <w:strike w:val="0"/>
        <w:color w:val="000000"/>
        <w:spacing w:val="-1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4F0D5B"/>
    <w:rsid w:val="00244BB5"/>
    <w:rsid w:val="00294A23"/>
    <w:rsid w:val="002B3B3B"/>
    <w:rsid w:val="00300D76"/>
    <w:rsid w:val="00391611"/>
    <w:rsid w:val="00475C6C"/>
    <w:rsid w:val="004C0683"/>
    <w:rsid w:val="004F0D5B"/>
    <w:rsid w:val="006A7C38"/>
    <w:rsid w:val="0071404E"/>
    <w:rsid w:val="007B2791"/>
    <w:rsid w:val="008346EB"/>
    <w:rsid w:val="00844CFA"/>
    <w:rsid w:val="008B2BF7"/>
    <w:rsid w:val="00A13EC6"/>
    <w:rsid w:val="00B715CB"/>
    <w:rsid w:val="00BD5931"/>
    <w:rsid w:val="00C87416"/>
    <w:rsid w:val="00EF1E77"/>
    <w:rsid w:val="00FA4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95">
    <w:name w:val="Body text (95)_"/>
    <w:basedOn w:val="DefaultParagraphFont"/>
    <w:rsid w:val="004F0D5B"/>
    <w:rPr>
      <w:rFonts w:ascii="Century Schoolbook" w:eastAsia="Century Schoolbook" w:hAnsi="Century Schoolbook" w:cs="Century Schoolbook"/>
      <w:b/>
      <w:bCs/>
      <w:i w:val="0"/>
      <w:iCs w:val="0"/>
      <w:smallCaps w:val="0"/>
      <w:strike w:val="0"/>
      <w:spacing w:val="-10"/>
      <w:sz w:val="26"/>
      <w:szCs w:val="26"/>
      <w:u w:val="none"/>
    </w:rPr>
  </w:style>
  <w:style w:type="character" w:customStyle="1" w:styleId="Bodytext950">
    <w:name w:val="Body text (95)"/>
    <w:basedOn w:val="Bodytext95"/>
    <w:rsid w:val="004F0D5B"/>
    <w:rPr>
      <w:color w:val="000000"/>
      <w:w w:val="100"/>
      <w:position w:val="0"/>
      <w:lang w:val="en-US"/>
    </w:rPr>
  </w:style>
  <w:style w:type="character" w:customStyle="1" w:styleId="Bodytext9514pt">
    <w:name w:val="Body text (95) + 14 pt"/>
    <w:aliases w:val="Not Bold,Italic,Spacing 0 pt,Body text (104) + 11.5 pt,Bold,Body text (52) + Century Schoolbook,14 pt,Body text (104) + 13 pt,Body text (176) + Palatino Linotype,13 pt,Scale 100% Exact,Body text (176) + Georgia,Scale 70% Exact"/>
    <w:basedOn w:val="Bodytext95"/>
    <w:rsid w:val="004F0D5B"/>
    <w:rPr>
      <w:i/>
      <w:iCs/>
      <w:color w:val="000000"/>
      <w:spacing w:val="0"/>
      <w:w w:val="100"/>
      <w:position w:val="0"/>
      <w:sz w:val="28"/>
      <w:szCs w:val="28"/>
      <w:lang w:val="en-US"/>
    </w:rPr>
  </w:style>
  <w:style w:type="character" w:customStyle="1" w:styleId="Bodytext11">
    <w:name w:val="Body text (11)_"/>
    <w:basedOn w:val="DefaultParagraphFont"/>
    <w:link w:val="Bodytext110"/>
    <w:rsid w:val="00391611"/>
    <w:rPr>
      <w:rFonts w:ascii="Century Schoolbook" w:eastAsia="Century Schoolbook" w:hAnsi="Century Schoolbook" w:cs="Century Schoolbook"/>
      <w:shd w:val="clear" w:color="auto" w:fill="FFFFFF"/>
    </w:rPr>
  </w:style>
  <w:style w:type="character" w:customStyle="1" w:styleId="Bodytext104">
    <w:name w:val="Body text (104)_"/>
    <w:basedOn w:val="DefaultParagraphFont"/>
    <w:link w:val="Bodytext1040"/>
    <w:rsid w:val="00391611"/>
    <w:rPr>
      <w:rFonts w:ascii="Century Schoolbook" w:eastAsia="Century Schoolbook" w:hAnsi="Century Schoolbook" w:cs="Century Schoolbook"/>
      <w:shd w:val="clear" w:color="auto" w:fill="FFFFFF"/>
    </w:rPr>
  </w:style>
  <w:style w:type="character" w:customStyle="1" w:styleId="Bodytext52">
    <w:name w:val="Body text (52)_"/>
    <w:basedOn w:val="DefaultParagraphFont"/>
    <w:link w:val="Bodytext520"/>
    <w:rsid w:val="00391611"/>
    <w:rPr>
      <w:rFonts w:ascii="AngsanaUPC" w:eastAsia="AngsanaUPC" w:hAnsi="AngsanaUPC" w:cs="AngsanaUPC"/>
      <w:sz w:val="40"/>
      <w:szCs w:val="40"/>
      <w:shd w:val="clear" w:color="auto" w:fill="FFFFFF"/>
    </w:rPr>
  </w:style>
  <w:style w:type="character" w:customStyle="1" w:styleId="Bodytext161">
    <w:name w:val="Body text (161)_"/>
    <w:basedOn w:val="DefaultParagraphFont"/>
    <w:link w:val="Bodytext1610"/>
    <w:rsid w:val="00391611"/>
    <w:rPr>
      <w:rFonts w:ascii="Century Schoolbook" w:eastAsia="Century Schoolbook" w:hAnsi="Century Schoolbook" w:cs="Century Schoolbook"/>
      <w:sz w:val="25"/>
      <w:szCs w:val="25"/>
      <w:shd w:val="clear" w:color="auto" w:fill="FFFFFF"/>
    </w:rPr>
  </w:style>
  <w:style w:type="character" w:customStyle="1" w:styleId="Bodytext104125pt">
    <w:name w:val="Body text (104) + 12.5 pt"/>
    <w:aliases w:val="Spacing -1 pt"/>
    <w:basedOn w:val="Bodytext104"/>
    <w:rsid w:val="00391611"/>
    <w:rPr>
      <w:color w:val="000000"/>
      <w:spacing w:val="-20"/>
      <w:w w:val="100"/>
      <w:position w:val="0"/>
      <w:sz w:val="25"/>
      <w:szCs w:val="25"/>
      <w:lang w:val="en-US"/>
    </w:rPr>
  </w:style>
  <w:style w:type="character" w:customStyle="1" w:styleId="Bodytext1110pt">
    <w:name w:val="Body text (11) + 10 pt"/>
    <w:aliases w:val="Spacing 0 pt Exact,Body text (161) + 11.5 pt,Body text (182) + Palatino Linotype,10 pt,Spacing 1 pt Exact,Body text (161) + 10 pt,Body text (184) + Italic"/>
    <w:basedOn w:val="Bodytext11"/>
    <w:rsid w:val="00391611"/>
    <w:rPr>
      <w:color w:val="000000"/>
      <w:spacing w:val="-6"/>
      <w:w w:val="100"/>
      <w:position w:val="0"/>
      <w:sz w:val="20"/>
      <w:szCs w:val="20"/>
      <w:lang w:val="en-US"/>
    </w:rPr>
  </w:style>
  <w:style w:type="character" w:customStyle="1" w:styleId="Bodytext176Exact">
    <w:name w:val="Body text (176) Exact"/>
    <w:basedOn w:val="DefaultParagraphFont"/>
    <w:rsid w:val="00391611"/>
    <w:rPr>
      <w:rFonts w:ascii="Century Schoolbook" w:eastAsia="Century Schoolbook" w:hAnsi="Century Schoolbook" w:cs="Century Schoolbook"/>
      <w:b w:val="0"/>
      <w:bCs w:val="0"/>
      <w:i w:val="0"/>
      <w:iCs w:val="0"/>
      <w:smallCaps w:val="0"/>
      <w:strike w:val="0"/>
      <w:spacing w:val="-7"/>
      <w:w w:val="75"/>
      <w:sz w:val="27"/>
      <w:szCs w:val="27"/>
      <w:u w:val="none"/>
    </w:rPr>
  </w:style>
  <w:style w:type="character" w:customStyle="1" w:styleId="Bodytext182Exact">
    <w:name w:val="Body text (182) Exact"/>
    <w:basedOn w:val="DefaultParagraphFont"/>
    <w:rsid w:val="00391611"/>
    <w:rPr>
      <w:rFonts w:ascii="Century Schoolbook" w:eastAsia="Century Schoolbook" w:hAnsi="Century Schoolbook" w:cs="Century Schoolbook"/>
      <w:b w:val="0"/>
      <w:bCs w:val="0"/>
      <w:i w:val="0"/>
      <w:iCs w:val="0"/>
      <w:smallCaps w:val="0"/>
      <w:strike w:val="0"/>
      <w:spacing w:val="-57"/>
      <w:sz w:val="85"/>
      <w:szCs w:val="85"/>
      <w:u w:val="none"/>
    </w:rPr>
  </w:style>
  <w:style w:type="character" w:customStyle="1" w:styleId="Bodytext95NotBold">
    <w:name w:val="Body text (95) + Not Bold"/>
    <w:basedOn w:val="Bodytext95"/>
    <w:rsid w:val="00391611"/>
    <w:rPr>
      <w:color w:val="000000"/>
      <w:w w:val="100"/>
      <w:position w:val="0"/>
      <w:lang w:val="en-US"/>
    </w:rPr>
  </w:style>
  <w:style w:type="character" w:customStyle="1" w:styleId="Bodytext184Exact">
    <w:name w:val="Body text (184) Exact"/>
    <w:basedOn w:val="DefaultParagraphFont"/>
    <w:link w:val="Bodytext184"/>
    <w:rsid w:val="00391611"/>
    <w:rPr>
      <w:rFonts w:ascii="Century Schoolbook" w:eastAsia="Century Schoolbook" w:hAnsi="Century Schoolbook" w:cs="Century Schoolbook"/>
      <w:spacing w:val="-9"/>
      <w:shd w:val="clear" w:color="auto" w:fill="FFFFFF"/>
    </w:rPr>
  </w:style>
  <w:style w:type="character" w:customStyle="1" w:styleId="Bodytext182">
    <w:name w:val="Body text (182)_"/>
    <w:basedOn w:val="DefaultParagraphFont"/>
    <w:link w:val="Bodytext1820"/>
    <w:rsid w:val="00391611"/>
    <w:rPr>
      <w:rFonts w:ascii="Century Schoolbook" w:eastAsia="Century Schoolbook" w:hAnsi="Century Schoolbook" w:cs="Century Schoolbook"/>
      <w:spacing w:val="-60"/>
      <w:sz w:val="85"/>
      <w:szCs w:val="85"/>
      <w:shd w:val="clear" w:color="auto" w:fill="FFFFFF"/>
    </w:rPr>
  </w:style>
  <w:style w:type="character" w:customStyle="1" w:styleId="Bodytext9512pt">
    <w:name w:val="Body text (95) + 12 pt"/>
    <w:aliases w:val="Small Caps Exact,Scale 70%"/>
    <w:basedOn w:val="Bodytext95"/>
    <w:rsid w:val="00391611"/>
    <w:rPr>
      <w:smallCaps/>
      <w:color w:val="000000"/>
      <w:spacing w:val="-9"/>
      <w:w w:val="100"/>
      <w:position w:val="0"/>
      <w:sz w:val="24"/>
      <w:szCs w:val="24"/>
      <w:lang w:val="en-US"/>
    </w:rPr>
  </w:style>
  <w:style w:type="character" w:customStyle="1" w:styleId="Bodytext176">
    <w:name w:val="Body text (176)_"/>
    <w:basedOn w:val="DefaultParagraphFont"/>
    <w:link w:val="Bodytext1760"/>
    <w:rsid w:val="00391611"/>
    <w:rPr>
      <w:rFonts w:ascii="Century Schoolbook" w:eastAsia="Century Schoolbook" w:hAnsi="Century Schoolbook" w:cs="Century Schoolbook"/>
      <w:w w:val="75"/>
      <w:sz w:val="30"/>
      <w:szCs w:val="30"/>
      <w:shd w:val="clear" w:color="auto" w:fill="FFFFFF"/>
    </w:rPr>
  </w:style>
  <w:style w:type="character" w:customStyle="1" w:styleId="Bodytext213">
    <w:name w:val="Body text (213)_"/>
    <w:basedOn w:val="DefaultParagraphFont"/>
    <w:link w:val="Bodytext2130"/>
    <w:rsid w:val="00391611"/>
    <w:rPr>
      <w:rFonts w:ascii="Century Schoolbook" w:eastAsia="Century Schoolbook" w:hAnsi="Century Schoolbook" w:cs="Century Schoolbook"/>
      <w:b/>
      <w:bCs/>
      <w:sz w:val="25"/>
      <w:szCs w:val="25"/>
      <w:shd w:val="clear" w:color="auto" w:fill="FFFFFF"/>
    </w:rPr>
  </w:style>
  <w:style w:type="character" w:customStyle="1" w:styleId="Bodytext213Exact">
    <w:name w:val="Body text (213) Exact"/>
    <w:basedOn w:val="DefaultParagraphFont"/>
    <w:rsid w:val="00391611"/>
    <w:rPr>
      <w:rFonts w:ascii="Century Schoolbook" w:eastAsia="Century Schoolbook" w:hAnsi="Century Schoolbook" w:cs="Century Schoolbook"/>
      <w:b/>
      <w:bCs/>
      <w:i w:val="0"/>
      <w:iCs w:val="0"/>
      <w:smallCaps w:val="0"/>
      <w:strike w:val="0"/>
      <w:spacing w:val="-6"/>
      <w:sz w:val="23"/>
      <w:szCs w:val="23"/>
      <w:u w:val="none"/>
    </w:rPr>
  </w:style>
  <w:style w:type="paragraph" w:customStyle="1" w:styleId="Bodytext110">
    <w:name w:val="Body text (11)"/>
    <w:basedOn w:val="Normal"/>
    <w:link w:val="Bodytext11"/>
    <w:rsid w:val="00391611"/>
    <w:pPr>
      <w:widowControl w:val="0"/>
      <w:shd w:val="clear" w:color="auto" w:fill="FFFFFF"/>
      <w:spacing w:after="0" w:line="0" w:lineRule="atLeast"/>
      <w:ind w:hanging="420"/>
    </w:pPr>
    <w:rPr>
      <w:rFonts w:ascii="Century Schoolbook" w:eastAsia="Century Schoolbook" w:hAnsi="Century Schoolbook" w:cs="Century Schoolbook"/>
    </w:rPr>
  </w:style>
  <w:style w:type="paragraph" w:customStyle="1" w:styleId="Bodytext520">
    <w:name w:val="Body text (52)"/>
    <w:basedOn w:val="Normal"/>
    <w:link w:val="Bodytext52"/>
    <w:rsid w:val="00391611"/>
    <w:pPr>
      <w:widowControl w:val="0"/>
      <w:shd w:val="clear" w:color="auto" w:fill="FFFFFF"/>
      <w:spacing w:before="60" w:after="0" w:line="0" w:lineRule="atLeast"/>
      <w:jc w:val="right"/>
    </w:pPr>
    <w:rPr>
      <w:rFonts w:ascii="AngsanaUPC" w:eastAsia="AngsanaUPC" w:hAnsi="AngsanaUPC" w:cs="AngsanaUPC"/>
      <w:sz w:val="40"/>
      <w:szCs w:val="40"/>
    </w:rPr>
  </w:style>
  <w:style w:type="paragraph" w:customStyle="1" w:styleId="Bodytext1040">
    <w:name w:val="Body text (104)"/>
    <w:basedOn w:val="Normal"/>
    <w:link w:val="Bodytext104"/>
    <w:rsid w:val="00391611"/>
    <w:pPr>
      <w:widowControl w:val="0"/>
      <w:shd w:val="clear" w:color="auto" w:fill="FFFFFF"/>
      <w:spacing w:before="240" w:after="0" w:line="0" w:lineRule="atLeast"/>
      <w:ind w:hanging="160"/>
    </w:pPr>
    <w:rPr>
      <w:rFonts w:ascii="Century Schoolbook" w:eastAsia="Century Schoolbook" w:hAnsi="Century Schoolbook" w:cs="Century Schoolbook"/>
    </w:rPr>
  </w:style>
  <w:style w:type="paragraph" w:customStyle="1" w:styleId="Bodytext1610">
    <w:name w:val="Body text (161)"/>
    <w:basedOn w:val="Normal"/>
    <w:link w:val="Bodytext161"/>
    <w:rsid w:val="00391611"/>
    <w:pPr>
      <w:widowControl w:val="0"/>
      <w:shd w:val="clear" w:color="auto" w:fill="FFFFFF"/>
      <w:spacing w:after="0" w:line="288" w:lineRule="exact"/>
      <w:jc w:val="both"/>
    </w:pPr>
    <w:rPr>
      <w:rFonts w:ascii="Century Schoolbook" w:eastAsia="Century Schoolbook" w:hAnsi="Century Schoolbook" w:cs="Century Schoolbook"/>
      <w:sz w:val="25"/>
      <w:szCs w:val="25"/>
    </w:rPr>
  </w:style>
  <w:style w:type="paragraph" w:customStyle="1" w:styleId="Bodytext1760">
    <w:name w:val="Body text (176)"/>
    <w:basedOn w:val="Normal"/>
    <w:link w:val="Bodytext176"/>
    <w:rsid w:val="00391611"/>
    <w:pPr>
      <w:widowControl w:val="0"/>
      <w:shd w:val="clear" w:color="auto" w:fill="FFFFFF"/>
      <w:spacing w:after="120" w:line="294" w:lineRule="exact"/>
      <w:ind w:hanging="220"/>
      <w:jc w:val="both"/>
    </w:pPr>
    <w:rPr>
      <w:rFonts w:ascii="Century Schoolbook" w:eastAsia="Century Schoolbook" w:hAnsi="Century Schoolbook" w:cs="Century Schoolbook"/>
      <w:w w:val="75"/>
      <w:sz w:val="30"/>
      <w:szCs w:val="30"/>
    </w:rPr>
  </w:style>
  <w:style w:type="paragraph" w:customStyle="1" w:styleId="Bodytext1820">
    <w:name w:val="Body text (182)"/>
    <w:basedOn w:val="Normal"/>
    <w:link w:val="Bodytext182"/>
    <w:rsid w:val="00391611"/>
    <w:pPr>
      <w:widowControl w:val="0"/>
      <w:shd w:val="clear" w:color="auto" w:fill="FFFFFF"/>
      <w:spacing w:after="240" w:line="0" w:lineRule="atLeast"/>
    </w:pPr>
    <w:rPr>
      <w:rFonts w:ascii="Century Schoolbook" w:eastAsia="Century Schoolbook" w:hAnsi="Century Schoolbook" w:cs="Century Schoolbook"/>
      <w:spacing w:val="-60"/>
      <w:sz w:val="85"/>
      <w:szCs w:val="85"/>
    </w:rPr>
  </w:style>
  <w:style w:type="paragraph" w:customStyle="1" w:styleId="Bodytext184">
    <w:name w:val="Body text (184)"/>
    <w:basedOn w:val="Normal"/>
    <w:link w:val="Bodytext184Exact"/>
    <w:rsid w:val="00391611"/>
    <w:pPr>
      <w:widowControl w:val="0"/>
      <w:shd w:val="clear" w:color="auto" w:fill="FFFFFF"/>
      <w:spacing w:before="300" w:after="0" w:line="0" w:lineRule="atLeast"/>
      <w:jc w:val="right"/>
    </w:pPr>
    <w:rPr>
      <w:rFonts w:ascii="Century Schoolbook" w:eastAsia="Century Schoolbook" w:hAnsi="Century Schoolbook" w:cs="Century Schoolbook"/>
      <w:spacing w:val="-9"/>
    </w:rPr>
  </w:style>
  <w:style w:type="paragraph" w:customStyle="1" w:styleId="Bodytext2130">
    <w:name w:val="Body text (213)"/>
    <w:basedOn w:val="Normal"/>
    <w:link w:val="Bodytext213"/>
    <w:rsid w:val="00391611"/>
    <w:pPr>
      <w:widowControl w:val="0"/>
      <w:shd w:val="clear" w:color="auto" w:fill="FFFFFF"/>
      <w:spacing w:before="300" w:after="300" w:line="310" w:lineRule="exact"/>
      <w:jc w:val="both"/>
    </w:pPr>
    <w:rPr>
      <w:rFonts w:ascii="Century Schoolbook" w:eastAsia="Century Schoolbook" w:hAnsi="Century Schoolbook" w:cs="Century Schoolbook"/>
      <w:b/>
      <w:bCs/>
      <w:sz w:val="25"/>
      <w:szCs w:val="25"/>
    </w:rPr>
  </w:style>
  <w:style w:type="table" w:styleId="TableGrid">
    <w:name w:val="Table Grid"/>
    <w:basedOn w:val="TableNormal"/>
    <w:uiPriority w:val="59"/>
    <w:rsid w:val="00475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1E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E77"/>
  </w:style>
  <w:style w:type="paragraph" w:styleId="Footer">
    <w:name w:val="footer"/>
    <w:basedOn w:val="Normal"/>
    <w:link w:val="FooterChar"/>
    <w:uiPriority w:val="99"/>
    <w:semiHidden/>
    <w:unhideWhenUsed/>
    <w:rsid w:val="00EF1E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1E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2020-03-21T10:55:00Z</dcterms:created>
  <dcterms:modified xsi:type="dcterms:W3CDTF">2020-03-21T10:55:00Z</dcterms:modified>
</cp:coreProperties>
</file>