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060" w:rsidRDefault="00127060">
      <w:pPr>
        <w:pStyle w:val="normal0"/>
        <w:spacing w:line="276" w:lineRule="auto"/>
        <w:rPr>
          <w:sz w:val="2"/>
          <w:szCs w:val="2"/>
        </w:rPr>
        <w:sectPr w:rsidR="00127060">
          <w:headerReference w:type="even" r:id="rId6"/>
          <w:footerReference w:type="default" r:id="rId7"/>
          <w:pgSz w:w="11907" w:h="16839"/>
          <w:pgMar w:top="1281" w:right="1411" w:bottom="2131" w:left="1137" w:header="0" w:footer="6" w:gutter="0"/>
          <w:pgNumType w:start="1"/>
          <w:cols w:space="720"/>
        </w:sectPr>
      </w:pPr>
    </w:p>
    <w:p w:rsidR="00127060" w:rsidRPr="007C146A" w:rsidRDefault="007C146A">
      <w:pPr>
        <w:pStyle w:val="normal0"/>
        <w:pBdr>
          <w:top w:val="nil"/>
          <w:left w:val="nil"/>
          <w:bottom w:val="nil"/>
          <w:right w:val="nil"/>
          <w:between w:val="nil"/>
        </w:pBdr>
        <w:rPr>
          <w:rFonts w:ascii="Arial" w:eastAsia="Arial" w:hAnsi="Arial" w:cs="Arial"/>
          <w:b/>
          <w:color w:val="1C4587"/>
          <w:sz w:val="32"/>
          <w:szCs w:val="32"/>
        </w:rPr>
      </w:pPr>
      <w:r w:rsidRPr="007C146A">
        <w:rPr>
          <w:rFonts w:ascii="Arial" w:eastAsia="Arial" w:hAnsi="Arial" w:cs="Arial"/>
          <w:b/>
          <w:color w:val="1C4587"/>
          <w:sz w:val="32"/>
          <w:szCs w:val="32"/>
        </w:rPr>
        <w:lastRenderedPageBreak/>
        <w:t>DOG FENCE ACT AMENDMENT BILL</w:t>
      </w:r>
      <w:r w:rsidR="009D3439" w:rsidRPr="007C146A">
        <w:rPr>
          <w:rFonts w:ascii="Arial" w:eastAsia="Arial" w:hAnsi="Arial" w:cs="Arial"/>
          <w:b/>
          <w:color w:val="1C4587"/>
          <w:sz w:val="32"/>
          <w:szCs w:val="32"/>
        </w:rPr>
        <w:t xml:space="preserve"> 1969</w:t>
      </w:r>
    </w:p>
    <w:p w:rsidR="00127060" w:rsidRDefault="00127060">
      <w:pPr>
        <w:pStyle w:val="normal0"/>
        <w:pBdr>
          <w:top w:val="nil"/>
          <w:left w:val="nil"/>
          <w:bottom w:val="nil"/>
          <w:right w:val="nil"/>
          <w:between w:val="nil"/>
        </w:pBdr>
        <w:ind w:left="60"/>
        <w:rPr>
          <w:rFonts w:ascii="Times New Roman" w:eastAsia="Times New Roman" w:hAnsi="Times New Roman" w:cs="Times New Roman"/>
          <w:color w:val="1C4587"/>
          <w:sz w:val="16"/>
          <w:szCs w:val="16"/>
        </w:rPr>
      </w:pPr>
    </w:p>
    <w:p w:rsidR="00127060" w:rsidRDefault="00127060">
      <w:pPr>
        <w:pStyle w:val="normal0"/>
        <w:pBdr>
          <w:top w:val="nil"/>
          <w:left w:val="nil"/>
          <w:bottom w:val="nil"/>
          <w:right w:val="nil"/>
          <w:between w:val="nil"/>
        </w:pBdr>
        <w:ind w:left="60"/>
        <w:rPr>
          <w:rFonts w:ascii="Times New Roman" w:eastAsia="Times New Roman" w:hAnsi="Times New Roman" w:cs="Times New Roman"/>
          <w:b/>
          <w:color w:val="1C4587"/>
          <w:sz w:val="15"/>
          <w:szCs w:val="15"/>
        </w:rPr>
      </w:pPr>
    </w:p>
    <w:p w:rsidR="00127060" w:rsidRDefault="009D3439">
      <w:pPr>
        <w:pStyle w:val="normal0"/>
        <w:pBdr>
          <w:top w:val="nil"/>
          <w:left w:val="nil"/>
          <w:bottom w:val="nil"/>
          <w:right w:val="nil"/>
          <w:between w:val="nil"/>
        </w:pBdr>
        <w:ind w:left="60"/>
        <w:rPr>
          <w:rFonts w:ascii="Arial" w:eastAsia="Arial" w:hAnsi="Arial" w:cs="Arial"/>
          <w:b/>
          <w:color w:val="1C4587"/>
          <w:sz w:val="28"/>
          <w:szCs w:val="28"/>
        </w:rPr>
      </w:pPr>
      <w:r>
        <w:rPr>
          <w:rFonts w:ascii="Arial" w:eastAsia="Arial" w:hAnsi="Arial" w:cs="Arial"/>
          <w:b/>
          <w:color w:val="1C4587"/>
          <w:sz w:val="28"/>
          <w:szCs w:val="28"/>
        </w:rPr>
        <w:t>LEGISLATIVE COUNCIL, 6 November 1969, page</w:t>
      </w:r>
      <w:r>
        <w:rPr>
          <w:rFonts w:ascii="Arial" w:eastAsia="Arial" w:hAnsi="Arial" w:cs="Arial"/>
          <w:b/>
          <w:color w:val="1C4587"/>
          <w:sz w:val="28"/>
          <w:szCs w:val="28"/>
        </w:rPr>
        <w:t xml:space="preserve"> 2791</w:t>
      </w:r>
    </w:p>
    <w:p w:rsidR="007C146A" w:rsidRDefault="007C146A">
      <w:pPr>
        <w:pStyle w:val="normal0"/>
        <w:pBdr>
          <w:top w:val="nil"/>
          <w:left w:val="nil"/>
          <w:bottom w:val="nil"/>
          <w:right w:val="nil"/>
          <w:between w:val="nil"/>
        </w:pBdr>
        <w:ind w:left="60"/>
        <w:rPr>
          <w:rFonts w:ascii="Arial" w:eastAsia="Arial" w:hAnsi="Arial" w:cs="Arial"/>
          <w:b/>
          <w:color w:val="1C4587"/>
          <w:sz w:val="28"/>
          <w:szCs w:val="28"/>
        </w:rPr>
      </w:pPr>
    </w:p>
    <w:p w:rsidR="00127060" w:rsidRDefault="00127060">
      <w:pPr>
        <w:pStyle w:val="normal0"/>
        <w:pBdr>
          <w:top w:val="nil"/>
          <w:left w:val="nil"/>
          <w:bottom w:val="nil"/>
          <w:right w:val="nil"/>
          <w:between w:val="nil"/>
        </w:pBdr>
        <w:rPr>
          <w:rFonts w:ascii="Trebuchet MS" w:eastAsia="Trebuchet MS" w:hAnsi="Trebuchet MS" w:cs="Trebuchet MS"/>
          <w:color w:val="1C4587"/>
          <w:sz w:val="14"/>
          <w:szCs w:val="14"/>
        </w:rPr>
      </w:pPr>
    </w:p>
    <w:p w:rsidR="00127060" w:rsidRDefault="009D3439">
      <w:pPr>
        <w:pStyle w:val="normal0"/>
        <w:pBdr>
          <w:top w:val="nil"/>
          <w:left w:val="nil"/>
          <w:bottom w:val="nil"/>
          <w:right w:val="nil"/>
          <w:between w:val="nil"/>
        </w:pBdr>
        <w:ind w:right="40"/>
        <w:jc w:val="both"/>
        <w:rPr>
          <w:rFonts w:ascii="Arial" w:eastAsia="Arial" w:hAnsi="Arial" w:cs="Arial"/>
          <w:color w:val="1C4587"/>
          <w:sz w:val="28"/>
          <w:szCs w:val="28"/>
        </w:rPr>
      </w:pPr>
      <w:r>
        <w:rPr>
          <w:rFonts w:ascii="Arial" w:eastAsia="Arial" w:hAnsi="Arial" w:cs="Arial"/>
          <w:color w:val="1C4587"/>
          <w:sz w:val="28"/>
          <w:szCs w:val="28"/>
        </w:rPr>
        <w:t>Second reading</w:t>
      </w:r>
    </w:p>
    <w:p w:rsidR="00127060" w:rsidRDefault="00127060">
      <w:pPr>
        <w:pStyle w:val="normal0"/>
        <w:pBdr>
          <w:top w:val="nil"/>
          <w:left w:val="nil"/>
          <w:bottom w:val="nil"/>
          <w:right w:val="nil"/>
          <w:between w:val="nil"/>
        </w:pBdr>
        <w:ind w:right="40"/>
        <w:jc w:val="both"/>
        <w:rPr>
          <w:rFonts w:ascii="Arial" w:eastAsia="Arial" w:hAnsi="Arial" w:cs="Arial"/>
          <w:sz w:val="28"/>
          <w:szCs w:val="28"/>
        </w:rPr>
      </w:pPr>
    </w:p>
    <w:p w:rsidR="00127060" w:rsidRDefault="009D3439">
      <w:pPr>
        <w:pStyle w:val="normal0"/>
        <w:pBdr>
          <w:top w:val="nil"/>
          <w:left w:val="nil"/>
          <w:bottom w:val="nil"/>
          <w:right w:val="nil"/>
          <w:between w:val="nil"/>
        </w:pBdr>
        <w:ind w:right="40"/>
        <w:jc w:val="both"/>
        <w:rPr>
          <w:rFonts w:ascii="Arial" w:eastAsia="Arial" w:hAnsi="Arial" w:cs="Arial"/>
          <w:color w:val="000000"/>
        </w:rPr>
      </w:pPr>
      <w:r>
        <w:rPr>
          <w:rFonts w:ascii="Arial" w:eastAsia="Arial" w:hAnsi="Arial" w:cs="Arial"/>
          <w:color w:val="000000"/>
        </w:rPr>
        <w:t>The Hon. C. R. STORY (Minister of Agriculture): I move:</w:t>
      </w:r>
    </w:p>
    <w:p w:rsidR="00127060" w:rsidRDefault="009D3439">
      <w:pPr>
        <w:pStyle w:val="normal0"/>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Tha</w:t>
      </w:r>
      <w:r>
        <w:rPr>
          <w:rFonts w:ascii="Arial" w:eastAsia="Arial" w:hAnsi="Arial" w:cs="Arial"/>
          <w:i/>
        </w:rPr>
        <w:t>t</w:t>
      </w:r>
      <w:r>
        <w:rPr>
          <w:rFonts w:ascii="Arial" w:eastAsia="Arial" w:hAnsi="Arial" w:cs="Arial"/>
          <w:i/>
          <w:color w:val="000000"/>
        </w:rPr>
        <w:t xml:space="preserve"> this Bill be now read a second time.</w:t>
      </w:r>
    </w:p>
    <w:p w:rsidR="00127060" w:rsidRDefault="00127060">
      <w:pPr>
        <w:pStyle w:val="normal0"/>
        <w:pBdr>
          <w:top w:val="nil"/>
          <w:left w:val="nil"/>
          <w:bottom w:val="nil"/>
          <w:right w:val="nil"/>
          <w:between w:val="nil"/>
        </w:pBdr>
        <w:jc w:val="both"/>
        <w:rPr>
          <w:rFonts w:ascii="Arial" w:eastAsia="Arial" w:hAnsi="Arial" w:cs="Arial"/>
          <w:i/>
        </w:rPr>
      </w:pPr>
    </w:p>
    <w:p w:rsidR="00127060" w:rsidRDefault="009D3439">
      <w:pPr>
        <w:pStyle w:val="normal0"/>
        <w:pBdr>
          <w:top w:val="nil"/>
          <w:left w:val="nil"/>
          <w:bottom w:val="nil"/>
          <w:right w:val="nil"/>
          <w:between w:val="nil"/>
        </w:pBdr>
        <w:ind w:right="40"/>
        <w:jc w:val="both"/>
        <w:rPr>
          <w:rFonts w:ascii="Arial" w:eastAsia="Arial" w:hAnsi="Arial" w:cs="Arial"/>
          <w:color w:val="000000"/>
        </w:rPr>
      </w:pPr>
      <w:r>
        <w:rPr>
          <w:rFonts w:ascii="Arial" w:eastAsia="Arial" w:hAnsi="Arial" w:cs="Arial"/>
          <w:color w:val="000000"/>
        </w:rPr>
        <w:t>Its object is to increase the subsidy payable by the Government to the Dog Fence Board. Section 31 of the principal Act provided for a $1 for $1 subsidy for all rates levied by the board up to a maximum of 20c a squar</w:t>
      </w:r>
      <w:r>
        <w:rPr>
          <w:rFonts w:ascii="Arial" w:eastAsia="Arial" w:hAnsi="Arial" w:cs="Arial"/>
          <w:color w:val="000000"/>
        </w:rPr>
        <w:t>e mile of rateable land. The proposed amendment will remove this limitation and provide that the subsidy payable will be in respect of all rates levied, without limitation.</w:t>
      </w:r>
    </w:p>
    <w:p w:rsidR="00127060" w:rsidRDefault="00127060">
      <w:pPr>
        <w:pStyle w:val="normal0"/>
        <w:pBdr>
          <w:top w:val="nil"/>
          <w:left w:val="nil"/>
          <w:bottom w:val="nil"/>
          <w:right w:val="nil"/>
          <w:between w:val="nil"/>
        </w:pBdr>
        <w:ind w:right="40"/>
        <w:jc w:val="both"/>
        <w:rPr>
          <w:rFonts w:ascii="Arial" w:eastAsia="Arial" w:hAnsi="Arial" w:cs="Arial"/>
        </w:rPr>
      </w:pPr>
    </w:p>
    <w:p w:rsidR="00127060" w:rsidRDefault="009D3439">
      <w:pPr>
        <w:pStyle w:val="normal0"/>
        <w:pBdr>
          <w:top w:val="nil"/>
          <w:left w:val="nil"/>
          <w:bottom w:val="nil"/>
          <w:right w:val="nil"/>
          <w:between w:val="nil"/>
        </w:pBdr>
        <w:ind w:right="40"/>
        <w:jc w:val="both"/>
        <w:rPr>
          <w:rFonts w:ascii="Arial" w:eastAsia="Arial" w:hAnsi="Arial" w:cs="Arial"/>
          <w:color w:val="000000"/>
        </w:rPr>
      </w:pPr>
      <w:r>
        <w:rPr>
          <w:rFonts w:ascii="Arial" w:eastAsia="Arial" w:hAnsi="Arial" w:cs="Arial"/>
          <w:color w:val="000000"/>
        </w:rPr>
        <w:t>Owing to increasing costs, the Dog Fence Board is finding difficulty in meeting it</w:t>
      </w:r>
      <w:r>
        <w:rPr>
          <w:rFonts w:ascii="Arial" w:eastAsia="Arial" w:hAnsi="Arial" w:cs="Arial"/>
          <w:color w:val="000000"/>
        </w:rPr>
        <w:t>s commitments and in fact is showing a deficit on its operations, and if the proposed amendment is agreed to it will have the effect of restoring the position to what it was before 1953, when the limitation of the amount of the Government’s subsidy was pro</w:t>
      </w:r>
      <w:r>
        <w:rPr>
          <w:rFonts w:ascii="Arial" w:eastAsia="Arial" w:hAnsi="Arial" w:cs="Arial"/>
          <w:color w:val="000000"/>
        </w:rPr>
        <w:t>vided for by way of a proviso to section 31 of the principal Act as it then stood. This proposed amendment is provided for at clause 7. The remaining clauses are formal or make appropriate amendments consequential on the introduction of the system of decim</w:t>
      </w:r>
      <w:r>
        <w:rPr>
          <w:rFonts w:ascii="Arial" w:eastAsia="Arial" w:hAnsi="Arial" w:cs="Arial"/>
          <w:color w:val="000000"/>
        </w:rPr>
        <w:t>al currency.</w:t>
      </w:r>
    </w:p>
    <w:p w:rsidR="00127060" w:rsidRDefault="00127060">
      <w:pPr>
        <w:pStyle w:val="normal0"/>
        <w:pBdr>
          <w:top w:val="nil"/>
          <w:left w:val="nil"/>
          <w:bottom w:val="nil"/>
          <w:right w:val="nil"/>
          <w:between w:val="nil"/>
        </w:pBdr>
        <w:ind w:right="40"/>
        <w:jc w:val="both"/>
        <w:rPr>
          <w:rFonts w:ascii="Arial" w:eastAsia="Arial" w:hAnsi="Arial" w:cs="Arial"/>
        </w:rPr>
      </w:pPr>
    </w:p>
    <w:p w:rsidR="00127060" w:rsidRDefault="009D3439">
      <w:pPr>
        <w:pStyle w:val="normal0"/>
        <w:pBdr>
          <w:top w:val="nil"/>
          <w:left w:val="nil"/>
          <w:bottom w:val="nil"/>
          <w:right w:val="nil"/>
          <w:between w:val="nil"/>
        </w:pBdr>
        <w:spacing w:after="117"/>
        <w:ind w:right="40"/>
        <w:jc w:val="both"/>
        <w:rPr>
          <w:rFonts w:ascii="Arial" w:eastAsia="Arial" w:hAnsi="Arial" w:cs="Arial"/>
          <w:color w:val="000000"/>
        </w:rPr>
      </w:pPr>
      <w:r>
        <w:rPr>
          <w:rFonts w:ascii="Arial" w:eastAsia="Arial" w:hAnsi="Arial" w:cs="Arial"/>
          <w:color w:val="000000"/>
        </w:rPr>
        <w:t>The Hon. S. C. BEVAN secured the adjournment of the debate.</w:t>
      </w:r>
    </w:p>
    <w:p w:rsidR="00127060" w:rsidRDefault="00127060">
      <w:pPr>
        <w:pStyle w:val="normal0"/>
        <w:rPr>
          <w:sz w:val="2"/>
          <w:szCs w:val="2"/>
        </w:rPr>
      </w:pPr>
    </w:p>
    <w:sectPr w:rsidR="00127060" w:rsidSect="00127060">
      <w:type w:val="continuous"/>
      <w:pgSz w:w="11907" w:h="16839"/>
      <w:pgMar w:top="1281" w:right="1411" w:bottom="2131" w:left="1137" w:header="0" w:footer="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439" w:rsidRDefault="009D3439" w:rsidP="00127060">
      <w:r>
        <w:separator/>
      </w:r>
    </w:p>
  </w:endnote>
  <w:endnote w:type="continuationSeparator" w:id="1">
    <w:p w:rsidR="009D3439" w:rsidRDefault="009D3439" w:rsidP="0012706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46A" w:rsidRPr="007C146A" w:rsidRDefault="007C146A" w:rsidP="007C146A">
    <w:pPr>
      <w:pStyle w:val="Footer"/>
      <w:jc w:val="right"/>
      <w:rPr>
        <w:rFonts w:ascii="Arial" w:hAnsi="Arial" w:cs="Arial"/>
        <w:color w:val="548DD4" w:themeColor="text2" w:themeTint="99"/>
      </w:rPr>
    </w:pPr>
    <w:r w:rsidRPr="007C146A">
      <w:rPr>
        <w:rFonts w:ascii="Arial" w:hAnsi="Arial" w:cs="Arial"/>
        <w:noProof/>
        <w:color w:val="548DD4" w:themeColor="text2" w:themeTint="99"/>
      </w:rPr>
      <w:t>History of Agriculture South Australia</w:t>
    </w:r>
  </w:p>
  <w:p w:rsidR="007C146A" w:rsidRDefault="007C1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439" w:rsidRDefault="009D3439" w:rsidP="00127060">
      <w:r>
        <w:separator/>
      </w:r>
    </w:p>
  </w:footnote>
  <w:footnote w:type="continuationSeparator" w:id="1">
    <w:p w:rsidR="009D3439" w:rsidRDefault="009D3439" w:rsidP="001270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60" w:rsidRDefault="00127060">
    <w:pPr>
      <w:pStyle w:val="normal0"/>
      <w:pBdr>
        <w:top w:val="nil"/>
        <w:left w:val="nil"/>
        <w:bottom w:val="nil"/>
        <w:right w:val="nil"/>
        <w:between w:val="nil"/>
      </w:pBdr>
      <w:tabs>
        <w:tab w:val="center" w:pos="4680"/>
        <w:tab w:val="right" w:pos="9360"/>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127060"/>
    <w:rsid w:val="00127060"/>
    <w:rsid w:val="007C146A"/>
    <w:rsid w:val="009D3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127060"/>
    <w:pPr>
      <w:keepNext/>
      <w:keepLines/>
      <w:spacing w:before="480" w:after="120"/>
      <w:outlineLvl w:val="0"/>
    </w:pPr>
    <w:rPr>
      <w:b/>
      <w:sz w:val="48"/>
      <w:szCs w:val="48"/>
    </w:rPr>
  </w:style>
  <w:style w:type="paragraph" w:styleId="Heading2">
    <w:name w:val="heading 2"/>
    <w:basedOn w:val="normal0"/>
    <w:next w:val="normal0"/>
    <w:rsid w:val="00127060"/>
    <w:pPr>
      <w:keepNext/>
      <w:keepLines/>
      <w:spacing w:before="360" w:after="80"/>
      <w:outlineLvl w:val="1"/>
    </w:pPr>
    <w:rPr>
      <w:b/>
      <w:sz w:val="36"/>
      <w:szCs w:val="36"/>
    </w:rPr>
  </w:style>
  <w:style w:type="paragraph" w:styleId="Heading3">
    <w:name w:val="heading 3"/>
    <w:basedOn w:val="normal0"/>
    <w:next w:val="normal0"/>
    <w:rsid w:val="00127060"/>
    <w:pPr>
      <w:keepNext/>
      <w:keepLines/>
      <w:spacing w:before="280" w:after="80"/>
      <w:outlineLvl w:val="2"/>
    </w:pPr>
    <w:rPr>
      <w:b/>
      <w:sz w:val="28"/>
      <w:szCs w:val="28"/>
    </w:rPr>
  </w:style>
  <w:style w:type="paragraph" w:styleId="Heading4">
    <w:name w:val="heading 4"/>
    <w:basedOn w:val="normal0"/>
    <w:next w:val="normal0"/>
    <w:rsid w:val="00127060"/>
    <w:pPr>
      <w:keepNext/>
      <w:keepLines/>
      <w:spacing w:before="240" w:after="40"/>
      <w:outlineLvl w:val="3"/>
    </w:pPr>
    <w:rPr>
      <w:b/>
    </w:rPr>
  </w:style>
  <w:style w:type="paragraph" w:styleId="Heading5">
    <w:name w:val="heading 5"/>
    <w:basedOn w:val="normal0"/>
    <w:next w:val="normal0"/>
    <w:rsid w:val="00127060"/>
    <w:pPr>
      <w:keepNext/>
      <w:keepLines/>
      <w:spacing w:before="220" w:after="40"/>
      <w:outlineLvl w:val="4"/>
    </w:pPr>
    <w:rPr>
      <w:b/>
      <w:sz w:val="22"/>
      <w:szCs w:val="22"/>
    </w:rPr>
  </w:style>
  <w:style w:type="paragraph" w:styleId="Heading6">
    <w:name w:val="heading 6"/>
    <w:basedOn w:val="normal0"/>
    <w:next w:val="normal0"/>
    <w:rsid w:val="0012706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27060"/>
  </w:style>
  <w:style w:type="paragraph" w:styleId="Title">
    <w:name w:val="Title"/>
    <w:basedOn w:val="normal0"/>
    <w:next w:val="normal0"/>
    <w:rsid w:val="00127060"/>
    <w:pPr>
      <w:keepNext/>
      <w:keepLines/>
      <w:spacing w:before="480" w:after="120"/>
    </w:pPr>
    <w:rPr>
      <w:b/>
      <w:sz w:val="72"/>
      <w:szCs w:val="72"/>
    </w:rPr>
  </w:style>
  <w:style w:type="paragraph" w:styleId="Subtitle">
    <w:name w:val="Subtitle"/>
    <w:basedOn w:val="normal0"/>
    <w:next w:val="normal0"/>
    <w:rsid w:val="0012706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7C146A"/>
    <w:pPr>
      <w:tabs>
        <w:tab w:val="center" w:pos="4680"/>
        <w:tab w:val="right" w:pos="9360"/>
      </w:tabs>
    </w:pPr>
  </w:style>
  <w:style w:type="character" w:customStyle="1" w:styleId="HeaderChar">
    <w:name w:val="Header Char"/>
    <w:basedOn w:val="DefaultParagraphFont"/>
    <w:link w:val="Header"/>
    <w:uiPriority w:val="99"/>
    <w:semiHidden/>
    <w:rsid w:val="007C146A"/>
  </w:style>
  <w:style w:type="paragraph" w:styleId="Footer">
    <w:name w:val="footer"/>
    <w:basedOn w:val="Normal"/>
    <w:link w:val="FooterChar"/>
    <w:uiPriority w:val="99"/>
    <w:unhideWhenUsed/>
    <w:rsid w:val="007C146A"/>
    <w:pPr>
      <w:tabs>
        <w:tab w:val="center" w:pos="4680"/>
        <w:tab w:val="right" w:pos="9360"/>
      </w:tabs>
    </w:pPr>
  </w:style>
  <w:style w:type="character" w:customStyle="1" w:styleId="FooterChar">
    <w:name w:val="Footer Char"/>
    <w:basedOn w:val="DefaultParagraphFont"/>
    <w:link w:val="Footer"/>
    <w:uiPriority w:val="99"/>
    <w:rsid w:val="007C146A"/>
  </w:style>
  <w:style w:type="paragraph" w:styleId="BalloonText">
    <w:name w:val="Balloon Text"/>
    <w:basedOn w:val="Normal"/>
    <w:link w:val="BalloonTextChar"/>
    <w:uiPriority w:val="99"/>
    <w:semiHidden/>
    <w:unhideWhenUsed/>
    <w:rsid w:val="007C146A"/>
    <w:rPr>
      <w:rFonts w:ascii="Tahoma" w:hAnsi="Tahoma" w:cs="Tahoma"/>
      <w:sz w:val="16"/>
      <w:szCs w:val="16"/>
    </w:rPr>
  </w:style>
  <w:style w:type="character" w:customStyle="1" w:styleId="BalloonTextChar">
    <w:name w:val="Balloon Text Char"/>
    <w:basedOn w:val="DefaultParagraphFont"/>
    <w:link w:val="BalloonText"/>
    <w:uiPriority w:val="99"/>
    <w:semiHidden/>
    <w:rsid w:val="007C14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2019-12-28T03:01:00Z</dcterms:created>
  <dcterms:modified xsi:type="dcterms:W3CDTF">2019-12-28T03:02:00Z</dcterms:modified>
</cp:coreProperties>
</file>