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C2" w:rsidRPr="00241990" w:rsidRDefault="003E7A54">
      <w:pPr>
        <w:pStyle w:val="normal0"/>
        <w:keepNext/>
        <w:keepLines/>
        <w:spacing w:line="276" w:lineRule="auto"/>
        <w:jc w:val="both"/>
        <w:rPr>
          <w:rFonts w:ascii="Arial" w:eastAsia="Arial" w:hAnsi="Arial" w:cs="Arial"/>
          <w:b/>
          <w:color w:val="1C4587"/>
          <w:sz w:val="32"/>
          <w:szCs w:val="32"/>
        </w:rPr>
      </w:pPr>
      <w:r w:rsidRPr="00241990">
        <w:rPr>
          <w:rFonts w:ascii="Arial" w:eastAsia="Arial" w:hAnsi="Arial" w:cs="Arial"/>
          <w:b/>
          <w:color w:val="1C4587"/>
          <w:sz w:val="32"/>
          <w:szCs w:val="32"/>
        </w:rPr>
        <w:t>BARLEY MARKETING (DEREGULATION OF</w:t>
      </w:r>
      <w:r w:rsidR="00241990" w:rsidRPr="00241990">
        <w:rPr>
          <w:rFonts w:ascii="Arial" w:eastAsia="Arial" w:hAnsi="Arial" w:cs="Arial"/>
          <w:b/>
          <w:color w:val="1C4587"/>
          <w:sz w:val="32"/>
          <w:szCs w:val="32"/>
        </w:rPr>
        <w:t xml:space="preserve"> STOCKFEED BARLEY) AMENDMENT BILL</w:t>
      </w:r>
      <w:r w:rsidRPr="00241990">
        <w:rPr>
          <w:rFonts w:ascii="Arial" w:eastAsia="Arial" w:hAnsi="Arial" w:cs="Arial"/>
          <w:b/>
          <w:color w:val="1C4587"/>
          <w:sz w:val="32"/>
          <w:szCs w:val="32"/>
        </w:rPr>
        <w:t xml:space="preserve"> 1998</w:t>
      </w:r>
    </w:p>
    <w:p w:rsidR="004762C2" w:rsidRDefault="004762C2">
      <w:pPr>
        <w:pStyle w:val="normal0"/>
        <w:pBdr>
          <w:top w:val="nil"/>
          <w:left w:val="nil"/>
          <w:bottom w:val="nil"/>
          <w:right w:val="nil"/>
          <w:between w:val="nil"/>
        </w:pBdr>
        <w:spacing w:line="276" w:lineRule="auto"/>
        <w:ind w:left="90" w:hanging="45"/>
        <w:rPr>
          <w:rFonts w:ascii="Times New Roman" w:eastAsia="Times New Roman" w:hAnsi="Times New Roman" w:cs="Times New Roman"/>
          <w:b/>
          <w:color w:val="1C4587"/>
          <w:sz w:val="17"/>
          <w:szCs w:val="17"/>
        </w:rPr>
      </w:pPr>
    </w:p>
    <w:p w:rsidR="004762C2" w:rsidRDefault="003E7A54">
      <w:pPr>
        <w:pStyle w:val="normal0"/>
        <w:pBdr>
          <w:top w:val="nil"/>
          <w:left w:val="nil"/>
          <w:bottom w:val="nil"/>
          <w:right w:val="nil"/>
          <w:between w:val="nil"/>
        </w:pBdr>
        <w:spacing w:line="276" w:lineRule="auto"/>
        <w:rPr>
          <w:rFonts w:ascii="Arial" w:eastAsia="Arial" w:hAnsi="Arial" w:cs="Arial"/>
          <w:b/>
          <w:color w:val="1C4587"/>
          <w:sz w:val="28"/>
          <w:szCs w:val="28"/>
        </w:rPr>
        <w:sectPr w:rsidR="004762C2">
          <w:footerReference w:type="default" r:id="rId7"/>
          <w:pgSz w:w="11906" w:h="16838"/>
          <w:pgMar w:top="1281" w:right="1411" w:bottom="2131" w:left="1137" w:header="0" w:footer="3" w:gutter="0"/>
          <w:pgNumType w:start="1"/>
          <w:cols w:space="720" w:equalWidth="0">
            <w:col w:w="9356" w:space="0"/>
          </w:cols>
        </w:sectPr>
      </w:pPr>
      <w:r>
        <w:rPr>
          <w:rFonts w:ascii="Arial" w:eastAsia="Arial" w:hAnsi="Arial" w:cs="Arial"/>
          <w:b/>
          <w:color w:val="1C4587"/>
          <w:sz w:val="28"/>
          <w:szCs w:val="28"/>
        </w:rPr>
        <w:t>L</w:t>
      </w:r>
      <w:r w:rsidR="00241990">
        <w:rPr>
          <w:rFonts w:ascii="Arial" w:eastAsia="Arial" w:hAnsi="Arial" w:cs="Arial"/>
          <w:b/>
          <w:color w:val="1C4587"/>
          <w:sz w:val="28"/>
          <w:szCs w:val="28"/>
        </w:rPr>
        <w:t>EGISLATIVE</w:t>
      </w:r>
      <w:r>
        <w:rPr>
          <w:rFonts w:ascii="Arial" w:eastAsia="Arial" w:hAnsi="Arial" w:cs="Arial"/>
          <w:b/>
          <w:color w:val="1C4587"/>
          <w:sz w:val="28"/>
          <w:szCs w:val="28"/>
        </w:rPr>
        <w:t xml:space="preserve"> C</w:t>
      </w:r>
      <w:r w:rsidR="00241990">
        <w:rPr>
          <w:rFonts w:ascii="Arial" w:eastAsia="Arial" w:hAnsi="Arial" w:cs="Arial"/>
          <w:b/>
          <w:color w:val="1C4587"/>
          <w:sz w:val="28"/>
          <w:szCs w:val="28"/>
        </w:rPr>
        <w:t>OUNCIL</w:t>
      </w:r>
      <w:r>
        <w:rPr>
          <w:rFonts w:ascii="Arial" w:eastAsia="Arial" w:hAnsi="Arial" w:cs="Arial"/>
          <w:b/>
          <w:color w:val="1C4587"/>
          <w:sz w:val="28"/>
          <w:szCs w:val="28"/>
        </w:rPr>
        <w:t>,</w:t>
      </w:r>
      <w:r w:rsidR="00241990">
        <w:rPr>
          <w:rFonts w:ascii="Arial" w:eastAsia="Arial" w:hAnsi="Arial" w:cs="Arial"/>
          <w:b/>
          <w:color w:val="1C4587"/>
          <w:sz w:val="28"/>
          <w:szCs w:val="28"/>
        </w:rPr>
        <w:t xml:space="preserve"> </w:t>
      </w:r>
      <w:r>
        <w:rPr>
          <w:rFonts w:ascii="Arial" w:eastAsia="Arial" w:hAnsi="Arial" w:cs="Arial"/>
          <w:b/>
          <w:color w:val="1C4587"/>
          <w:sz w:val="28"/>
          <w:szCs w:val="28"/>
        </w:rPr>
        <w:t>July 1998, page1022</w:t>
      </w:r>
    </w:p>
    <w:p w:rsidR="004762C2" w:rsidRDefault="004762C2">
      <w:pPr>
        <w:pStyle w:val="normal0"/>
        <w:ind w:left="90" w:hanging="45"/>
        <w:jc w:val="center"/>
        <w:rPr>
          <w:rFonts w:ascii="Arial" w:eastAsia="Arial" w:hAnsi="Arial" w:cs="Arial"/>
          <w:color w:val="1C4587"/>
          <w:sz w:val="28"/>
          <w:szCs w:val="28"/>
        </w:rPr>
      </w:pPr>
    </w:p>
    <w:p w:rsidR="004762C2" w:rsidRDefault="003E7A54">
      <w:pPr>
        <w:pStyle w:val="normal0"/>
        <w:ind w:hanging="45"/>
        <w:rPr>
          <w:rFonts w:ascii="Arial" w:eastAsia="Arial" w:hAnsi="Arial" w:cs="Arial"/>
          <w:color w:val="1C4587"/>
          <w:sz w:val="28"/>
          <w:szCs w:val="28"/>
        </w:rPr>
        <w:sectPr w:rsidR="004762C2">
          <w:type w:val="continuous"/>
          <w:pgSz w:w="11906" w:h="16838"/>
          <w:pgMar w:top="1281" w:right="1411" w:bottom="2131" w:left="1137" w:header="0" w:footer="3" w:gutter="0"/>
          <w:cols w:space="720" w:equalWidth="0">
            <w:col w:w="9356" w:space="0"/>
          </w:cols>
        </w:sectPr>
      </w:pPr>
      <w:r>
        <w:rPr>
          <w:rFonts w:ascii="Arial" w:eastAsia="Arial" w:hAnsi="Arial" w:cs="Arial"/>
          <w:color w:val="1C4587"/>
          <w:sz w:val="28"/>
          <w:szCs w:val="28"/>
        </w:rPr>
        <w:t xml:space="preserve"> Second reading</w:t>
      </w:r>
    </w:p>
    <w:p w:rsidR="004762C2" w:rsidRDefault="004762C2">
      <w:pPr>
        <w:pStyle w:val="normal0"/>
        <w:keepNext/>
        <w:keepLines/>
        <w:pBdr>
          <w:top w:val="nil"/>
          <w:left w:val="nil"/>
          <w:bottom w:val="nil"/>
          <w:right w:val="nil"/>
          <w:between w:val="nil"/>
        </w:pBdr>
        <w:spacing w:after="112"/>
        <w:ind w:left="90" w:hanging="45"/>
        <w:jc w:val="both"/>
        <w:rPr>
          <w:rFonts w:ascii="Times New Roman" w:eastAsia="Times New Roman" w:hAnsi="Times New Roman" w:cs="Times New Roman"/>
          <w:b/>
          <w:color w:val="000000"/>
          <w:sz w:val="17"/>
          <w:szCs w:val="17"/>
        </w:rPr>
      </w:pPr>
    </w:p>
    <w:p w:rsidR="004762C2" w:rsidRDefault="003E7A54">
      <w:pPr>
        <w:pStyle w:val="normal0"/>
        <w:keepNext/>
        <w:keepLines/>
        <w:pBdr>
          <w:top w:val="nil"/>
          <w:left w:val="nil"/>
          <w:bottom w:val="nil"/>
          <w:right w:val="nil"/>
          <w:between w:val="nil"/>
        </w:pBdr>
        <w:ind w:right="60"/>
        <w:jc w:val="both"/>
        <w:rPr>
          <w:rFonts w:ascii="Arial" w:eastAsia="Arial" w:hAnsi="Arial" w:cs="Arial"/>
          <w:color w:val="000000"/>
        </w:rPr>
      </w:pPr>
      <w:r>
        <w:rPr>
          <w:rFonts w:ascii="Arial" w:eastAsia="Arial" w:hAnsi="Arial" w:cs="Arial"/>
          <w:color w:val="000000"/>
        </w:rPr>
        <w:t>Received from the House of Assembly and read a first time.</w:t>
      </w:r>
    </w:p>
    <w:p w:rsidR="004762C2" w:rsidRDefault="004762C2">
      <w:pPr>
        <w:pStyle w:val="normal0"/>
        <w:keepNext/>
        <w:keepLines/>
        <w:pBdr>
          <w:top w:val="nil"/>
          <w:left w:val="nil"/>
          <w:bottom w:val="nil"/>
          <w:right w:val="nil"/>
          <w:between w:val="nil"/>
        </w:pBdr>
        <w:ind w:right="60"/>
        <w:jc w:val="both"/>
        <w:rPr>
          <w:rFonts w:ascii="Arial" w:eastAsia="Arial" w:hAnsi="Arial" w:cs="Arial"/>
        </w:rPr>
      </w:pPr>
    </w:p>
    <w:p w:rsidR="004762C2" w:rsidRDefault="003E7A54">
      <w:pPr>
        <w:pStyle w:val="normal0"/>
        <w:keepNext/>
        <w:keepLines/>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The Hon. K.T. GRIFFIN (Attorney-General)</w:t>
      </w:r>
      <w:r>
        <w:rPr>
          <w:rFonts w:ascii="Arial" w:eastAsia="Arial" w:hAnsi="Arial" w:cs="Arial"/>
          <w:b/>
          <w:color w:val="000000"/>
        </w:rPr>
        <w:t>:</w:t>
      </w:r>
      <w:r>
        <w:rPr>
          <w:rFonts w:ascii="Arial" w:eastAsia="Arial" w:hAnsi="Arial" w:cs="Arial"/>
          <w:color w:val="000000"/>
        </w:rPr>
        <w:t xml:space="preserve"> I move:</w:t>
      </w:r>
    </w:p>
    <w:p w:rsidR="004762C2" w:rsidRDefault="003E7A54">
      <w:pPr>
        <w:pStyle w:val="normal0"/>
        <w:keepNext/>
        <w:keepLines/>
        <w:pBdr>
          <w:top w:val="nil"/>
          <w:left w:val="nil"/>
          <w:bottom w:val="nil"/>
          <w:right w:val="nil"/>
          <w:between w:val="nil"/>
        </w:pBdr>
        <w:ind w:right="60"/>
        <w:rPr>
          <w:rFonts w:ascii="Arial" w:eastAsia="Arial" w:hAnsi="Arial" w:cs="Arial"/>
          <w:i/>
          <w:color w:val="000000"/>
        </w:rPr>
      </w:pPr>
      <w:r>
        <w:rPr>
          <w:rFonts w:ascii="Arial" w:eastAsia="Arial" w:hAnsi="Arial" w:cs="Arial"/>
          <w:i/>
          <w:color w:val="000000"/>
        </w:rPr>
        <w:t>That this Bill be now read a second time.</w:t>
      </w:r>
    </w:p>
    <w:p w:rsidR="004762C2" w:rsidRDefault="004762C2">
      <w:pPr>
        <w:pStyle w:val="normal0"/>
        <w:keepNext/>
        <w:keepLines/>
        <w:pBdr>
          <w:top w:val="nil"/>
          <w:left w:val="nil"/>
          <w:bottom w:val="nil"/>
          <w:right w:val="nil"/>
          <w:between w:val="nil"/>
        </w:pBdr>
        <w:ind w:right="60"/>
        <w:rPr>
          <w:rFonts w:ascii="Arial" w:eastAsia="Arial" w:hAnsi="Arial" w:cs="Arial"/>
          <w:i/>
        </w:rPr>
      </w:pPr>
    </w:p>
    <w:p w:rsidR="004762C2" w:rsidRDefault="003E7A54">
      <w:pPr>
        <w:pStyle w:val="normal0"/>
        <w:keepNext/>
        <w:keepLines/>
        <w:pBdr>
          <w:top w:val="nil"/>
          <w:left w:val="nil"/>
          <w:bottom w:val="nil"/>
          <w:right w:val="nil"/>
          <w:between w:val="nil"/>
        </w:pBdr>
        <w:ind w:right="60"/>
        <w:rPr>
          <w:rFonts w:ascii="Arial" w:eastAsia="Arial" w:hAnsi="Arial" w:cs="Arial"/>
          <w:color w:val="000000"/>
        </w:rPr>
      </w:pPr>
      <w:r>
        <w:rPr>
          <w:rFonts w:ascii="Arial" w:eastAsia="Arial" w:hAnsi="Arial" w:cs="Arial"/>
          <w:i/>
          <w:color w:val="000000"/>
        </w:rPr>
        <w:t xml:space="preserve"> </w:t>
      </w:r>
      <w:r>
        <w:rPr>
          <w:rFonts w:ascii="Arial" w:eastAsia="Arial" w:hAnsi="Arial" w:cs="Arial"/>
          <w:color w:val="000000"/>
        </w:rPr>
        <w:t>I seek leave to have the second reading explanation inserted in</w:t>
      </w:r>
      <w:r>
        <w:rPr>
          <w:rFonts w:ascii="Arial" w:eastAsia="Arial" w:hAnsi="Arial" w:cs="Arial"/>
          <w:i/>
          <w:color w:val="000000"/>
        </w:rPr>
        <w:t xml:space="preserve"> Hansard</w:t>
      </w:r>
      <w:r>
        <w:rPr>
          <w:rFonts w:ascii="Arial" w:eastAsia="Arial" w:hAnsi="Arial" w:cs="Arial"/>
          <w:color w:val="000000"/>
        </w:rPr>
        <w:t xml:space="preserve"> without my reading it.</w:t>
      </w:r>
    </w:p>
    <w:p w:rsidR="004762C2" w:rsidRDefault="003E7A54">
      <w:pPr>
        <w:pStyle w:val="normal0"/>
        <w:keepNext/>
        <w:keepLines/>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Leave granted.</w:t>
      </w:r>
    </w:p>
    <w:p w:rsidR="004762C2" w:rsidRDefault="004762C2">
      <w:pPr>
        <w:pStyle w:val="normal0"/>
        <w:keepNext/>
        <w:keepLines/>
        <w:pBdr>
          <w:top w:val="nil"/>
          <w:left w:val="nil"/>
          <w:bottom w:val="nil"/>
          <w:right w:val="nil"/>
          <w:between w:val="nil"/>
        </w:pBdr>
        <w:jc w:val="both"/>
        <w:rPr>
          <w:rFonts w:ascii="Arial" w:eastAsia="Arial" w:hAnsi="Arial" w:cs="Arial"/>
          <w:b/>
        </w:rPr>
      </w:pPr>
    </w:p>
    <w:p w:rsidR="004762C2" w:rsidRDefault="003E7A54">
      <w:pPr>
        <w:pStyle w:val="normal0"/>
        <w:pBdr>
          <w:top w:val="nil"/>
          <w:left w:val="nil"/>
          <w:bottom w:val="nil"/>
          <w:right w:val="nil"/>
          <w:between w:val="nil"/>
        </w:pBdr>
        <w:ind w:right="60"/>
        <w:jc w:val="both"/>
        <w:rPr>
          <w:rFonts w:ascii="Arial" w:eastAsia="Arial" w:hAnsi="Arial" w:cs="Arial"/>
          <w:color w:val="000000"/>
        </w:rPr>
      </w:pPr>
      <w:r>
        <w:rPr>
          <w:rFonts w:ascii="Arial" w:eastAsia="Arial" w:hAnsi="Arial" w:cs="Arial"/>
          <w:color w:val="000000"/>
        </w:rPr>
        <w:t>The purpose of this amending Bill is to deregulate the domestic, or non-export, stockfeed barley market in South Australia.</w:t>
      </w:r>
    </w:p>
    <w:p w:rsidR="004762C2" w:rsidRDefault="004762C2">
      <w:pPr>
        <w:pStyle w:val="normal0"/>
        <w:pBdr>
          <w:top w:val="nil"/>
          <w:left w:val="nil"/>
          <w:bottom w:val="nil"/>
          <w:right w:val="nil"/>
          <w:between w:val="nil"/>
        </w:pBdr>
        <w:ind w:right="60"/>
        <w:jc w:val="both"/>
        <w:rPr>
          <w:rFonts w:ascii="Arial" w:eastAsia="Arial" w:hAnsi="Arial" w:cs="Arial"/>
        </w:rPr>
      </w:pPr>
    </w:p>
    <w:p w:rsidR="004762C2" w:rsidRDefault="003E7A54">
      <w:pPr>
        <w:pStyle w:val="normal0"/>
        <w:pBdr>
          <w:top w:val="nil"/>
          <w:left w:val="nil"/>
          <w:bottom w:val="nil"/>
          <w:right w:val="nil"/>
          <w:between w:val="nil"/>
        </w:pBdr>
        <w:ind w:right="60"/>
        <w:jc w:val="both"/>
        <w:rPr>
          <w:rFonts w:ascii="Arial" w:eastAsia="Arial" w:hAnsi="Arial" w:cs="Arial"/>
          <w:color w:val="000000"/>
        </w:rPr>
      </w:pPr>
      <w:r>
        <w:rPr>
          <w:rFonts w:ascii="Arial" w:eastAsia="Arial" w:hAnsi="Arial" w:cs="Arial"/>
          <w:color w:val="000000"/>
        </w:rPr>
        <w:t>The</w:t>
      </w:r>
      <w:r>
        <w:rPr>
          <w:rFonts w:ascii="Arial" w:eastAsia="Arial" w:hAnsi="Arial" w:cs="Arial"/>
          <w:i/>
          <w:color w:val="000000"/>
        </w:rPr>
        <w:t xml:space="preserve"> Barley Marketing Act 1993</w:t>
      </w:r>
      <w:r>
        <w:rPr>
          <w:rFonts w:ascii="Arial" w:eastAsia="Arial" w:hAnsi="Arial" w:cs="Arial"/>
          <w:color w:val="000000"/>
        </w:rPr>
        <w:t xml:space="preserve"> was reviewed in 1997 under the National Competition Policy review of Legislative Restrictions on Comp</w:t>
      </w:r>
      <w:r>
        <w:rPr>
          <w:rFonts w:ascii="Arial" w:eastAsia="Arial" w:hAnsi="Arial" w:cs="Arial"/>
          <w:color w:val="000000"/>
        </w:rPr>
        <w:t>etition jointly by This Government and the Victorian Government. One of the recommendations of this review was that the domestic stockfeed barley market be deregulated during the 1998/99 season.</w:t>
      </w:r>
    </w:p>
    <w:p w:rsidR="004762C2" w:rsidRDefault="004762C2">
      <w:pPr>
        <w:pStyle w:val="normal0"/>
        <w:pBdr>
          <w:top w:val="nil"/>
          <w:left w:val="nil"/>
          <w:bottom w:val="nil"/>
          <w:right w:val="nil"/>
          <w:between w:val="nil"/>
        </w:pBdr>
        <w:ind w:right="60"/>
        <w:jc w:val="both"/>
        <w:rPr>
          <w:rFonts w:ascii="Arial" w:eastAsia="Arial" w:hAnsi="Arial" w:cs="Arial"/>
        </w:rPr>
      </w:pPr>
    </w:p>
    <w:p w:rsidR="004762C2" w:rsidRDefault="003E7A54">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 xml:space="preserve">Specifically, deregulation of the domestic stockfeed barley </w:t>
      </w:r>
      <w:r>
        <w:rPr>
          <w:rFonts w:ascii="Arial" w:eastAsia="Arial" w:hAnsi="Arial" w:cs="Arial"/>
          <w:color w:val="000000"/>
        </w:rPr>
        <w:t>market is to be accomplished by amending the current</w:t>
      </w:r>
      <w:r>
        <w:rPr>
          <w:rFonts w:ascii="Arial" w:eastAsia="Arial" w:hAnsi="Arial" w:cs="Arial"/>
          <w:i/>
          <w:color w:val="000000"/>
        </w:rPr>
        <w:t xml:space="preserve"> Barley Marketing Act</w:t>
      </w:r>
      <w:r>
        <w:rPr>
          <w:rFonts w:ascii="Arial" w:eastAsia="Arial" w:hAnsi="Arial" w:cs="Arial"/>
          <w:color w:val="000000"/>
        </w:rPr>
        <w:t xml:space="preserve"> to remove the restrictions on—</w:t>
      </w:r>
    </w:p>
    <w:p w:rsidR="004762C2" w:rsidRDefault="003E7A54">
      <w:pPr>
        <w:pStyle w:val="normal0"/>
        <w:numPr>
          <w:ilvl w:val="0"/>
          <w:numId w:val="1"/>
        </w:numPr>
        <w:pBdr>
          <w:top w:val="nil"/>
          <w:left w:val="nil"/>
          <w:bottom w:val="nil"/>
          <w:right w:val="nil"/>
          <w:between w:val="nil"/>
        </w:pBdr>
        <w:tabs>
          <w:tab w:val="left" w:pos="506"/>
        </w:tabs>
        <w:jc w:val="both"/>
        <w:rPr>
          <w:rFonts w:ascii="Arial" w:eastAsia="Arial" w:hAnsi="Arial" w:cs="Arial"/>
        </w:rPr>
      </w:pPr>
      <w:r>
        <w:rPr>
          <w:rFonts w:ascii="Arial" w:eastAsia="Arial" w:hAnsi="Arial" w:cs="Arial"/>
          <w:color w:val="000000"/>
        </w:rPr>
        <w:t>who may sell or deliver stockfeed barley;</w:t>
      </w:r>
    </w:p>
    <w:p w:rsidR="004762C2" w:rsidRDefault="003E7A54">
      <w:pPr>
        <w:pStyle w:val="normal0"/>
        <w:numPr>
          <w:ilvl w:val="0"/>
          <w:numId w:val="1"/>
        </w:numPr>
        <w:pBdr>
          <w:top w:val="nil"/>
          <w:left w:val="nil"/>
          <w:bottom w:val="nil"/>
          <w:right w:val="nil"/>
          <w:between w:val="nil"/>
        </w:pBdr>
        <w:tabs>
          <w:tab w:val="left" w:pos="501"/>
        </w:tabs>
        <w:jc w:val="both"/>
        <w:rPr>
          <w:rFonts w:ascii="Arial" w:eastAsia="Arial" w:hAnsi="Arial" w:cs="Arial"/>
        </w:rPr>
      </w:pPr>
      <w:r>
        <w:rPr>
          <w:rFonts w:ascii="Arial" w:eastAsia="Arial" w:hAnsi="Arial" w:cs="Arial"/>
          <w:color w:val="000000"/>
        </w:rPr>
        <w:t>who may transport stockfeed barley for sale or delivery;</w:t>
      </w:r>
    </w:p>
    <w:p w:rsidR="004762C2" w:rsidRDefault="003E7A54">
      <w:pPr>
        <w:pStyle w:val="normal0"/>
        <w:numPr>
          <w:ilvl w:val="0"/>
          <w:numId w:val="1"/>
        </w:numPr>
        <w:pBdr>
          <w:top w:val="nil"/>
          <w:left w:val="nil"/>
          <w:bottom w:val="nil"/>
          <w:right w:val="nil"/>
          <w:between w:val="nil"/>
        </w:pBdr>
        <w:tabs>
          <w:tab w:val="left" w:pos="501"/>
        </w:tabs>
        <w:jc w:val="both"/>
        <w:rPr>
          <w:rFonts w:ascii="Arial" w:eastAsia="Arial" w:hAnsi="Arial" w:cs="Arial"/>
        </w:rPr>
      </w:pPr>
      <w:r>
        <w:rPr>
          <w:rFonts w:ascii="Arial" w:eastAsia="Arial" w:hAnsi="Arial" w:cs="Arial"/>
          <w:color w:val="000000"/>
        </w:rPr>
        <w:t>who may buy stockfeed barley from a grower.</w:t>
      </w:r>
    </w:p>
    <w:p w:rsidR="004762C2" w:rsidRDefault="004762C2">
      <w:pPr>
        <w:pStyle w:val="normal0"/>
        <w:numPr>
          <w:ilvl w:val="0"/>
          <w:numId w:val="1"/>
        </w:numPr>
        <w:pBdr>
          <w:top w:val="nil"/>
          <w:left w:val="nil"/>
          <w:bottom w:val="nil"/>
          <w:right w:val="nil"/>
          <w:between w:val="nil"/>
        </w:pBdr>
        <w:tabs>
          <w:tab w:val="left" w:pos="501"/>
        </w:tabs>
        <w:jc w:val="both"/>
        <w:rPr>
          <w:rFonts w:ascii="Arial" w:eastAsia="Arial" w:hAnsi="Arial" w:cs="Arial"/>
        </w:rPr>
      </w:pPr>
    </w:p>
    <w:p w:rsidR="004762C2" w:rsidRDefault="003E7A54">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 xml:space="preserve">The effect of this Bill will formalise what is, by and large, already practice, as the Australian Barley Board is not active in enforcing the requirement that persons wishing to purchase barley for stockfeed purposes directly from a grower obtain a permit </w:t>
      </w:r>
      <w:r>
        <w:rPr>
          <w:rFonts w:ascii="Arial" w:eastAsia="Arial" w:hAnsi="Arial" w:cs="Arial"/>
          <w:color w:val="000000"/>
        </w:rPr>
        <w:t>authorising the person to do so.</w:t>
      </w:r>
    </w:p>
    <w:p w:rsidR="004762C2" w:rsidRDefault="004762C2">
      <w:pPr>
        <w:pStyle w:val="normal0"/>
        <w:pBdr>
          <w:top w:val="nil"/>
          <w:left w:val="nil"/>
          <w:bottom w:val="nil"/>
          <w:right w:val="nil"/>
          <w:between w:val="nil"/>
        </w:pBdr>
        <w:ind w:right="40"/>
        <w:jc w:val="both"/>
        <w:rPr>
          <w:rFonts w:ascii="Arial" w:eastAsia="Arial" w:hAnsi="Arial" w:cs="Arial"/>
        </w:rPr>
      </w:pPr>
    </w:p>
    <w:p w:rsidR="004762C2" w:rsidRDefault="003E7A54">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The barley harvest in South Australia can begin as early as mid October. Since most stockfeed barley in the State is now marketed through the Australian Barley Board, deregulation of the stockfeed barley market at an early</w:t>
      </w:r>
      <w:r>
        <w:rPr>
          <w:rFonts w:ascii="Arial" w:eastAsia="Arial" w:hAnsi="Arial" w:cs="Arial"/>
          <w:color w:val="000000"/>
        </w:rPr>
        <w:t xml:space="preserve"> date is critical to avoid confusion during the harvest.</w:t>
      </w:r>
    </w:p>
    <w:p w:rsidR="004762C2" w:rsidRDefault="004762C2">
      <w:pPr>
        <w:pStyle w:val="normal0"/>
        <w:pBdr>
          <w:top w:val="nil"/>
          <w:left w:val="nil"/>
          <w:bottom w:val="nil"/>
          <w:right w:val="nil"/>
          <w:between w:val="nil"/>
        </w:pBdr>
        <w:ind w:right="40"/>
        <w:jc w:val="both"/>
        <w:rPr>
          <w:rFonts w:ascii="Arial" w:eastAsia="Arial" w:hAnsi="Arial" w:cs="Arial"/>
        </w:rPr>
      </w:pPr>
    </w:p>
    <w:p w:rsidR="004762C2" w:rsidRDefault="003E7A54">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It is intended that deregulation of the stockfeed barley market will take effect from 15 October 1998 in both South Australia and Victoria. The commencement provision included in the Bill will allow</w:t>
      </w:r>
      <w:r>
        <w:rPr>
          <w:rFonts w:ascii="Arial" w:eastAsia="Arial" w:hAnsi="Arial" w:cs="Arial"/>
          <w:color w:val="000000"/>
        </w:rPr>
        <w:t xml:space="preserve"> this to be co-ordinated.</w:t>
      </w:r>
    </w:p>
    <w:p w:rsidR="004762C2" w:rsidRDefault="004762C2">
      <w:pPr>
        <w:pStyle w:val="normal0"/>
        <w:pBdr>
          <w:top w:val="nil"/>
          <w:left w:val="nil"/>
          <w:bottom w:val="nil"/>
          <w:right w:val="nil"/>
          <w:between w:val="nil"/>
        </w:pBdr>
        <w:ind w:right="40"/>
        <w:jc w:val="both"/>
        <w:rPr>
          <w:rFonts w:ascii="Arial" w:eastAsia="Arial" w:hAnsi="Arial" w:cs="Arial"/>
        </w:rPr>
      </w:pPr>
    </w:p>
    <w:p w:rsidR="004762C2" w:rsidRDefault="003E7A54">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 commend the Bill to honourable members.</w:t>
      </w:r>
    </w:p>
    <w:p w:rsidR="004762C2" w:rsidRDefault="004762C2">
      <w:pPr>
        <w:pStyle w:val="normal0"/>
        <w:pBdr>
          <w:top w:val="nil"/>
          <w:left w:val="nil"/>
          <w:bottom w:val="nil"/>
          <w:right w:val="nil"/>
          <w:between w:val="nil"/>
        </w:pBdr>
        <w:jc w:val="both"/>
        <w:rPr>
          <w:rFonts w:ascii="Arial" w:eastAsia="Arial" w:hAnsi="Arial" w:cs="Arial"/>
        </w:rPr>
      </w:pPr>
    </w:p>
    <w:p w:rsidR="004762C2" w:rsidRDefault="003E7A54">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Explanation of Clauses</w:t>
      </w:r>
    </w:p>
    <w:p w:rsidR="004762C2" w:rsidRDefault="003E7A54">
      <w:pPr>
        <w:pStyle w:val="normal0"/>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Clause 1: Short title</w:t>
      </w:r>
    </w:p>
    <w:p w:rsidR="004762C2" w:rsidRDefault="003E7A54">
      <w:pPr>
        <w:pStyle w:val="normal0"/>
        <w:pBdr>
          <w:top w:val="nil"/>
          <w:left w:val="nil"/>
          <w:bottom w:val="nil"/>
          <w:right w:val="nil"/>
          <w:between w:val="nil"/>
        </w:pBdr>
        <w:ind w:right="2480"/>
        <w:rPr>
          <w:rFonts w:ascii="Arial" w:eastAsia="Arial" w:hAnsi="Arial" w:cs="Arial"/>
          <w:color w:val="000000"/>
        </w:rPr>
      </w:pPr>
      <w:r>
        <w:rPr>
          <w:rFonts w:ascii="Arial" w:eastAsia="Arial" w:hAnsi="Arial" w:cs="Arial"/>
          <w:i/>
          <w:color w:val="000000"/>
        </w:rPr>
        <w:t xml:space="preserve">Clause 2: Commencement </w:t>
      </w:r>
      <w:r>
        <w:rPr>
          <w:rFonts w:ascii="Arial" w:eastAsia="Arial" w:hAnsi="Arial" w:cs="Arial"/>
          <w:color w:val="000000"/>
        </w:rPr>
        <w:t>These clauses are formal.</w:t>
      </w:r>
    </w:p>
    <w:p w:rsidR="004762C2" w:rsidRDefault="003E7A54">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i/>
          <w:color w:val="000000"/>
        </w:rPr>
        <w:t xml:space="preserve">Clause 3: Amendment of s. 33—Delivery of barley and oats </w:t>
      </w:r>
      <w:r>
        <w:rPr>
          <w:rFonts w:ascii="Arial" w:eastAsia="Arial" w:hAnsi="Arial" w:cs="Arial"/>
          <w:color w:val="000000"/>
        </w:rPr>
        <w:t>Section 33(1) and (2) of the principal Act provide that, subject to the Act, a person must not—</w:t>
      </w:r>
    </w:p>
    <w:p w:rsidR="004762C2" w:rsidRDefault="003E7A54">
      <w:pPr>
        <w:pStyle w:val="normal0"/>
        <w:numPr>
          <w:ilvl w:val="0"/>
          <w:numId w:val="1"/>
        </w:numPr>
        <w:pBdr>
          <w:top w:val="nil"/>
          <w:left w:val="nil"/>
          <w:bottom w:val="nil"/>
          <w:right w:val="nil"/>
          <w:between w:val="nil"/>
        </w:pBdr>
        <w:tabs>
          <w:tab w:val="left" w:pos="506"/>
        </w:tabs>
        <w:ind w:right="40"/>
        <w:rPr>
          <w:rFonts w:ascii="Arial" w:eastAsia="Arial" w:hAnsi="Arial" w:cs="Arial"/>
        </w:rPr>
      </w:pPr>
      <w:r>
        <w:rPr>
          <w:rFonts w:ascii="Arial" w:eastAsia="Arial" w:hAnsi="Arial" w:cs="Arial"/>
          <w:color w:val="000000"/>
        </w:rPr>
        <w:t>sell or deliver barley to a person other than the Australian Barley Board (ABB); or</w:t>
      </w:r>
    </w:p>
    <w:p w:rsidR="004762C2" w:rsidRDefault="003E7A54">
      <w:pPr>
        <w:pStyle w:val="normal0"/>
        <w:numPr>
          <w:ilvl w:val="0"/>
          <w:numId w:val="1"/>
        </w:numPr>
        <w:pBdr>
          <w:top w:val="nil"/>
          <w:left w:val="nil"/>
          <w:bottom w:val="nil"/>
          <w:right w:val="nil"/>
          <w:between w:val="nil"/>
        </w:pBdr>
        <w:tabs>
          <w:tab w:val="left" w:pos="496"/>
        </w:tabs>
        <w:ind w:right="40"/>
        <w:jc w:val="both"/>
        <w:rPr>
          <w:rFonts w:ascii="Arial" w:eastAsia="Arial" w:hAnsi="Arial" w:cs="Arial"/>
        </w:rPr>
      </w:pPr>
      <w:r>
        <w:rPr>
          <w:rFonts w:ascii="Arial" w:eastAsia="Arial" w:hAnsi="Arial" w:cs="Arial"/>
          <w:color w:val="000000"/>
        </w:rPr>
        <w:t>transport barley which has been sold or delivered to a person other than the ABB or bought in contravention of section 33(4).</w:t>
      </w:r>
    </w:p>
    <w:p w:rsidR="004762C2" w:rsidRDefault="003E7A54">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It is proposed to insert new paragraph</w:t>
      </w:r>
      <w:r>
        <w:rPr>
          <w:rFonts w:ascii="Arial" w:eastAsia="Arial" w:hAnsi="Arial" w:cs="Arial"/>
          <w:i/>
          <w:color w:val="000000"/>
        </w:rPr>
        <w:t xml:space="preserve"> (da)</w:t>
      </w:r>
      <w:r>
        <w:rPr>
          <w:rFonts w:ascii="Arial" w:eastAsia="Arial" w:hAnsi="Arial" w:cs="Arial"/>
          <w:color w:val="000000"/>
        </w:rPr>
        <w:t xml:space="preserve"> in section 33(3) which provides that section 33(1) and (2) do not apply to barley sold</w:t>
      </w:r>
      <w:r>
        <w:rPr>
          <w:rFonts w:ascii="Arial" w:eastAsia="Arial" w:hAnsi="Arial" w:cs="Arial"/>
          <w:color w:val="000000"/>
        </w:rPr>
        <w:t xml:space="preserve"> to a person who purchases the barley for use in Australia for stockfeed purposes.</w:t>
      </w:r>
    </w:p>
    <w:p w:rsidR="004762C2" w:rsidRDefault="003E7A54">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The effect of proposed new paragraph (a) to be inserted in section 33(4) is that a person must not buy barley from a grower except under a section 43 licence</w:t>
      </w:r>
      <w:r>
        <w:rPr>
          <w:rFonts w:ascii="Arial" w:eastAsia="Arial" w:hAnsi="Arial" w:cs="Arial"/>
          <w:i/>
          <w:color w:val="000000"/>
        </w:rPr>
        <w:t xml:space="preserve"> (ie</w:t>
      </w:r>
      <w:r>
        <w:rPr>
          <w:rFonts w:ascii="Arial" w:eastAsia="Arial" w:hAnsi="Arial" w:cs="Arial"/>
          <w:color w:val="000000"/>
        </w:rPr>
        <w:t xml:space="preserve"> a maltster'</w:t>
      </w:r>
      <w:r>
        <w:rPr>
          <w:rFonts w:ascii="Arial" w:eastAsia="Arial" w:hAnsi="Arial" w:cs="Arial"/>
          <w:color w:val="000000"/>
        </w:rPr>
        <w:t>s licence) issued by the ABB or if it is for use in Australia for stockfeed purposes.</w:t>
      </w:r>
    </w:p>
    <w:p w:rsidR="004762C2" w:rsidRDefault="003E7A54">
      <w:pPr>
        <w:pStyle w:val="normal0"/>
        <w:pBdr>
          <w:top w:val="nil"/>
          <w:left w:val="nil"/>
          <w:bottom w:val="nil"/>
          <w:right w:val="nil"/>
          <w:between w:val="nil"/>
        </w:pBdr>
        <w:ind w:right="40"/>
        <w:jc w:val="both"/>
        <w:rPr>
          <w:rFonts w:ascii="Arial" w:eastAsia="Arial" w:hAnsi="Arial" w:cs="Arial"/>
          <w:color w:val="000000"/>
        </w:rPr>
      </w:pPr>
      <w:r>
        <w:rPr>
          <w:rFonts w:ascii="Arial" w:eastAsia="Arial" w:hAnsi="Arial" w:cs="Arial"/>
          <w:color w:val="000000"/>
        </w:rPr>
        <w:t>New subsection (4a) is proposed to be inserted which provides that a person must not use barley sold for use in Australia for stockfeed purposes for any other purposes.</w:t>
      </w:r>
    </w:p>
    <w:p w:rsidR="004762C2" w:rsidRDefault="003E7A54">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other amendments proposed by this clause are consequential.</w:t>
      </w:r>
    </w:p>
    <w:p w:rsidR="004762C2" w:rsidRDefault="003E7A54">
      <w:pPr>
        <w:pStyle w:val="normal0"/>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Clause 4: Amendment of heading to Part 5</w:t>
      </w:r>
    </w:p>
    <w:p w:rsidR="004762C2" w:rsidRDefault="003E7A54">
      <w:pPr>
        <w:pStyle w:val="normal0"/>
        <w:pBdr>
          <w:top w:val="nil"/>
          <w:left w:val="nil"/>
          <w:bottom w:val="nil"/>
          <w:right w:val="nil"/>
          <w:between w:val="nil"/>
        </w:pBdr>
        <w:spacing w:after="142"/>
        <w:ind w:right="1940"/>
        <w:rPr>
          <w:rFonts w:ascii="Arial" w:eastAsia="Arial" w:hAnsi="Arial" w:cs="Arial"/>
          <w:color w:val="000000"/>
        </w:rPr>
      </w:pPr>
      <w:r>
        <w:rPr>
          <w:rFonts w:ascii="Arial" w:eastAsia="Arial" w:hAnsi="Arial" w:cs="Arial"/>
          <w:i/>
          <w:color w:val="000000"/>
        </w:rPr>
        <w:t xml:space="preserve">Clause 5: Repeal of s. 42 </w:t>
      </w:r>
      <w:r>
        <w:rPr>
          <w:rFonts w:ascii="Arial" w:eastAsia="Arial" w:hAnsi="Arial" w:cs="Arial"/>
          <w:color w:val="000000"/>
        </w:rPr>
        <w:t>These amendments are consequential.</w:t>
      </w:r>
    </w:p>
    <w:p w:rsidR="004762C2" w:rsidRDefault="003E7A54">
      <w:pPr>
        <w:pStyle w:val="normal0"/>
        <w:keepNext/>
        <w:keepLines/>
        <w:pBdr>
          <w:top w:val="nil"/>
          <w:left w:val="nil"/>
          <w:bottom w:val="nil"/>
          <w:right w:val="nil"/>
          <w:between w:val="nil"/>
        </w:pBdr>
        <w:spacing w:after="209"/>
        <w:ind w:right="40"/>
        <w:jc w:val="both"/>
        <w:rPr>
          <w:rFonts w:ascii="Arial" w:eastAsia="Arial" w:hAnsi="Arial" w:cs="Arial"/>
          <w:color w:val="000000"/>
        </w:rPr>
      </w:pPr>
      <w:r>
        <w:rPr>
          <w:rFonts w:ascii="Arial" w:eastAsia="Arial" w:hAnsi="Arial" w:cs="Arial"/>
          <w:color w:val="000000"/>
        </w:rPr>
        <w:t>The Hon. P. HOLLOWAY</w:t>
      </w:r>
      <w:r>
        <w:rPr>
          <w:rFonts w:ascii="Arial" w:eastAsia="Arial" w:hAnsi="Arial" w:cs="Arial"/>
          <w:b/>
          <w:color w:val="000000"/>
        </w:rPr>
        <w:t xml:space="preserve"> </w:t>
      </w:r>
      <w:r>
        <w:rPr>
          <w:rFonts w:ascii="Arial" w:eastAsia="Arial" w:hAnsi="Arial" w:cs="Arial"/>
          <w:color w:val="000000"/>
        </w:rPr>
        <w:t>secured the adjournment of the debate.</w:t>
      </w:r>
    </w:p>
    <w:p w:rsidR="004762C2" w:rsidRDefault="003E7A54">
      <w:pPr>
        <w:pStyle w:val="normal0"/>
        <w:keepNext/>
        <w:keepLines/>
        <w:pBdr>
          <w:top w:val="nil"/>
          <w:left w:val="nil"/>
          <w:bottom w:val="nil"/>
          <w:right w:val="nil"/>
          <w:between w:val="nil"/>
        </w:pBdr>
        <w:spacing w:after="128"/>
        <w:rPr>
          <w:rFonts w:ascii="Arial" w:eastAsia="Arial" w:hAnsi="Arial" w:cs="Arial"/>
          <w:color w:val="000000"/>
        </w:rPr>
      </w:pPr>
      <w:r>
        <w:rPr>
          <w:rFonts w:ascii="Arial" w:eastAsia="Arial" w:hAnsi="Arial" w:cs="Arial"/>
          <w:color w:val="000000"/>
        </w:rPr>
        <w:t>ADJOURNMENT</w:t>
      </w:r>
    </w:p>
    <w:p w:rsidR="004762C2" w:rsidRDefault="003E7A54">
      <w:pPr>
        <w:pStyle w:val="normal0"/>
        <w:keepNext/>
        <w:keepLines/>
        <w:pBdr>
          <w:top w:val="nil"/>
          <w:left w:val="nil"/>
          <w:bottom w:val="nil"/>
          <w:right w:val="nil"/>
          <w:between w:val="nil"/>
        </w:pBdr>
        <w:ind w:right="40"/>
        <w:rPr>
          <w:rFonts w:ascii="Arial" w:eastAsia="Arial" w:hAnsi="Arial" w:cs="Arial"/>
          <w:color w:val="000000"/>
        </w:rPr>
      </w:pPr>
      <w:r>
        <w:rPr>
          <w:rFonts w:ascii="Arial" w:eastAsia="Arial" w:hAnsi="Arial" w:cs="Arial"/>
          <w:color w:val="000000"/>
        </w:rPr>
        <w:t>At 6.1 p.m. the Council adjourned until Tuesday 21 July at 2.15 p.m.</w:t>
      </w:r>
    </w:p>
    <w:sectPr w:rsidR="004762C2" w:rsidSect="004762C2">
      <w:type w:val="continuous"/>
      <w:pgSz w:w="11906" w:h="16838"/>
      <w:pgMar w:top="1281" w:right="1411" w:bottom="2131" w:left="1137" w:header="0" w:footer="3" w:gutter="0"/>
      <w:cols w:space="720" w:equalWidth="0">
        <w:col w:w="9356"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A54" w:rsidRDefault="003E7A54" w:rsidP="00241990">
      <w:r>
        <w:separator/>
      </w:r>
    </w:p>
  </w:endnote>
  <w:endnote w:type="continuationSeparator" w:id="1">
    <w:p w:rsidR="003E7A54" w:rsidRDefault="003E7A54" w:rsidP="00241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90" w:rsidRDefault="00241990" w:rsidP="00241990">
    <w:pPr>
      <w:pStyle w:val="Footer"/>
      <w:jc w:val="right"/>
      <w:rPr>
        <w:color w:val="548DD4" w:themeColor="text2" w:themeTint="99"/>
      </w:rPr>
    </w:pPr>
    <w:r>
      <w:rPr>
        <w:rFonts w:hint="eastAsia"/>
        <w:noProof/>
        <w:color w:val="548DD4" w:themeColor="text2" w:themeTint="99"/>
      </w:rPr>
      <w:t>History of Agriculture South Australia</w:t>
    </w:r>
  </w:p>
  <w:p w:rsidR="00241990" w:rsidRDefault="00241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A54" w:rsidRDefault="003E7A54" w:rsidP="00241990">
      <w:r>
        <w:separator/>
      </w:r>
    </w:p>
  </w:footnote>
  <w:footnote w:type="continuationSeparator" w:id="1">
    <w:p w:rsidR="003E7A54" w:rsidRDefault="003E7A54" w:rsidP="00241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3776"/>
    <w:multiLevelType w:val="multilevel"/>
    <w:tmpl w:val="CC8462A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17"/>
        <w:szCs w:val="17"/>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62C2"/>
    <w:rsid w:val="00241990"/>
    <w:rsid w:val="003E7A54"/>
    <w:rsid w:val="00476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762C2"/>
    <w:pPr>
      <w:keepNext/>
      <w:keepLines/>
      <w:spacing w:before="480" w:after="120"/>
      <w:outlineLvl w:val="0"/>
    </w:pPr>
    <w:rPr>
      <w:b/>
      <w:sz w:val="48"/>
      <w:szCs w:val="48"/>
    </w:rPr>
  </w:style>
  <w:style w:type="paragraph" w:styleId="Heading2">
    <w:name w:val="heading 2"/>
    <w:basedOn w:val="normal0"/>
    <w:next w:val="normal0"/>
    <w:rsid w:val="004762C2"/>
    <w:pPr>
      <w:keepNext/>
      <w:keepLines/>
      <w:spacing w:before="360" w:after="80"/>
      <w:outlineLvl w:val="1"/>
    </w:pPr>
    <w:rPr>
      <w:b/>
      <w:sz w:val="36"/>
      <w:szCs w:val="36"/>
    </w:rPr>
  </w:style>
  <w:style w:type="paragraph" w:styleId="Heading3">
    <w:name w:val="heading 3"/>
    <w:basedOn w:val="normal0"/>
    <w:next w:val="normal0"/>
    <w:rsid w:val="004762C2"/>
    <w:pPr>
      <w:keepNext/>
      <w:keepLines/>
      <w:spacing w:before="280" w:after="80"/>
      <w:outlineLvl w:val="2"/>
    </w:pPr>
    <w:rPr>
      <w:b/>
      <w:sz w:val="28"/>
      <w:szCs w:val="28"/>
    </w:rPr>
  </w:style>
  <w:style w:type="paragraph" w:styleId="Heading4">
    <w:name w:val="heading 4"/>
    <w:basedOn w:val="normal0"/>
    <w:next w:val="normal0"/>
    <w:rsid w:val="004762C2"/>
    <w:pPr>
      <w:keepNext/>
      <w:keepLines/>
      <w:spacing w:before="240" w:after="40"/>
      <w:outlineLvl w:val="3"/>
    </w:pPr>
    <w:rPr>
      <w:b/>
    </w:rPr>
  </w:style>
  <w:style w:type="paragraph" w:styleId="Heading5">
    <w:name w:val="heading 5"/>
    <w:basedOn w:val="normal0"/>
    <w:next w:val="normal0"/>
    <w:rsid w:val="004762C2"/>
    <w:pPr>
      <w:keepNext/>
      <w:keepLines/>
      <w:spacing w:before="220" w:after="40"/>
      <w:outlineLvl w:val="4"/>
    </w:pPr>
    <w:rPr>
      <w:b/>
      <w:sz w:val="22"/>
      <w:szCs w:val="22"/>
    </w:rPr>
  </w:style>
  <w:style w:type="paragraph" w:styleId="Heading6">
    <w:name w:val="heading 6"/>
    <w:basedOn w:val="normal0"/>
    <w:next w:val="normal0"/>
    <w:rsid w:val="004762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62C2"/>
  </w:style>
  <w:style w:type="paragraph" w:styleId="Title">
    <w:name w:val="Title"/>
    <w:basedOn w:val="normal0"/>
    <w:next w:val="normal0"/>
    <w:rsid w:val="004762C2"/>
    <w:pPr>
      <w:keepNext/>
      <w:keepLines/>
      <w:spacing w:before="480" w:after="120"/>
    </w:pPr>
    <w:rPr>
      <w:b/>
      <w:sz w:val="72"/>
      <w:szCs w:val="72"/>
    </w:rPr>
  </w:style>
  <w:style w:type="paragraph" w:styleId="Subtitle">
    <w:name w:val="Subtitle"/>
    <w:basedOn w:val="normal0"/>
    <w:next w:val="normal0"/>
    <w:rsid w:val="004762C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41990"/>
    <w:pPr>
      <w:tabs>
        <w:tab w:val="center" w:pos="4680"/>
        <w:tab w:val="right" w:pos="9360"/>
      </w:tabs>
    </w:pPr>
  </w:style>
  <w:style w:type="character" w:customStyle="1" w:styleId="HeaderChar">
    <w:name w:val="Header Char"/>
    <w:basedOn w:val="DefaultParagraphFont"/>
    <w:link w:val="Header"/>
    <w:uiPriority w:val="99"/>
    <w:semiHidden/>
    <w:rsid w:val="00241990"/>
  </w:style>
  <w:style w:type="paragraph" w:styleId="Footer">
    <w:name w:val="footer"/>
    <w:basedOn w:val="Normal"/>
    <w:link w:val="FooterChar"/>
    <w:uiPriority w:val="99"/>
    <w:semiHidden/>
    <w:unhideWhenUsed/>
    <w:rsid w:val="00241990"/>
    <w:pPr>
      <w:tabs>
        <w:tab w:val="center" w:pos="4680"/>
        <w:tab w:val="right" w:pos="9360"/>
      </w:tabs>
    </w:pPr>
  </w:style>
  <w:style w:type="character" w:customStyle="1" w:styleId="FooterChar">
    <w:name w:val="Footer Char"/>
    <w:basedOn w:val="DefaultParagraphFont"/>
    <w:link w:val="Footer"/>
    <w:uiPriority w:val="99"/>
    <w:semiHidden/>
    <w:rsid w:val="002419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2019-12-27T06:40:00Z</dcterms:created>
  <dcterms:modified xsi:type="dcterms:W3CDTF">2019-12-27T06:41:00Z</dcterms:modified>
</cp:coreProperties>
</file>