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EF31" w14:textId="4D59B339" w:rsidR="00E95308" w:rsidRPr="00B5385E" w:rsidRDefault="00E95308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B5385E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INSCRIPTION OF STOCK AMENDMENT BILL</w:t>
      </w:r>
      <w:r w:rsidR="009E1481" w:rsidRPr="00B5385E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1928</w:t>
      </w:r>
    </w:p>
    <w:p w14:paraId="053D610F" w14:textId="56D14605" w:rsidR="009A5854" w:rsidRPr="00B5385E" w:rsidRDefault="009A5854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B5385E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House of Assembly, </w:t>
      </w:r>
      <w:r w:rsidR="00B5385E" w:rsidRPr="00B5385E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16 August 1928, page 576</w:t>
      </w:r>
    </w:p>
    <w:p w14:paraId="0D0DEA58" w14:textId="64AC2EED" w:rsidR="00E95308" w:rsidRPr="00B5385E" w:rsidRDefault="00E95308" w:rsidP="009E1481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B5385E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09A4057C" w14:textId="77777777" w:rsidR="009E1481" w:rsidRDefault="009E1481" w:rsidP="009E1481">
      <w:pPr>
        <w:widowControl w:val="0"/>
        <w:spacing w:after="0" w:line="276" w:lineRule="auto"/>
        <w:ind w:left="20"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69E3E6A4" w14:textId="4E2D11C7" w:rsidR="00E95308" w:rsidRPr="009E1481" w:rsidRDefault="009E1481" w:rsidP="009E1481">
      <w:pPr>
        <w:widowControl w:val="0"/>
        <w:spacing w:after="0" w:line="276" w:lineRule="auto"/>
        <w:ind w:left="20"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9E1481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</w:t>
      </w:r>
      <w:r w:rsidR="00E95308" w:rsidRPr="009E1481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he TREASURER (Hon. R. L, Butler)—</w:t>
      </w:r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Inscription of Stock Amendment Act, 1895, provides for the appointment of a registrar of stock in the office of the Commonwealth Bank of Australia in London, and of a registrar of stock in the Treasury in Adelaide, and confers and imposes various powers and duties upon the Registrars of Stock so appointed.</w:t>
      </w:r>
      <w:r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As the Act stands at present, however, it is doubtful whether any of the powers or duties of the registrar can be performed by a deputy-registrar, although, under section 47 of the Public Service Act, 1916, there is power to create such an office. </w:t>
      </w:r>
      <w:r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It is very desirable that there should be a deputy registrar of stock, and </w:t>
      </w:r>
      <w:proofErr w:type="gramStart"/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point of fact</w:t>
      </w:r>
      <w:proofErr w:type="gramEnd"/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, such an appointment was made some years ago. </w:t>
      </w:r>
      <w:r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order to</w:t>
      </w:r>
      <w:proofErr w:type="gramEnd"/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settle all doubts as.to the powers which can be exercised by a deputy registrar of stock, clause 3 provides that the Governor may appoint any such officers, and further provides that a deputy registrar shall have and exercise such of the powers of a registrar of stock as are in each case from time to time relegated to him by the registrar of stock in the Treasury in Adelaide. </w:t>
      </w:r>
      <w:r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="00E95308"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clause also validates any appointment of a deputy registrar of stock made on or after June 25, 1924.</w:t>
      </w:r>
    </w:p>
    <w:p w14:paraId="2565BAE3" w14:textId="77777777" w:rsidR="009E1481" w:rsidRDefault="009E1481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67141604" w14:textId="320FDB88" w:rsidR="00E95308" w:rsidRPr="009E1481" w:rsidRDefault="00E95308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 Blackwell—Why are you going back four years?</w:t>
      </w:r>
    </w:p>
    <w:p w14:paraId="2AAF0FC1" w14:textId="77777777" w:rsidR="009E1481" w:rsidRDefault="009E1481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89D7BA3" w14:textId="1D614E7D" w:rsidR="00E95308" w:rsidRPr="009E1481" w:rsidRDefault="00E95308" w:rsidP="009E1481">
      <w:pPr>
        <w:widowControl w:val="0"/>
        <w:spacing w:after="0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TREASURER—It appears that the Deputy Registrar of Stock was appointed in 1924, but some doubt has arisen as to whether the present deputy can legally carry out certain actions.</w:t>
      </w:r>
      <w:r w:rsid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This Bill will put the whole thing in order. </w:t>
      </w:r>
      <w:r w:rsid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I move the second reading.</w:t>
      </w:r>
    </w:p>
    <w:p w14:paraId="3E3418BC" w14:textId="77777777" w:rsidR="009E1481" w:rsidRDefault="009E1481" w:rsidP="009E1481">
      <w:pPr>
        <w:widowControl w:val="0"/>
        <w:spacing w:after="237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1C9CCA13" w14:textId="6FA5BC56" w:rsidR="00E95308" w:rsidRPr="009E1481" w:rsidRDefault="00E95308" w:rsidP="009E1481">
      <w:pPr>
        <w:widowControl w:val="0"/>
        <w:spacing w:after="237" w:line="276" w:lineRule="auto"/>
        <w:ind w:right="2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9E1481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 R. S. RICHARDS secured the adjournment of the debate until August 21.</w:t>
      </w:r>
    </w:p>
    <w:p w14:paraId="13C36D20" w14:textId="77777777" w:rsidR="00B76445" w:rsidRDefault="00B76445"/>
    <w:sectPr w:rsidR="00B7644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BF9A" w14:textId="77777777" w:rsidR="009E1481" w:rsidRDefault="009E1481" w:rsidP="009E1481">
      <w:pPr>
        <w:spacing w:after="0" w:line="240" w:lineRule="auto"/>
      </w:pPr>
      <w:r>
        <w:separator/>
      </w:r>
    </w:p>
  </w:endnote>
  <w:endnote w:type="continuationSeparator" w:id="0">
    <w:p w14:paraId="69A82E4A" w14:textId="77777777" w:rsidR="009E1481" w:rsidRDefault="009E1481" w:rsidP="009E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1168" w14:textId="75994C6B" w:rsidR="009E1481" w:rsidRDefault="009E1481" w:rsidP="009E1481">
    <w:pPr>
      <w:pStyle w:val="Footer"/>
      <w:jc w:val="right"/>
    </w:pPr>
    <w:r w:rsidRPr="009E1481">
      <w:rPr>
        <w:rFonts w:ascii="Arial" w:eastAsia="Calibri" w:hAnsi="Arial" w:cs="Arial"/>
        <w:noProof/>
        <w:color w:val="548DD4"/>
        <w:lang w:val="en-US"/>
      </w:rPr>
      <w:t>History of Agriculture South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7D5C" w14:textId="77777777" w:rsidR="009E1481" w:rsidRDefault="009E1481" w:rsidP="009E1481">
      <w:pPr>
        <w:spacing w:after="0" w:line="240" w:lineRule="auto"/>
      </w:pPr>
      <w:r>
        <w:separator/>
      </w:r>
    </w:p>
  </w:footnote>
  <w:footnote w:type="continuationSeparator" w:id="0">
    <w:p w14:paraId="589BABB6" w14:textId="77777777" w:rsidR="009E1481" w:rsidRDefault="009E1481" w:rsidP="009E1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8"/>
    <w:rsid w:val="009A5854"/>
    <w:rsid w:val="009E1481"/>
    <w:rsid w:val="00B5385E"/>
    <w:rsid w:val="00B76445"/>
    <w:rsid w:val="00E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6A01"/>
  <w15:chartTrackingRefBased/>
  <w15:docId w15:val="{2B21AB34-0826-4A95-8DBB-8A37919A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81"/>
  </w:style>
  <w:style w:type="paragraph" w:styleId="Footer">
    <w:name w:val="footer"/>
    <w:basedOn w:val="Normal"/>
    <w:link w:val="FooterChar"/>
    <w:uiPriority w:val="99"/>
    <w:unhideWhenUsed/>
    <w:rsid w:val="009E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2022-06-24T00:08:00Z</dcterms:created>
  <dcterms:modified xsi:type="dcterms:W3CDTF">2022-06-27T22:12:00Z</dcterms:modified>
</cp:coreProperties>
</file>