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EAE" w:rsidRPr="00F7742D" w:rsidRDefault="001A440A">
      <w:pPr>
        <w:pStyle w:val="Heading1"/>
        <w:rPr>
          <w:color w:val="1C4587"/>
        </w:rPr>
      </w:pPr>
      <w:r w:rsidRPr="00F7742D">
        <w:rPr>
          <w:color w:val="1C4587"/>
        </w:rPr>
        <w:t>COUNTRY</w:t>
      </w:r>
      <w:r w:rsidRPr="00F7742D">
        <w:rPr>
          <w:color w:val="1C4587"/>
        </w:rPr>
        <w:t xml:space="preserve"> F</w:t>
      </w:r>
      <w:r w:rsidRPr="00F7742D">
        <w:rPr>
          <w:color w:val="1C4587"/>
        </w:rPr>
        <w:t>IRES</w:t>
      </w:r>
      <w:r w:rsidRPr="00F7742D">
        <w:rPr>
          <w:color w:val="1C4587"/>
        </w:rPr>
        <w:t xml:space="preserve"> </w:t>
      </w:r>
      <w:r w:rsidR="00F7742D" w:rsidRPr="00F7742D">
        <w:rPr>
          <w:color w:val="1C4587"/>
        </w:rPr>
        <w:t>BILL</w:t>
      </w:r>
      <w:r w:rsidRPr="00F7742D">
        <w:rPr>
          <w:color w:val="1C4587"/>
        </w:rPr>
        <w:t xml:space="preserve"> 1976</w:t>
      </w:r>
    </w:p>
    <w:p w:rsidR="005B7EAE" w:rsidRDefault="001A440A">
      <w:pPr>
        <w:pStyle w:val="normal0"/>
        <w:spacing w:before="120" w:after="120" w:line="360" w:lineRule="auto"/>
        <w:rPr>
          <w:b/>
          <w:color w:val="1C4587"/>
          <w:sz w:val="28"/>
          <w:szCs w:val="28"/>
        </w:rPr>
      </w:pPr>
      <w:r>
        <w:rPr>
          <w:color w:val="1C4587"/>
        </w:rPr>
        <w:t xml:space="preserve"> </w:t>
      </w:r>
      <w:r>
        <w:rPr>
          <w:b/>
          <w:color w:val="1C4587"/>
          <w:sz w:val="28"/>
          <w:szCs w:val="28"/>
        </w:rPr>
        <w:t>HOUSE OF ASSEMBLY, 12 August, 1976  page 611 to 613</w:t>
      </w:r>
    </w:p>
    <w:p w:rsidR="005B7EAE" w:rsidRDefault="001A440A">
      <w:pPr>
        <w:pStyle w:val="Heading2"/>
        <w:rPr>
          <w:b/>
          <w:color w:val="1C4587"/>
        </w:rPr>
      </w:pPr>
      <w:r>
        <w:rPr>
          <w:b/>
          <w:color w:val="1C4587"/>
        </w:rPr>
        <w:t>Second Reading</w:t>
      </w:r>
    </w:p>
    <w:p w:rsidR="00F7742D" w:rsidRPr="00F7742D" w:rsidRDefault="00F7742D" w:rsidP="00F7742D">
      <w:pPr>
        <w:pStyle w:val="normal0"/>
        <w:spacing w:line="276" w:lineRule="auto"/>
      </w:pPr>
    </w:p>
    <w:p w:rsidR="005B7EAE" w:rsidRDefault="001A440A" w:rsidP="00F7742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J. D. CORCORAN (Minister of Works) obtained leave and introduced a Bill for an Act to provide for the prevention and suppression of bush fires and other fires; to repeal the Bush Fires Act, 1960-1972; and for all other purposes. Read a first time.</w:t>
      </w:r>
    </w:p>
    <w:p w:rsidR="005B7EAE" w:rsidRDefault="001A440A" w:rsidP="00F7742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J. D. CORCORAN: I move:</w:t>
      </w:r>
    </w:p>
    <w:p w:rsidR="005B7EAE" w:rsidRDefault="001A440A" w:rsidP="00F7742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That this Bill be now read a second time.</w:t>
      </w:r>
    </w:p>
    <w:p w:rsidR="005B7EAE" w:rsidRDefault="001A440A" w:rsidP="00F7742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I seek leave to have the second reading explanation inserted in Hansard without my reading it.</w:t>
      </w:r>
    </w:p>
    <w:p w:rsidR="005B7EAE" w:rsidRDefault="001A440A" w:rsidP="00F7742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Leave granted.</w:t>
      </w:r>
    </w:p>
    <w:p w:rsidR="005B7EAE" w:rsidRDefault="001A440A" w:rsidP="00F7742D">
      <w:pPr>
        <w:pStyle w:val="Heading3"/>
        <w:spacing w:line="276" w:lineRule="auto"/>
      </w:pPr>
      <w:r>
        <w:t xml:space="preserve">Explanation of Bill </w:t>
      </w:r>
    </w:p>
    <w:p w:rsidR="005B7EAE" w:rsidRDefault="001A440A" w:rsidP="00F7742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It implements the recommendations made by a worki</w:t>
      </w:r>
      <w:r>
        <w:rPr>
          <w:color w:val="000000"/>
          <w:sz w:val="24"/>
          <w:szCs w:val="24"/>
        </w:rPr>
        <w:t>ng party appointed in 1971 by a former Minister of Agriculture (Hon. T. M. Casey, M.L.C.) to inquire into and report upon all aspects of a proposed reorganisation of country fire services in the State. These recommendations are to be found in Parliamentary</w:t>
      </w:r>
      <w:r>
        <w:rPr>
          <w:color w:val="000000"/>
          <w:sz w:val="24"/>
          <w:szCs w:val="24"/>
        </w:rPr>
        <w:t xml:space="preserve"> Paper 106/72.</w:t>
      </w:r>
    </w:p>
    <w:p w:rsidR="005B7EAE" w:rsidRDefault="001A440A" w:rsidP="00F7742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Bill preserves many principles of the existing Act that have been proved valid by long experience. However, it also introduces a good deal that is new. The provisions for administration are more comprehensive and complete than in the old</w:t>
      </w:r>
      <w:r>
        <w:rPr>
          <w:color w:val="000000"/>
          <w:sz w:val="24"/>
          <w:szCs w:val="24"/>
        </w:rPr>
        <w:t xml:space="preserve"> Act and there has been a good deal of rationalisation and simplification of substantive provisions previously contained in the old Act. The principle of a separate Act for bush fire, control, and country volunteer fire services, is in keeping with the pol</w:t>
      </w:r>
      <w:r>
        <w:rPr>
          <w:color w:val="000000"/>
          <w:sz w:val="24"/>
          <w:szCs w:val="24"/>
        </w:rPr>
        <w:t>icy in every other State, each of which has its respective “Country”, “Rural” or “Bush” fires Act. The title “Country Fires Act” was adopted as the most appropriate name because, although much of the Bill is applicable throughout the State, its major provi</w:t>
      </w:r>
      <w:r>
        <w:rPr>
          <w:color w:val="000000"/>
          <w:sz w:val="24"/>
          <w:szCs w:val="24"/>
        </w:rPr>
        <w:t>sions relate to the establishment and maintenance of country fire services and the fighting of fires outside fire brigade districts.</w:t>
      </w:r>
    </w:p>
    <w:p w:rsidR="005B7EAE" w:rsidRDefault="001A440A" w:rsidP="00F7742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change in title from “S.A. Emergency Fire Services” to “S.A. Country Fire Services” is designed to avoid confusion with</w:t>
      </w:r>
      <w:r>
        <w:rPr>
          <w:color w:val="000000"/>
          <w:sz w:val="24"/>
          <w:szCs w:val="24"/>
        </w:rPr>
        <w:t xml:space="preserve"> other “emergency” bodies and to obviate inappropriate calls upon C.F.S. services. The Bill provides for a board of 10 members, a Director of Country Fire Services, and such other officers as may be necessary to enable the functions presently performed by </w:t>
      </w:r>
      <w:r>
        <w:rPr>
          <w:color w:val="000000"/>
          <w:sz w:val="24"/>
          <w:szCs w:val="24"/>
        </w:rPr>
        <w:t xml:space="preserve">E.F.S. headquarters and the various bush fire committees of the S.A. Police Department and the Agriculture </w:t>
      </w:r>
      <w:r>
        <w:rPr>
          <w:color w:val="000000"/>
          <w:sz w:val="24"/>
          <w:szCs w:val="24"/>
        </w:rPr>
        <w:lastRenderedPageBreak/>
        <w:t>and Fisheries Department to be consolidated under the management of the one statutory body.</w:t>
      </w:r>
    </w:p>
    <w:p w:rsidR="005B7EAE" w:rsidRDefault="001A440A" w:rsidP="00F7742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Statutory fire control regions and regional and district </w:t>
      </w:r>
      <w:r>
        <w:rPr>
          <w:color w:val="000000"/>
          <w:sz w:val="24"/>
          <w:szCs w:val="24"/>
        </w:rPr>
        <w:t>committees are proposed by the Bill. A statutory fund is to be administered by the board. This fund will be applied both in defraying general administrative expenses and in subsidising the purchase of equipment by C.F.S. organisations. Contributions to the</w:t>
      </w:r>
      <w:r>
        <w:rPr>
          <w:color w:val="000000"/>
          <w:sz w:val="24"/>
          <w:szCs w:val="24"/>
        </w:rPr>
        <w:t xml:space="preserve"> fund are to be made by Government, insurers, councils and C.F.S, organisations. An innovation of special interest is a provision for the</w:t>
      </w:r>
      <w:r>
        <w:rPr>
          <w:sz w:val="24"/>
          <w:szCs w:val="24"/>
        </w:rPr>
        <w:t xml:space="preserve"> </w:t>
      </w:r>
      <w:r>
        <w:rPr>
          <w:color w:val="000000"/>
          <w:sz w:val="24"/>
          <w:szCs w:val="24"/>
        </w:rPr>
        <w:t>formation of a joint “Fire-fighting Advisory Committee” to advise the Minister, the Fire Brigades Board and the Countr</w:t>
      </w:r>
      <w:r>
        <w:rPr>
          <w:color w:val="000000"/>
          <w:sz w:val="24"/>
          <w:szCs w:val="24"/>
        </w:rPr>
        <w:t>y Fire Services Board on any matter affecting the co-ordination or rationalisation of fire-fighting services in the State.</w:t>
      </w:r>
    </w:p>
    <w:p w:rsidR="005B7EAE" w:rsidRDefault="001A440A" w:rsidP="00F7742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Bill is significantly shorter than the present Act. The condensation of the old legislative provisions has not resulted in the om</w:t>
      </w:r>
      <w:r>
        <w:rPr>
          <w:color w:val="000000"/>
          <w:sz w:val="24"/>
          <w:szCs w:val="24"/>
        </w:rPr>
        <w:t>ission of any major principle from the Act, However, many antiquated provisions have 'been dispensed with and a good deal of administrative and minor detail has been left to the regulations. Much time and effort has gone into the drafting of this important</w:t>
      </w:r>
      <w:r>
        <w:rPr>
          <w:color w:val="000000"/>
          <w:sz w:val="24"/>
          <w:szCs w:val="24"/>
        </w:rPr>
        <w:t xml:space="preserve"> measure, which is designed to co-ordinate and rationalize the operations of country fire services and to simplify the law relating to wildfire suppression and control for the benefit of the general public. I commend the Bill to the earnest attention of me</w:t>
      </w:r>
      <w:r>
        <w:rPr>
          <w:color w:val="000000"/>
          <w:sz w:val="24"/>
          <w:szCs w:val="24"/>
        </w:rPr>
        <w:t>mbers.</w:t>
      </w:r>
    </w:p>
    <w:p w:rsidR="005B7EAE" w:rsidRDefault="001A440A" w:rsidP="00F7742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1 is formal. Clause 2 enables the operation of specified clauses to be suspended if necessary when the Act is brought into operation. Clause 3 sets out the arrangement of the Bill. Clause 4 repeals the Bush Fires Act, 1960, and its amendments</w:t>
      </w:r>
      <w:r>
        <w:rPr>
          <w:color w:val="000000"/>
          <w:sz w:val="24"/>
          <w:szCs w:val="24"/>
        </w:rPr>
        <w:t>, dissolves the Bush Fires Equipment Subsidies Fund, and transfers the moneys to the Country Fire Services Fund. Clause 5 sets out the definitions necessary for the purposes of the Bill. The definition of “burning off” seeks to overcome the problem that th</w:t>
      </w:r>
      <w:r>
        <w:rPr>
          <w:color w:val="000000"/>
          <w:sz w:val="24"/>
          <w:szCs w:val="24"/>
        </w:rPr>
        <w:t>e distinction between “burning off” and “lighting a fire in the open air” is often unclear. A new definition of “fire danger season” is included. This term comprises the periods that were previously known as the prohibited and conditional burning periods.</w:t>
      </w:r>
    </w:p>
    <w:p w:rsidR="005B7EAE" w:rsidRDefault="001A440A" w:rsidP="00F7742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6 directs attention to the State-wide application of certain provisions of the Bill. This provision is designed to avert confusion as to the territorial application of the Bill. Clauses 7 to 16 establish the Country Fire Services Board, and deal wit</w:t>
      </w:r>
      <w:r>
        <w:rPr>
          <w:color w:val="000000"/>
          <w:sz w:val="24"/>
          <w:szCs w:val="24"/>
        </w:rPr>
        <w:t>h various matters pertaining to its membership and proceedings. Clauses 17 and 18 provide for the board to appoint a Director and other officers, and to determine the terms and conditions of the appointments. The board is constituted a public authority for</w:t>
      </w:r>
      <w:r>
        <w:rPr>
          <w:color w:val="000000"/>
          <w:sz w:val="24"/>
          <w:szCs w:val="24"/>
        </w:rPr>
        <w:t xml:space="preserve"> the purposes of the meaning of the Superannuation Act. Clause 19 provides for the proclamation of fire control regions, and the establishment of regional fire-fighting associations.</w:t>
      </w:r>
    </w:p>
    <w:p w:rsidR="005B7EAE" w:rsidRDefault="001A440A" w:rsidP="00F7742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20 empowers the board to register district fire-fighting associati</w:t>
      </w:r>
      <w:r>
        <w:rPr>
          <w:color w:val="000000"/>
          <w:sz w:val="24"/>
          <w:szCs w:val="24"/>
        </w:rPr>
        <w:t>ons. Clauses 21 and 22 provide for the board to register C.F.S. fire brigades and to register “group committees” for brigades, which desire some formal interconnection for the purpose of training activities or major fire-fighting operations. Clause 23 enab</w:t>
      </w:r>
      <w:r>
        <w:rPr>
          <w:color w:val="000000"/>
          <w:sz w:val="24"/>
          <w:szCs w:val="24"/>
        </w:rPr>
        <w:t xml:space="preserve">les the board to </w:t>
      </w:r>
      <w:r>
        <w:rPr>
          <w:color w:val="000000"/>
          <w:sz w:val="24"/>
          <w:szCs w:val="24"/>
        </w:rPr>
        <w:lastRenderedPageBreak/>
        <w:t>cancel the registration of a C.F.S; organisation at its request, or when the organisation has become defunct or is not properly carrying out its functions. Clauses 24 and 25 relate to the appointment, by the board or council, of fire contr</w:t>
      </w:r>
      <w:r>
        <w:rPr>
          <w:color w:val="000000"/>
          <w:sz w:val="24"/>
          <w:szCs w:val="24"/>
        </w:rPr>
        <w:t>ol officers and fire party leaders. Provision is also made under which certain officers (e.g., foresters) become fire control officers ex officio.</w:t>
      </w:r>
    </w:p>
    <w:p w:rsidR="005B7EAE" w:rsidRDefault="001A440A" w:rsidP="00F7742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26 provides for compensation for injury or death of a fire control officer, fire party leader, or memb</w:t>
      </w:r>
      <w:r>
        <w:rPr>
          <w:color w:val="000000"/>
          <w:sz w:val="24"/>
          <w:szCs w:val="24"/>
        </w:rPr>
        <w:t>er of a C.F.S. fire brigade. The Workmen’s Compensation Act applies as if his employer were the board. Clause 27 establishes a joint committee, appointed, by the Governor, comprising a Chairman and four members; two members being nominated by the Fire Brig</w:t>
      </w:r>
      <w:r>
        <w:rPr>
          <w:color w:val="000000"/>
          <w:sz w:val="24"/>
          <w:szCs w:val="24"/>
        </w:rPr>
        <w:t>ades Board and two by the Country Fire Services Board. The committee is to advise the Minister and the boards on any matter affecting the co-ordination or rationalisation of fire-fighting services in the State and on certain other matters. Clauses 28 to 31</w:t>
      </w:r>
      <w:r>
        <w:rPr>
          <w:color w:val="000000"/>
          <w:sz w:val="24"/>
          <w:szCs w:val="24"/>
        </w:rPr>
        <w:t xml:space="preserve"> enable the board to establish and maintain the Country Fire Services Fund which comprises any moneys appropriated by Parliament or recovered by the board, for the administration of the Act. The board may, with the approval of the Treasurer, invest or borr</w:t>
      </w:r>
      <w:r>
        <w:rPr>
          <w:color w:val="000000"/>
          <w:sz w:val="24"/>
          <w:szCs w:val="24"/>
        </w:rPr>
        <w:t>ow moneys.</w:t>
      </w:r>
    </w:p>
    <w:p w:rsidR="005B7EAE" w:rsidRDefault="001A440A" w:rsidP="00F7742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clauses also provide for contribution by insurers to the expenses of administering the Act. Clauses 32 to 35 maintain the obligation of a council to provide adequate equipment in its areas for fire-fighting and enable the council to expand i</w:t>
      </w:r>
      <w:r>
        <w:rPr>
          <w:color w:val="000000"/>
          <w:sz w:val="24"/>
          <w:szCs w:val="24"/>
        </w:rPr>
        <w:t>ts revenue for that purpose. Where, in. the opinion of the board, a council has failed to provide adequate equipment, the board may require the council to acquire specified equipment to overcome the deficiency. An appeal lies to the Minister against such a</w:t>
      </w:r>
      <w:r>
        <w:rPr>
          <w:color w:val="000000"/>
          <w:sz w:val="24"/>
          <w:szCs w:val="24"/>
        </w:rPr>
        <w:t xml:space="preserve"> requirement. The board may, with the approval of the Treasurer, make a grant out of the fund to any council or C.F.S. organisation for providing buildings, equipment or materials and for defraying working expenses incurred in fire-fighting, Equipment, pur</w:t>
      </w:r>
      <w:r>
        <w:rPr>
          <w:color w:val="000000"/>
          <w:sz w:val="24"/>
          <w:szCs w:val="24"/>
        </w:rPr>
        <w:t>chased with the help of grants, may not be sold or disposed of without the consent of the board.</w:t>
      </w:r>
    </w:p>
    <w:p w:rsidR="005B7EAE" w:rsidRDefault="001A440A" w:rsidP="00F7742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Clause 36 exempts the board from the payment of rates under the Local Government Act, the Waterworks Act, or the Sewerage Act, and land tax under the Land Tax </w:t>
      </w:r>
      <w:r>
        <w:rPr>
          <w:color w:val="000000"/>
          <w:sz w:val="24"/>
          <w:szCs w:val="24"/>
        </w:rPr>
        <w:t>Act, Clause 37 introduces the concept of a fire danger season which is to be the period from November 1 to April 30 or the period as altered under the terms of the Bill. The fire danger season replaces both the prohibited burning period and the conditional</w:t>
      </w:r>
      <w:r>
        <w:rPr>
          <w:color w:val="000000"/>
          <w:sz w:val="24"/>
          <w:szCs w:val="24"/>
        </w:rPr>
        <w:t xml:space="preserve"> burning period under the Bush Fires Act. The board is empowered to alter the fire danger season in the whole or any part of the State, but it must consult with a council before making any alteration that may affect the area of a council. A council may, on</w:t>
      </w:r>
      <w:r>
        <w:rPr>
          <w:color w:val="000000"/>
          <w:sz w:val="24"/>
          <w:szCs w:val="24"/>
        </w:rPr>
        <w:t xml:space="preserve"> the ground of seasonal conditions, request the board to alter the fire danger season, and the board must accede to such a request unless there is good and sufficient reason for not doing so.</w:t>
      </w:r>
    </w:p>
    <w:p w:rsidR="005B7EAE" w:rsidRDefault="001A440A" w:rsidP="00F7742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38, another new concept, deals with all types of fires in</w:t>
      </w:r>
      <w:r>
        <w:rPr>
          <w:color w:val="000000"/>
          <w:sz w:val="24"/>
          <w:szCs w:val="24"/>
        </w:rPr>
        <w:t xml:space="preserve"> the open air, whereas the Bush Fires Act has fragmented provisions dealing with various kinds of fires. Basic conditions for the lighting and maintaining of various kinds of fire are laid down in the clause, and provision. is made for detailed rules to be</w:t>
      </w:r>
      <w:r>
        <w:rPr>
          <w:color w:val="000000"/>
          <w:sz w:val="24"/>
          <w:szCs w:val="24"/>
        </w:rPr>
        <w:t xml:space="preserve"> prescribed in the </w:t>
      </w:r>
      <w:r>
        <w:rPr>
          <w:color w:val="000000"/>
          <w:sz w:val="24"/>
          <w:szCs w:val="24"/>
        </w:rPr>
        <w:lastRenderedPageBreak/>
        <w:t>regulations. This clause further provides for the 16th day of February to be the prescribed day. This was, in effect, the commencing day of the conditional burning period under the Bush Fires Act. During this period the burning off of bu</w:t>
      </w:r>
      <w:r>
        <w:rPr>
          <w:color w:val="000000"/>
          <w:sz w:val="24"/>
          <w:szCs w:val="24"/>
        </w:rPr>
        <w:t xml:space="preserve">sh and stubble may be generally undertaken for the purpose of farm management. The board may alter the prescribed day for the whole or a part of the State and is required to consult with the council of any area which may be affected by such an alteration. </w:t>
      </w:r>
      <w:r>
        <w:rPr>
          <w:color w:val="000000"/>
          <w:sz w:val="24"/>
          <w:szCs w:val="24"/>
        </w:rPr>
        <w:t>A person may burn off bush or standing grass within 14 days after the commencement of the fire danger season or within 14 days of the prescribed day, provided that he is authorized by an order of the board or by a resolution of a council. This provision th</w:t>
      </w:r>
      <w:r>
        <w:rPr>
          <w:color w:val="000000"/>
          <w:sz w:val="24"/>
          <w:szCs w:val="24"/>
        </w:rPr>
        <w:t>us preserves the power of councils, under a different form, to effect what is presently called the seasonal alteration of periods under the Bush Fires Act.</w:t>
      </w:r>
    </w:p>
    <w:p w:rsidR="005B7EAE" w:rsidRDefault="001A440A" w:rsidP="00F7742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Clause 39 restricts burning off land on public holidays. Clause 40 empowers the board to prohibit the lighting of fires in the open air in any part of the State after consulting with the council of any area affected by the prohibition. The regulations may </w:t>
      </w:r>
      <w:r>
        <w:rPr>
          <w:color w:val="000000"/>
          <w:sz w:val="24"/>
          <w:szCs w:val="24"/>
        </w:rPr>
        <w:t>exempt certain fires from the terms of any such prohibition. Clause 41 retains the prohibition of the lighting and maintaining of fires in the open air on days of extreme fire danger. Clause 42 provides for regulations to be made for the prohibition or saf</w:t>
      </w:r>
      <w:r>
        <w:rPr>
          <w:color w:val="000000"/>
          <w:sz w:val="24"/>
          <w:szCs w:val="24"/>
        </w:rPr>
        <w:t>e use of prescribed fires. Clause 43 enables regulations to be made to deal with the wide variety of machines and</w:t>
      </w:r>
      <w:r>
        <w:rPr>
          <w:sz w:val="24"/>
          <w:szCs w:val="24"/>
        </w:rPr>
        <w:t xml:space="preserve"> </w:t>
      </w:r>
      <w:r>
        <w:rPr>
          <w:color w:val="000000"/>
          <w:sz w:val="24"/>
          <w:szCs w:val="24"/>
        </w:rPr>
        <w:t>appliances which produce heat or sparks and thus constitute a fire danger.   Clause 44 provides for the board and councils to issue permits for the lighting of fires in certain circumstances.  Clause 45 provides for the carrying in caravans of an efficient</w:t>
      </w:r>
      <w:r>
        <w:rPr>
          <w:color w:val="000000"/>
          <w:sz w:val="24"/>
          <w:szCs w:val="24"/>
        </w:rPr>
        <w:t xml:space="preserve"> chemical fire extinguisher during the fire danger season. Clauses 46 and 47 prohibit smoking near flammable bush or grass and the throwing of burning material (for example, lighted cigarette butts) from vehicles during the fire danger season. Clause 48 em</w:t>
      </w:r>
      <w:r>
        <w:rPr>
          <w:color w:val="000000"/>
          <w:sz w:val="24"/>
          <w:szCs w:val="24"/>
        </w:rPr>
        <w:t>powers the board or a council to require the owner of premises situated outside a fire brigade district to take such action as is -considered necessary to prevent the outbreak or spread of fire from those premises. An appeal lies to the Minister against su</w:t>
      </w:r>
      <w:r>
        <w:rPr>
          <w:color w:val="000000"/>
          <w:sz w:val="24"/>
          <w:szCs w:val="24"/>
        </w:rPr>
        <w:t>ch a requirement.</w:t>
      </w:r>
    </w:p>
    <w:p w:rsidR="005B7EAE" w:rsidRDefault="001A440A" w:rsidP="00F7742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  Clause 49 provides for the clearing of flammable debris from roads during or on completion of roadworks, and in the event of default, empowers councils to dispose of the flammable material and recover the costs involved. Clause 50 empow</w:t>
      </w:r>
      <w:r>
        <w:rPr>
          <w:color w:val="000000"/>
          <w:sz w:val="24"/>
          <w:szCs w:val="24"/>
        </w:rPr>
        <w:t>ers the board or a council to give written directions for the clearing of bush or grass from any land to prevent the outbreak or spread of fire, and provides a right of appeal to the Minister against any such direction. The authority of the board in this r</w:t>
      </w:r>
      <w:r>
        <w:rPr>
          <w:color w:val="000000"/>
          <w:sz w:val="24"/>
          <w:szCs w:val="24"/>
        </w:rPr>
        <w:t>egard extends over a council in respect of land under that council’s care, control or management. Clauses 51 to 57 describe the powers of 'fire control officers, fire party leaders, and police officers in the control and suppression of fires and provide pe</w:t>
      </w:r>
      <w:r>
        <w:rPr>
          <w:color w:val="000000"/>
          <w:sz w:val="24"/>
          <w:szCs w:val="24"/>
        </w:rPr>
        <w:t>nalties for hindering officers in the performance of their powers and functions. Clause 58 provides a reciprocal arrangement for co-ordination of fire-fighting operations at or near adjoining State boundaries by empowering a member of a recognised intersta</w:t>
      </w:r>
      <w:r>
        <w:rPr>
          <w:color w:val="000000"/>
          <w:sz w:val="24"/>
          <w:szCs w:val="24"/>
        </w:rPr>
        <w:t xml:space="preserve">te fire-fighting organisation to take control of operations in the absence of a fire control officer. .Clauses 59 to 61 relate to the installation and use of fire alarms and </w:t>
      </w:r>
      <w:r>
        <w:rPr>
          <w:color w:val="000000"/>
          <w:sz w:val="24"/>
          <w:szCs w:val="24"/>
        </w:rPr>
        <w:lastRenderedPageBreak/>
        <w:t>appliances and prescribe penalties for their misuse. Clauses 62 to 66 contain a mi</w:t>
      </w:r>
      <w:r>
        <w:rPr>
          <w:color w:val="000000"/>
          <w:sz w:val="24"/>
          <w:szCs w:val="24"/>
        </w:rPr>
        <w:t>scellany of legal provisions. Clause 67 contains regulation-making powers, and clause 68 preserves powers conferred by the Fire Brigades Act, 1936-1976.</w:t>
      </w:r>
    </w:p>
    <w:p w:rsidR="005B7EAE" w:rsidRDefault="001A440A" w:rsidP="00F7742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Mr. GUNN secured the adjournment of the debate.</w:t>
      </w:r>
    </w:p>
    <w:sectPr w:rsidR="005B7EAE" w:rsidSect="00F7742D">
      <w:footerReference w:type="default" r:id="rId6"/>
      <w:pgSz w:w="11906" w:h="16838"/>
      <w:pgMar w:top="1440" w:right="1440" w:bottom="1440" w:left="1440" w:header="708" w:footer="708"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40A" w:rsidRDefault="001A440A" w:rsidP="00F7742D">
      <w:r>
        <w:separator/>
      </w:r>
    </w:p>
  </w:endnote>
  <w:endnote w:type="continuationSeparator" w:id="1">
    <w:p w:rsidR="001A440A" w:rsidRDefault="001A440A" w:rsidP="00F7742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42D" w:rsidRDefault="00F7742D" w:rsidP="00F7742D">
    <w:pPr>
      <w:pStyle w:val="Footer"/>
      <w:jc w:val="right"/>
      <w:rPr>
        <w:color w:val="548DD4" w:themeColor="text2" w:themeTint="99"/>
      </w:rPr>
    </w:pPr>
    <w:r>
      <w:rPr>
        <w:rFonts w:hint="eastAsia"/>
        <w:noProof/>
        <w:color w:val="548DD4" w:themeColor="text2" w:themeTint="99"/>
      </w:rPr>
      <w:t>History of Agriculture South Australia</w:t>
    </w:r>
  </w:p>
  <w:p w:rsidR="00F7742D" w:rsidRDefault="00F774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40A" w:rsidRDefault="001A440A" w:rsidP="00F7742D">
      <w:r>
        <w:separator/>
      </w:r>
    </w:p>
  </w:footnote>
  <w:footnote w:type="continuationSeparator" w:id="1">
    <w:p w:rsidR="001A440A" w:rsidRDefault="001A440A" w:rsidP="00F774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5B7EAE"/>
    <w:rsid w:val="001A440A"/>
    <w:rsid w:val="005B7EAE"/>
    <w:rsid w:val="00F774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5B7EAE"/>
    <w:pPr>
      <w:keepNext/>
      <w:keepLines/>
      <w:spacing w:before="240" w:after="240" w:line="300" w:lineRule="auto"/>
      <w:outlineLvl w:val="0"/>
    </w:pPr>
    <w:rPr>
      <w:b/>
      <w:color w:val="365F91"/>
      <w:sz w:val="32"/>
      <w:szCs w:val="32"/>
    </w:rPr>
  </w:style>
  <w:style w:type="paragraph" w:styleId="Heading2">
    <w:name w:val="heading 2"/>
    <w:basedOn w:val="normal0"/>
    <w:next w:val="normal0"/>
    <w:rsid w:val="005B7EAE"/>
    <w:pPr>
      <w:keepNext/>
      <w:keepLines/>
      <w:spacing w:before="200" w:after="200"/>
      <w:outlineLvl w:val="1"/>
    </w:pPr>
    <w:rPr>
      <w:color w:val="4F81BD"/>
      <w:sz w:val="28"/>
      <w:szCs w:val="28"/>
    </w:rPr>
  </w:style>
  <w:style w:type="paragraph" w:styleId="Heading3">
    <w:name w:val="heading 3"/>
    <w:basedOn w:val="normal0"/>
    <w:next w:val="normal0"/>
    <w:rsid w:val="005B7EAE"/>
    <w:pPr>
      <w:keepNext/>
      <w:keepLines/>
      <w:spacing w:before="200"/>
      <w:outlineLvl w:val="2"/>
    </w:pPr>
    <w:rPr>
      <w:b/>
      <w:color w:val="4478B6"/>
      <w:sz w:val="24"/>
      <w:szCs w:val="24"/>
    </w:rPr>
  </w:style>
  <w:style w:type="paragraph" w:styleId="Heading4">
    <w:name w:val="heading 4"/>
    <w:basedOn w:val="normal0"/>
    <w:next w:val="normal0"/>
    <w:rsid w:val="005B7EAE"/>
    <w:pPr>
      <w:keepNext/>
      <w:keepLines/>
      <w:spacing w:before="240" w:after="40"/>
      <w:outlineLvl w:val="3"/>
    </w:pPr>
    <w:rPr>
      <w:b/>
      <w:sz w:val="24"/>
      <w:szCs w:val="24"/>
    </w:rPr>
  </w:style>
  <w:style w:type="paragraph" w:styleId="Heading5">
    <w:name w:val="heading 5"/>
    <w:basedOn w:val="normal0"/>
    <w:next w:val="normal0"/>
    <w:rsid w:val="005B7EAE"/>
    <w:pPr>
      <w:keepNext/>
      <w:keepLines/>
      <w:spacing w:before="220" w:after="40"/>
      <w:outlineLvl w:val="4"/>
    </w:pPr>
    <w:rPr>
      <w:b/>
      <w:sz w:val="22"/>
      <w:szCs w:val="22"/>
    </w:rPr>
  </w:style>
  <w:style w:type="paragraph" w:styleId="Heading6">
    <w:name w:val="heading 6"/>
    <w:basedOn w:val="normal0"/>
    <w:next w:val="normal0"/>
    <w:rsid w:val="005B7EAE"/>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B7EAE"/>
  </w:style>
  <w:style w:type="paragraph" w:styleId="Title">
    <w:name w:val="Title"/>
    <w:basedOn w:val="normal0"/>
    <w:next w:val="normal0"/>
    <w:rsid w:val="005B7EAE"/>
    <w:pPr>
      <w:keepNext/>
      <w:keepLines/>
      <w:spacing w:before="480" w:after="120"/>
    </w:pPr>
    <w:rPr>
      <w:b/>
      <w:sz w:val="72"/>
      <w:szCs w:val="72"/>
    </w:rPr>
  </w:style>
  <w:style w:type="paragraph" w:styleId="Subtitle">
    <w:name w:val="Subtitle"/>
    <w:basedOn w:val="normal0"/>
    <w:next w:val="normal0"/>
    <w:rsid w:val="005B7EAE"/>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F7742D"/>
    <w:pPr>
      <w:tabs>
        <w:tab w:val="center" w:pos="4680"/>
        <w:tab w:val="right" w:pos="9360"/>
      </w:tabs>
    </w:pPr>
  </w:style>
  <w:style w:type="character" w:customStyle="1" w:styleId="HeaderChar">
    <w:name w:val="Header Char"/>
    <w:basedOn w:val="DefaultParagraphFont"/>
    <w:link w:val="Header"/>
    <w:uiPriority w:val="99"/>
    <w:semiHidden/>
    <w:rsid w:val="00F7742D"/>
  </w:style>
  <w:style w:type="paragraph" w:styleId="Footer">
    <w:name w:val="footer"/>
    <w:basedOn w:val="Normal"/>
    <w:link w:val="FooterChar"/>
    <w:uiPriority w:val="99"/>
    <w:semiHidden/>
    <w:unhideWhenUsed/>
    <w:rsid w:val="00F7742D"/>
    <w:pPr>
      <w:tabs>
        <w:tab w:val="center" w:pos="4680"/>
        <w:tab w:val="right" w:pos="9360"/>
      </w:tabs>
    </w:pPr>
  </w:style>
  <w:style w:type="character" w:customStyle="1" w:styleId="FooterChar">
    <w:name w:val="Footer Char"/>
    <w:basedOn w:val="DefaultParagraphFont"/>
    <w:link w:val="Footer"/>
    <w:uiPriority w:val="99"/>
    <w:semiHidden/>
    <w:rsid w:val="00F7742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1880</Words>
  <Characters>10716</Characters>
  <Application>Microsoft Office Word</Application>
  <DocSecurity>0</DocSecurity>
  <Lines>89</Lines>
  <Paragraphs>25</Paragraphs>
  <ScaleCrop>false</ScaleCrop>
  <Company/>
  <LinksUpToDate>false</LinksUpToDate>
  <CharactersWithSpaces>12571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2</cp:revision>
  <dcterms:created xsi:type="dcterms:W3CDTF">2019-12-28T01:36:00Z</dcterms:created>
  <dcterms:modified xsi:type="dcterms:W3CDTF">2019-12-28T01:38:00Z</dcterms:modified>
</cp:coreProperties>
</file>