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D3B7" w14:textId="77777777" w:rsidR="00A665A0" w:rsidRPr="00BD1713" w:rsidRDefault="00A665A0" w:rsidP="00BD1713">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BD1713">
        <w:rPr>
          <w:rStyle w:val="Bodytext1715pt"/>
          <w:rFonts w:ascii="Arial" w:eastAsia="Arial Unicode MS" w:hAnsi="Arial" w:cs="Arial"/>
          <w:i w:val="0"/>
          <w:iCs w:val="0"/>
          <w:color w:val="00439E"/>
          <w:spacing w:val="1"/>
          <w:sz w:val="32"/>
          <w:szCs w:val="32"/>
          <w:shd w:val="clear" w:color="auto" w:fill="auto"/>
          <w:lang w:val="en-AU" w:eastAsia="en-AU"/>
        </w:rPr>
        <w:t>MINING ON PRIVATE PROPERTY BILL 1899</w:t>
      </w:r>
    </w:p>
    <w:p w14:paraId="2C9CF1E4" w14:textId="77777777" w:rsidR="00A665A0" w:rsidRPr="004E5FCD" w:rsidRDefault="00A665A0" w:rsidP="00A665A0">
      <w:pPr>
        <w:widowControl w:val="0"/>
        <w:spacing w:after="0"/>
        <w:ind w:right="20"/>
        <w:rPr>
          <w:rFonts w:ascii="Arial" w:eastAsia="Century Schoolbook" w:hAnsi="Arial" w:cs="Arial"/>
          <w:sz w:val="24"/>
          <w:szCs w:val="24"/>
        </w:rPr>
      </w:pPr>
    </w:p>
    <w:p w14:paraId="1BF88C93" w14:textId="7DA2562C" w:rsidR="00A665A0" w:rsidRPr="00BD1713" w:rsidRDefault="00A665A0" w:rsidP="00A665A0">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BD1713">
        <w:rPr>
          <w:rStyle w:val="Bodytext1715pt"/>
          <w:rFonts w:ascii="Arial" w:eastAsia="Arial Unicode MS" w:hAnsi="Arial" w:cs="Arial"/>
          <w:i w:val="0"/>
          <w:iCs w:val="0"/>
          <w:color w:val="00439E"/>
          <w:spacing w:val="1"/>
          <w:sz w:val="28"/>
          <w:szCs w:val="28"/>
          <w:shd w:val="clear" w:color="auto" w:fill="auto"/>
          <w:lang w:val="en-AU" w:eastAsia="en-AU"/>
        </w:rPr>
        <w:t>L</w:t>
      </w:r>
      <w:r w:rsidR="007112D1">
        <w:rPr>
          <w:rStyle w:val="Bodytext1715pt"/>
          <w:rFonts w:ascii="Arial" w:eastAsia="Arial Unicode MS" w:hAnsi="Arial" w:cs="Arial"/>
          <w:i w:val="0"/>
          <w:iCs w:val="0"/>
          <w:color w:val="00439E"/>
          <w:spacing w:val="1"/>
          <w:sz w:val="28"/>
          <w:szCs w:val="28"/>
          <w:shd w:val="clear" w:color="auto" w:fill="auto"/>
          <w:lang w:val="en-AU" w:eastAsia="en-AU"/>
        </w:rPr>
        <w:t>egislative</w:t>
      </w:r>
      <w:r w:rsidRPr="00BD1713">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7112D1">
        <w:rPr>
          <w:rStyle w:val="Bodytext1715pt"/>
          <w:rFonts w:ascii="Arial" w:eastAsia="Arial Unicode MS" w:hAnsi="Arial" w:cs="Arial"/>
          <w:i w:val="0"/>
          <w:iCs w:val="0"/>
          <w:color w:val="00439E"/>
          <w:spacing w:val="1"/>
          <w:sz w:val="28"/>
          <w:szCs w:val="28"/>
          <w:shd w:val="clear" w:color="auto" w:fill="auto"/>
          <w:lang w:val="en-AU" w:eastAsia="en-AU"/>
        </w:rPr>
        <w:t>ouncil</w:t>
      </w:r>
      <w:r w:rsidRPr="00BD1713">
        <w:rPr>
          <w:rStyle w:val="Bodytext1715pt"/>
          <w:rFonts w:ascii="Arial" w:eastAsia="Arial Unicode MS" w:hAnsi="Arial" w:cs="Arial"/>
          <w:i w:val="0"/>
          <w:iCs w:val="0"/>
          <w:color w:val="00439E"/>
          <w:spacing w:val="1"/>
          <w:sz w:val="28"/>
          <w:szCs w:val="28"/>
          <w:shd w:val="clear" w:color="auto" w:fill="auto"/>
          <w:lang w:val="en-AU" w:eastAsia="en-AU"/>
        </w:rPr>
        <w:t>, 14 D</w:t>
      </w:r>
      <w:r w:rsidR="007112D1">
        <w:rPr>
          <w:rStyle w:val="Bodytext1715pt"/>
          <w:rFonts w:ascii="Arial" w:eastAsia="Arial Unicode MS" w:hAnsi="Arial" w:cs="Arial"/>
          <w:i w:val="0"/>
          <w:iCs w:val="0"/>
          <w:color w:val="00439E"/>
          <w:spacing w:val="1"/>
          <w:sz w:val="28"/>
          <w:szCs w:val="28"/>
          <w:shd w:val="clear" w:color="auto" w:fill="auto"/>
          <w:lang w:val="en-AU" w:eastAsia="en-AU"/>
        </w:rPr>
        <w:t>ecember</w:t>
      </w:r>
      <w:r w:rsidRPr="00BD1713">
        <w:rPr>
          <w:rStyle w:val="Bodytext1715pt"/>
          <w:rFonts w:ascii="Arial" w:eastAsia="Arial Unicode MS" w:hAnsi="Arial" w:cs="Arial"/>
          <w:i w:val="0"/>
          <w:iCs w:val="0"/>
          <w:color w:val="00439E"/>
          <w:spacing w:val="1"/>
          <w:sz w:val="28"/>
          <w:szCs w:val="28"/>
          <w:shd w:val="clear" w:color="auto" w:fill="auto"/>
          <w:lang w:val="en-AU" w:eastAsia="en-AU"/>
        </w:rPr>
        <w:t xml:space="preserve"> 1899, </w:t>
      </w:r>
      <w:r w:rsidR="007112D1">
        <w:rPr>
          <w:rStyle w:val="Bodytext1715pt"/>
          <w:rFonts w:ascii="Arial" w:eastAsia="Arial Unicode MS" w:hAnsi="Arial" w:cs="Arial"/>
          <w:i w:val="0"/>
          <w:iCs w:val="0"/>
          <w:color w:val="00439E"/>
          <w:spacing w:val="1"/>
          <w:sz w:val="28"/>
          <w:szCs w:val="28"/>
          <w:shd w:val="clear" w:color="auto" w:fill="auto"/>
          <w:lang w:val="en-AU" w:eastAsia="en-AU"/>
        </w:rPr>
        <w:t>page</w:t>
      </w:r>
      <w:r w:rsidRPr="00BD1713">
        <w:rPr>
          <w:rStyle w:val="Bodytext1715pt"/>
          <w:rFonts w:ascii="Arial" w:eastAsia="Arial Unicode MS" w:hAnsi="Arial" w:cs="Arial"/>
          <w:i w:val="0"/>
          <w:iCs w:val="0"/>
          <w:color w:val="00439E"/>
          <w:spacing w:val="1"/>
          <w:sz w:val="28"/>
          <w:szCs w:val="28"/>
          <w:shd w:val="clear" w:color="auto" w:fill="auto"/>
          <w:lang w:val="en-AU" w:eastAsia="en-AU"/>
        </w:rPr>
        <w:t xml:space="preserve"> 347</w:t>
      </w:r>
    </w:p>
    <w:p w14:paraId="2935A797" w14:textId="77777777" w:rsidR="00A665A0" w:rsidRPr="004E5FCD" w:rsidRDefault="00A665A0" w:rsidP="00A665A0">
      <w:pPr>
        <w:widowControl w:val="0"/>
        <w:spacing w:after="0"/>
        <w:ind w:right="20"/>
        <w:rPr>
          <w:rFonts w:ascii="Arial" w:eastAsia="Century Schoolbook" w:hAnsi="Arial" w:cs="Arial"/>
          <w:sz w:val="24"/>
          <w:szCs w:val="24"/>
        </w:rPr>
      </w:pPr>
    </w:p>
    <w:p w14:paraId="0A6B0A93" w14:textId="7E90E564" w:rsidR="00A665A0" w:rsidRPr="007112D1" w:rsidRDefault="00A665A0" w:rsidP="00BD1713">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7112D1">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7112D1" w:rsidRPr="007112D1">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7112D1">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47815E27" w14:textId="77777777" w:rsidR="00A665A0" w:rsidRPr="004E5FCD" w:rsidRDefault="00A665A0" w:rsidP="00A665A0">
      <w:pPr>
        <w:widowControl w:val="0"/>
        <w:spacing w:after="0"/>
        <w:rPr>
          <w:rFonts w:ascii="Arial" w:eastAsia="Century Schoolbook" w:hAnsi="Arial" w:cs="Arial"/>
          <w:sz w:val="24"/>
          <w:szCs w:val="24"/>
        </w:rPr>
      </w:pPr>
    </w:p>
    <w:p w14:paraId="4905D336" w14:textId="3D539AB8" w:rsidR="00A665A0" w:rsidRPr="007762BB" w:rsidRDefault="00A665A0" w:rsidP="00A665A0">
      <w:pPr>
        <w:spacing w:after="0"/>
        <w:rPr>
          <w:rFonts w:ascii="Arial" w:hAnsi="Arial" w:cs="Arial"/>
          <w:sz w:val="24"/>
          <w:szCs w:val="24"/>
        </w:rPr>
      </w:pPr>
      <w:r w:rsidRPr="007112D1">
        <w:rPr>
          <w:rFonts w:ascii="Arial" w:hAnsi="Arial" w:cs="Arial"/>
          <w:b/>
          <w:bCs/>
          <w:sz w:val="24"/>
          <w:szCs w:val="24"/>
        </w:rPr>
        <w:t>The ATTORNEY-GENERAL,</w:t>
      </w:r>
      <w:r w:rsidRPr="007762BB">
        <w:rPr>
          <w:rFonts w:ascii="Arial" w:hAnsi="Arial" w:cs="Arial"/>
          <w:sz w:val="24"/>
          <w:szCs w:val="24"/>
        </w:rPr>
        <w:t xml:space="preserve"> in moving the second reading, said the Bill was for the purpose of extending the provisions of the Mining on Private Property Act of 1888 to other metals besides gold, such as silver and copper. There was also in the Bill a little addition to the machinery of the principal Act. This was found necessary, because in the case of some properties it was found impossible to find the owners. There had been no one on whom the necessary notices could be served, and to meet the case clause 8 provided that:—“Every notice required to be given or served under the principal or any amending Act may be given or served—(a) Where the person to whom the notice is to be given or upon whom the notice is to be served does not reside in South Australia, by leaving such notice with some known agent of such person, or by posting the notice to such person at his last known or usual place of abode, (b) Where the residence or address of the person to whom the notice is to be given or upon whom the notice is to be served is unknown, by delivering such notice to the occupier of the land in question, or, if there is no such occupier, then by advertisement published in such newspapers as the Master of the Supreme Court may in each case direct.” This was the same procedure as that adopted with regard to unclaimed moneys, or in the case of service of writs where the person to be served could not be found, and it was only fair that it should be applied with regard to owners of land, who could not be found, or who had left no one in occupation of land required for mining purposes. Then as to the principle of the Bill, if it was right to allow gold to be mined for on private property, it was equally right </w:t>
      </w:r>
      <w:proofErr w:type="gramStart"/>
      <w:r w:rsidRPr="007762BB">
        <w:rPr>
          <w:rFonts w:ascii="Arial" w:hAnsi="Arial" w:cs="Arial"/>
          <w:sz w:val="24"/>
          <w:szCs w:val="24"/>
        </w:rPr>
        <w:t>with regard to</w:t>
      </w:r>
      <w:proofErr w:type="gramEnd"/>
      <w:r w:rsidRPr="007762BB">
        <w:rPr>
          <w:rFonts w:ascii="Arial" w:hAnsi="Arial" w:cs="Arial"/>
          <w:sz w:val="24"/>
          <w:szCs w:val="24"/>
        </w:rPr>
        <w:t xml:space="preserve"> silver and copper, or any other metals. The area of land in South Australia which had been alienated from the Crown without any reservation of metals was exceedingly large, amounting to no less than 4,773,932 acres. Unless the owners of it would use the minerals themselves, which, of course, they had the first right to do, there was no reason why others should not be allowed to do so. On a great deal of the land there were rich copper deposits, and he knew professionally of cases in which 10 per cent of the value of the metals won had been vainly offered to the owners, besides compensation for surface injury, for the right to mine. The owners would neither work the deposits themselves nor allow anyone else to do so. The percentage to the owner of the land under the Act was 2½ per cent., besides proper compensation. Members would remember the careful provisions in the Act for guarding the interests of landowners. The procedure began by written application to the Commissioner of Crown Lands for the resumption of the land. Then six months’ notice had to be given to the owner, and mining experts had to certify that the property was a proper place in which to mine. After that the owner had the right, if he so desired, to work the land himself, and if he decided </w:t>
      </w:r>
      <w:r w:rsidRPr="007762BB">
        <w:rPr>
          <w:rFonts w:ascii="Arial" w:hAnsi="Arial" w:cs="Arial"/>
          <w:sz w:val="24"/>
          <w:szCs w:val="24"/>
        </w:rPr>
        <w:lastRenderedPageBreak/>
        <w:t>to do so, even at the end of six months, he could, and all the trouble and expense of the applicant went for naught</w:t>
      </w:r>
      <w:r w:rsidR="00BD1713">
        <w:rPr>
          <w:rFonts w:ascii="Arial" w:hAnsi="Arial" w:cs="Arial"/>
          <w:sz w:val="24"/>
          <w:szCs w:val="24"/>
        </w:rPr>
        <w:t>.</w:t>
      </w:r>
      <w:r w:rsidRPr="007762BB">
        <w:rPr>
          <w:rFonts w:ascii="Arial" w:hAnsi="Arial" w:cs="Arial"/>
          <w:sz w:val="24"/>
          <w:szCs w:val="24"/>
        </w:rPr>
        <w:t xml:space="preserve"> </w:t>
      </w:r>
      <w:r w:rsidR="00BD1713">
        <w:rPr>
          <w:rFonts w:ascii="Arial" w:hAnsi="Arial" w:cs="Arial"/>
          <w:sz w:val="24"/>
          <w:szCs w:val="24"/>
        </w:rPr>
        <w:t>I</w:t>
      </w:r>
      <w:r w:rsidRPr="007762BB">
        <w:rPr>
          <w:rFonts w:ascii="Arial" w:hAnsi="Arial" w:cs="Arial"/>
          <w:sz w:val="24"/>
          <w:szCs w:val="24"/>
        </w:rPr>
        <w:t xml:space="preserve">f the owner still did not think fit to work the property himself the Commissioner of Crown Lands could give permission to the applicant, and the terms were fixed. If there was any dispute arbitrators were called in, and then the Master of the Supreme Court settled the lease between the parties, so that the private owner was amply secured against loss. These provisions it was now desired to extend to other metals beside gold. The Hill contains these </w:t>
      </w:r>
      <w:proofErr w:type="gramStart"/>
      <w:r w:rsidRPr="007762BB">
        <w:rPr>
          <w:rFonts w:ascii="Arial" w:hAnsi="Arial" w:cs="Arial"/>
          <w:sz w:val="24"/>
          <w:szCs w:val="24"/>
        </w:rPr>
        <w:t>provisions:—</w:t>
      </w:r>
      <w:proofErr w:type="gramEnd"/>
      <w:r w:rsidRPr="007762BB">
        <w:rPr>
          <w:rFonts w:ascii="Arial" w:hAnsi="Arial" w:cs="Arial"/>
          <w:sz w:val="24"/>
          <w:szCs w:val="24"/>
        </w:rPr>
        <w:t>Clause 1. “This Act may be cited as ‘The Mining on Private Property Amendment Act, 1899,’ and shall be incorporated with the ‘Mining on Private Property Act, 1888’ (hereinafter called the principal Act), and its amendments. 2. The provisions of Part III. of the principal Act, relating to compulsory mining leases, shall extend to mining leases for copper, silver, or other metals, as well as to mining leases for gold. 3. Mining leases hereafter granted under Part III. of the principal Act shall be either</w:t>
      </w:r>
      <w:proofErr w:type="gramStart"/>
      <w:r w:rsidRPr="007762BB">
        <w:rPr>
          <w:rFonts w:ascii="Arial" w:hAnsi="Arial" w:cs="Arial"/>
          <w:sz w:val="24"/>
          <w:szCs w:val="24"/>
        </w:rPr>
        <w:t>—(</w:t>
      </w:r>
      <w:proofErr w:type="gramEnd"/>
      <w:r w:rsidRPr="007762BB">
        <w:rPr>
          <w:rFonts w:ascii="Arial" w:hAnsi="Arial" w:cs="Arial"/>
          <w:sz w:val="24"/>
          <w:szCs w:val="24"/>
        </w:rPr>
        <w:t xml:space="preserve">1) Gold leases, or (2) mineral leases. 4. (a) Gold leases shall authorise the lessee to mine for gold, copper, silver, and other metals. (b) Mineral leases shall authorise the lessee to mine for all metals except gold. 5. A gold lease may include any area not more than twenty acres, and a mineral lease may include any area not exceeding forty acres. 6. Every application for a compulsory mining lease shall state whether it is for a gold lease or a mineral lease. 7. Until new forms are made the forms E, F, G, and H, in the appendix to the regulations in the schedule to the principal Act, shall be amended </w:t>
      </w:r>
      <w:proofErr w:type="gramStart"/>
      <w:r w:rsidRPr="007762BB">
        <w:rPr>
          <w:rFonts w:ascii="Arial" w:hAnsi="Arial" w:cs="Arial"/>
          <w:sz w:val="24"/>
          <w:szCs w:val="24"/>
        </w:rPr>
        <w:t>so as to</w:t>
      </w:r>
      <w:proofErr w:type="gramEnd"/>
      <w:r w:rsidRPr="007762BB">
        <w:rPr>
          <w:rFonts w:ascii="Arial" w:hAnsi="Arial" w:cs="Arial"/>
          <w:sz w:val="24"/>
          <w:szCs w:val="24"/>
        </w:rPr>
        <w:t xml:space="preserve"> give effect to this Act.” The other clause he had already read.</w:t>
      </w:r>
    </w:p>
    <w:p w14:paraId="7F849EAC" w14:textId="77777777" w:rsidR="00A665A0" w:rsidRPr="007762BB" w:rsidRDefault="00A665A0" w:rsidP="00A665A0">
      <w:pPr>
        <w:spacing w:after="0"/>
        <w:rPr>
          <w:rFonts w:ascii="Arial" w:hAnsi="Arial" w:cs="Arial"/>
          <w:sz w:val="24"/>
          <w:szCs w:val="24"/>
        </w:rPr>
      </w:pPr>
    </w:p>
    <w:p w14:paraId="1DC82772" w14:textId="77777777" w:rsidR="00A665A0" w:rsidRPr="007762BB" w:rsidRDefault="00A665A0" w:rsidP="00A665A0">
      <w:pPr>
        <w:spacing w:after="0"/>
        <w:rPr>
          <w:rFonts w:ascii="Arial" w:hAnsi="Arial" w:cs="Arial"/>
          <w:sz w:val="24"/>
          <w:szCs w:val="24"/>
        </w:rPr>
      </w:pPr>
      <w:r w:rsidRPr="007762BB">
        <w:rPr>
          <w:rFonts w:ascii="Arial" w:hAnsi="Arial" w:cs="Arial"/>
          <w:sz w:val="24"/>
          <w:szCs w:val="24"/>
        </w:rPr>
        <w:t>On the motion of the Hon. J. WARREN the debate was adjourned till next day</w:t>
      </w:r>
      <w:r>
        <w:rPr>
          <w:rFonts w:ascii="Arial" w:hAnsi="Arial" w:cs="Arial"/>
          <w:sz w:val="24"/>
          <w:szCs w:val="24"/>
        </w:rPr>
        <w:t>.</w:t>
      </w:r>
    </w:p>
    <w:p w14:paraId="65DB6339" w14:textId="77777777" w:rsidR="002413F6" w:rsidRDefault="002413F6"/>
    <w:sectPr w:rsidR="002413F6" w:rsidSect="004A5D8B">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D3AC" w14:textId="77777777" w:rsidR="00F275DE" w:rsidRDefault="00F275DE" w:rsidP="007112D1">
      <w:pPr>
        <w:spacing w:after="0" w:line="240" w:lineRule="auto"/>
      </w:pPr>
      <w:r>
        <w:separator/>
      </w:r>
    </w:p>
  </w:endnote>
  <w:endnote w:type="continuationSeparator" w:id="0">
    <w:p w14:paraId="2E664922" w14:textId="77777777" w:rsidR="00F275DE" w:rsidRDefault="00F275DE" w:rsidP="0071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7BF0" w14:textId="77777777" w:rsidR="007112D1" w:rsidRPr="007112D1" w:rsidRDefault="007112D1" w:rsidP="007112D1">
    <w:pPr>
      <w:tabs>
        <w:tab w:val="center" w:pos="4513"/>
        <w:tab w:val="right" w:pos="9026"/>
      </w:tabs>
      <w:spacing w:after="0" w:line="240" w:lineRule="auto"/>
      <w:jc w:val="right"/>
      <w:rPr>
        <w:rFonts w:ascii="Arial Unicode MS" w:eastAsia="Arial Unicode MS" w:hAnsi="Arial Unicode MS" w:cs="Arial Unicode MS"/>
        <w:color w:val="548DD4" w:themeColor="text2" w:themeTint="99"/>
        <w:kern w:val="0"/>
        <w:sz w:val="24"/>
        <w:szCs w:val="24"/>
        <w:lang w:val="en-US"/>
        <w14:ligatures w14:val="none"/>
      </w:rPr>
    </w:pPr>
    <w:r w:rsidRPr="007112D1">
      <w:rPr>
        <w:rFonts w:ascii="Arial Unicode MS" w:eastAsia="Arial Unicode MS" w:hAnsi="Arial Unicode MS" w:cs="Arial Unicode MS" w:hint="eastAsia"/>
        <w:noProof/>
        <w:color w:val="548DD4" w:themeColor="text2" w:themeTint="99"/>
        <w:kern w:val="0"/>
        <w:sz w:val="24"/>
        <w:szCs w:val="24"/>
        <w:lang w:val="en-US"/>
        <w14:ligatures w14:val="none"/>
      </w:rPr>
      <w:t>History of Agriculture South Australia</w:t>
    </w:r>
  </w:p>
  <w:p w14:paraId="1FD713B1" w14:textId="77777777" w:rsidR="007112D1" w:rsidRDefault="00711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5498" w14:textId="77777777" w:rsidR="00F275DE" w:rsidRDefault="00F275DE" w:rsidP="007112D1">
      <w:pPr>
        <w:spacing w:after="0" w:line="240" w:lineRule="auto"/>
      </w:pPr>
      <w:r>
        <w:separator/>
      </w:r>
    </w:p>
  </w:footnote>
  <w:footnote w:type="continuationSeparator" w:id="0">
    <w:p w14:paraId="504BBB06" w14:textId="77777777" w:rsidR="00F275DE" w:rsidRDefault="00F275DE" w:rsidP="007112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A0"/>
    <w:rsid w:val="0011081F"/>
    <w:rsid w:val="002413F6"/>
    <w:rsid w:val="00287356"/>
    <w:rsid w:val="004368EB"/>
    <w:rsid w:val="004A5D8B"/>
    <w:rsid w:val="00703222"/>
    <w:rsid w:val="007112D1"/>
    <w:rsid w:val="00A665A0"/>
    <w:rsid w:val="00BD1713"/>
    <w:rsid w:val="00E73CD3"/>
    <w:rsid w:val="00F2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BF80"/>
  <w15:chartTrackingRefBased/>
  <w15:docId w15:val="{91981DE1-A23B-4536-88F0-2E5DF7C0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5A0"/>
  </w:style>
  <w:style w:type="paragraph" w:styleId="Heading1">
    <w:name w:val="heading 1"/>
    <w:basedOn w:val="Normal"/>
    <w:next w:val="Normal"/>
    <w:link w:val="Heading1Char"/>
    <w:uiPriority w:val="9"/>
    <w:qFormat/>
    <w:rsid w:val="00A665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665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665A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665A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665A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66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5A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665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665A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665A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665A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66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5A0"/>
    <w:rPr>
      <w:rFonts w:eastAsiaTheme="majorEastAsia" w:cstheme="majorBidi"/>
      <w:color w:val="272727" w:themeColor="text1" w:themeTint="D8"/>
    </w:rPr>
  </w:style>
  <w:style w:type="paragraph" w:styleId="Title">
    <w:name w:val="Title"/>
    <w:basedOn w:val="Normal"/>
    <w:next w:val="Normal"/>
    <w:link w:val="TitleChar"/>
    <w:uiPriority w:val="10"/>
    <w:qFormat/>
    <w:rsid w:val="00A66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5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5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65A0"/>
    <w:rPr>
      <w:i/>
      <w:iCs/>
      <w:color w:val="404040" w:themeColor="text1" w:themeTint="BF"/>
    </w:rPr>
  </w:style>
  <w:style w:type="paragraph" w:styleId="ListParagraph">
    <w:name w:val="List Paragraph"/>
    <w:basedOn w:val="Normal"/>
    <w:uiPriority w:val="34"/>
    <w:qFormat/>
    <w:rsid w:val="00A665A0"/>
    <w:pPr>
      <w:ind w:left="720"/>
      <w:contextualSpacing/>
    </w:pPr>
  </w:style>
  <w:style w:type="character" w:styleId="IntenseEmphasis">
    <w:name w:val="Intense Emphasis"/>
    <w:basedOn w:val="DefaultParagraphFont"/>
    <w:uiPriority w:val="21"/>
    <w:qFormat/>
    <w:rsid w:val="00A665A0"/>
    <w:rPr>
      <w:i/>
      <w:iCs/>
      <w:color w:val="365F91" w:themeColor="accent1" w:themeShade="BF"/>
    </w:rPr>
  </w:style>
  <w:style w:type="paragraph" w:styleId="IntenseQuote">
    <w:name w:val="Intense Quote"/>
    <w:basedOn w:val="Normal"/>
    <w:next w:val="Normal"/>
    <w:link w:val="IntenseQuoteChar"/>
    <w:uiPriority w:val="30"/>
    <w:qFormat/>
    <w:rsid w:val="00A665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665A0"/>
    <w:rPr>
      <w:i/>
      <w:iCs/>
      <w:color w:val="365F91" w:themeColor="accent1" w:themeShade="BF"/>
    </w:rPr>
  </w:style>
  <w:style w:type="character" w:styleId="IntenseReference">
    <w:name w:val="Intense Reference"/>
    <w:basedOn w:val="DefaultParagraphFont"/>
    <w:uiPriority w:val="32"/>
    <w:qFormat/>
    <w:rsid w:val="00A665A0"/>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BD1713"/>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711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2D1"/>
  </w:style>
  <w:style w:type="paragraph" w:styleId="Footer">
    <w:name w:val="footer"/>
    <w:basedOn w:val="Normal"/>
    <w:link w:val="FooterChar"/>
    <w:uiPriority w:val="99"/>
    <w:unhideWhenUsed/>
    <w:rsid w:val="00711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2025-11-17T09:58:00Z</dcterms:created>
  <dcterms:modified xsi:type="dcterms:W3CDTF">2025-11-27T23:13:00Z</dcterms:modified>
</cp:coreProperties>
</file>