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F2AB0" w14:textId="7050ABD6" w:rsidR="002231DD" w:rsidRPr="00E07F1C" w:rsidRDefault="002231DD" w:rsidP="00E07F1C">
      <w:pPr>
        <w:widowControl w:val="0"/>
        <w:spacing w:after="0" w:line="276" w:lineRule="auto"/>
        <w:ind w:right="20"/>
        <w:rPr>
          <w:rFonts w:ascii="Arial" w:eastAsia="Times New Roman" w:hAnsi="Arial" w:cs="Arial"/>
          <w:b/>
          <w:bCs/>
          <w:color w:val="2F5496" w:themeColor="accent1" w:themeShade="BF"/>
          <w:sz w:val="32"/>
          <w:szCs w:val="32"/>
          <w:lang w:val="en-US"/>
        </w:rPr>
      </w:pPr>
      <w:r w:rsidRPr="00E07F1C">
        <w:rPr>
          <w:rFonts w:ascii="Arial" w:eastAsia="Times New Roman" w:hAnsi="Arial" w:cs="Arial"/>
          <w:b/>
          <w:bCs/>
          <w:color w:val="2F5496" w:themeColor="accent1" w:themeShade="BF"/>
          <w:sz w:val="32"/>
          <w:szCs w:val="32"/>
          <w:lang w:val="en-US"/>
        </w:rPr>
        <w:t>FERTILIZERS BILL</w:t>
      </w:r>
      <w:r w:rsidR="00E07F1C" w:rsidRPr="00E07F1C">
        <w:rPr>
          <w:rFonts w:ascii="Arial" w:eastAsia="Times New Roman" w:hAnsi="Arial" w:cs="Arial"/>
          <w:b/>
          <w:bCs/>
          <w:color w:val="2F5496" w:themeColor="accent1" w:themeShade="BF"/>
          <w:sz w:val="32"/>
          <w:szCs w:val="32"/>
          <w:lang w:val="en-US"/>
        </w:rPr>
        <w:t xml:space="preserve"> 1898</w:t>
      </w:r>
    </w:p>
    <w:p w14:paraId="61DD2D0C" w14:textId="5C5C3CD3" w:rsidR="00E07F1C" w:rsidRPr="00E07F1C" w:rsidRDefault="00E07F1C" w:rsidP="00E07F1C">
      <w:pPr>
        <w:widowControl w:val="0"/>
        <w:spacing w:after="0" w:line="276" w:lineRule="auto"/>
        <w:ind w:right="20"/>
        <w:rPr>
          <w:rFonts w:ascii="Arial" w:eastAsia="Times New Roman" w:hAnsi="Arial" w:cs="Arial"/>
          <w:b/>
          <w:bCs/>
          <w:color w:val="2F5496" w:themeColor="accent1" w:themeShade="BF"/>
          <w:sz w:val="28"/>
          <w:szCs w:val="28"/>
          <w:lang w:val="en-US"/>
        </w:rPr>
      </w:pPr>
      <w:r w:rsidRPr="00E07F1C">
        <w:rPr>
          <w:rFonts w:ascii="Arial" w:eastAsia="Times New Roman" w:hAnsi="Arial" w:cs="Arial"/>
          <w:b/>
          <w:bCs/>
          <w:color w:val="2F5496" w:themeColor="accent1" w:themeShade="BF"/>
          <w:sz w:val="28"/>
          <w:szCs w:val="28"/>
          <w:lang w:val="en-US"/>
        </w:rPr>
        <w:t>House of Assembly, 13 September 1898, pages164-5</w:t>
      </w:r>
    </w:p>
    <w:p w14:paraId="0F458166" w14:textId="2F3C8380" w:rsidR="002231DD" w:rsidRPr="00E07F1C" w:rsidRDefault="002231DD" w:rsidP="00E07F1C">
      <w:pPr>
        <w:widowControl w:val="0"/>
        <w:spacing w:after="0" w:line="276" w:lineRule="auto"/>
        <w:rPr>
          <w:rFonts w:ascii="Arial" w:eastAsia="Times New Roman" w:hAnsi="Arial" w:cs="Arial"/>
          <w:color w:val="2F5496" w:themeColor="accent1" w:themeShade="BF"/>
          <w:sz w:val="28"/>
          <w:szCs w:val="28"/>
          <w:lang w:val="en-US"/>
        </w:rPr>
      </w:pPr>
      <w:r w:rsidRPr="00E07F1C">
        <w:rPr>
          <w:rFonts w:ascii="Arial" w:eastAsia="Times New Roman" w:hAnsi="Arial" w:cs="Arial"/>
          <w:color w:val="2F5496" w:themeColor="accent1" w:themeShade="BF"/>
          <w:sz w:val="28"/>
          <w:szCs w:val="28"/>
          <w:lang w:val="en-US"/>
        </w:rPr>
        <w:t>Second reading</w:t>
      </w:r>
    </w:p>
    <w:p w14:paraId="76F64E9D" w14:textId="77777777" w:rsidR="00E07F1C" w:rsidRDefault="00E07F1C" w:rsidP="00E07F1C">
      <w:pPr>
        <w:widowControl w:val="0"/>
        <w:spacing w:after="0" w:line="276" w:lineRule="auto"/>
        <w:ind w:right="120"/>
        <w:rPr>
          <w:rFonts w:ascii="Arial" w:eastAsia="Times New Roman" w:hAnsi="Arial" w:cs="Arial"/>
          <w:b/>
          <w:bCs/>
          <w:sz w:val="24"/>
          <w:szCs w:val="24"/>
          <w:lang w:val="en-US"/>
        </w:rPr>
      </w:pPr>
    </w:p>
    <w:p w14:paraId="7881E943" w14:textId="6F193150" w:rsidR="002231DD" w:rsidRPr="00E07F1C" w:rsidRDefault="002231DD" w:rsidP="00E07F1C">
      <w:pPr>
        <w:widowControl w:val="0"/>
        <w:spacing w:after="0" w:line="276" w:lineRule="auto"/>
        <w:ind w:right="120"/>
        <w:rPr>
          <w:rFonts w:ascii="Arial" w:eastAsia="Times New Roman" w:hAnsi="Arial" w:cs="Arial"/>
          <w:sz w:val="24"/>
          <w:szCs w:val="24"/>
          <w:lang w:val="en-US"/>
        </w:rPr>
      </w:pPr>
      <w:r w:rsidRPr="00E07F1C">
        <w:rPr>
          <w:rFonts w:ascii="Arial" w:eastAsia="Times New Roman" w:hAnsi="Arial" w:cs="Arial"/>
          <w:b/>
          <w:bCs/>
          <w:sz w:val="24"/>
          <w:szCs w:val="24"/>
          <w:lang w:val="en-US"/>
        </w:rPr>
        <w:t>The CHIEF SECRETARY (Hon. J. V. O’Lo</w:t>
      </w:r>
      <w:r w:rsidR="00E07F1C" w:rsidRPr="00E07F1C">
        <w:rPr>
          <w:rFonts w:ascii="Arial" w:eastAsia="Times New Roman" w:hAnsi="Arial" w:cs="Arial"/>
          <w:b/>
          <w:bCs/>
          <w:sz w:val="24"/>
          <w:szCs w:val="24"/>
          <w:lang w:val="en-US"/>
        </w:rPr>
        <w:t>u</w:t>
      </w:r>
      <w:r w:rsidRPr="00E07F1C">
        <w:rPr>
          <w:rFonts w:ascii="Arial" w:eastAsia="Times New Roman" w:hAnsi="Arial" w:cs="Arial"/>
          <w:b/>
          <w:bCs/>
          <w:sz w:val="24"/>
          <w:szCs w:val="24"/>
          <w:lang w:val="en-US"/>
        </w:rPr>
        <w:t>ghlin),</w:t>
      </w:r>
      <w:r w:rsidRPr="00E07F1C">
        <w:rPr>
          <w:rFonts w:ascii="Arial" w:eastAsia="Times New Roman" w:hAnsi="Arial" w:cs="Arial"/>
          <w:sz w:val="24"/>
          <w:szCs w:val="24"/>
          <w:lang w:val="en-US"/>
        </w:rPr>
        <w:t xml:space="preserve"> in moving the second reading, said the measure was intended to give </w:t>
      </w:r>
      <w:r w:rsidR="00E07F1C">
        <w:rPr>
          <w:rFonts w:ascii="Arial" w:eastAsia="Times New Roman" w:hAnsi="Arial" w:cs="Arial"/>
          <w:sz w:val="24"/>
          <w:szCs w:val="24"/>
          <w:lang w:val="en-US"/>
        </w:rPr>
        <w:t>g</w:t>
      </w:r>
      <w:r w:rsidRPr="00E07F1C">
        <w:rPr>
          <w:rFonts w:ascii="Arial" w:eastAsia="Times New Roman" w:hAnsi="Arial" w:cs="Arial"/>
          <w:sz w:val="24"/>
          <w:szCs w:val="24"/>
          <w:lang w:val="en-US"/>
        </w:rPr>
        <w:t xml:space="preserve">reater powers than those contained in the fertilizers Act of 1894. </w:t>
      </w:r>
      <w:r w:rsidR="00E07F1C">
        <w:rPr>
          <w:rFonts w:ascii="Arial" w:eastAsia="Times New Roman" w:hAnsi="Arial" w:cs="Arial"/>
          <w:sz w:val="24"/>
          <w:szCs w:val="24"/>
          <w:lang w:val="en-US"/>
        </w:rPr>
        <w:t xml:space="preserve"> </w:t>
      </w:r>
      <w:r w:rsidRPr="00E07F1C">
        <w:rPr>
          <w:rFonts w:ascii="Arial" w:eastAsia="Times New Roman" w:hAnsi="Arial" w:cs="Arial"/>
          <w:sz w:val="24"/>
          <w:szCs w:val="24"/>
          <w:lang w:val="en-US"/>
        </w:rPr>
        <w:t xml:space="preserve">It had been found that that measure was to a certain extent </w:t>
      </w:r>
      <w:proofErr w:type="gramStart"/>
      <w:r w:rsidRPr="00E07F1C">
        <w:rPr>
          <w:rFonts w:ascii="Arial" w:eastAsia="Times New Roman" w:hAnsi="Arial" w:cs="Arial"/>
          <w:sz w:val="24"/>
          <w:szCs w:val="24"/>
          <w:lang w:val="en-US"/>
        </w:rPr>
        <w:t>defective, and</w:t>
      </w:r>
      <w:proofErr w:type="gramEnd"/>
      <w:r w:rsidRPr="00E07F1C">
        <w:rPr>
          <w:rFonts w:ascii="Arial" w:eastAsia="Times New Roman" w:hAnsi="Arial" w:cs="Arial"/>
          <w:sz w:val="24"/>
          <w:szCs w:val="24"/>
          <w:lang w:val="en-US"/>
        </w:rPr>
        <w:t xml:space="preserve"> did not accomplish as efficiently as could be desired the object for which it was passed. </w:t>
      </w:r>
      <w:r w:rsidR="00E07F1C">
        <w:rPr>
          <w:rFonts w:ascii="Arial" w:eastAsia="Times New Roman" w:hAnsi="Arial" w:cs="Arial"/>
          <w:sz w:val="24"/>
          <w:szCs w:val="24"/>
          <w:lang w:val="en-US"/>
        </w:rPr>
        <w:t xml:space="preserve"> </w:t>
      </w:r>
      <w:r w:rsidRPr="00E07F1C">
        <w:rPr>
          <w:rFonts w:ascii="Arial" w:eastAsia="Times New Roman" w:hAnsi="Arial" w:cs="Arial"/>
          <w:sz w:val="24"/>
          <w:szCs w:val="24"/>
          <w:lang w:val="en-US"/>
        </w:rPr>
        <w:t xml:space="preserve">The Act of 1894 provided that the seller should give an invoice with any parcels of manure sold, and the purchaser had a right to get those manures </w:t>
      </w:r>
      <w:proofErr w:type="spellStart"/>
      <w:r w:rsidRPr="00E07F1C">
        <w:rPr>
          <w:rFonts w:ascii="Arial" w:eastAsia="Times New Roman" w:hAnsi="Arial" w:cs="Arial"/>
          <w:sz w:val="24"/>
          <w:szCs w:val="24"/>
          <w:lang w:val="en-US"/>
        </w:rPr>
        <w:t>analysed</w:t>
      </w:r>
      <w:proofErr w:type="spellEnd"/>
      <w:r w:rsidRPr="00E07F1C">
        <w:rPr>
          <w:rFonts w:ascii="Arial" w:eastAsia="Times New Roman" w:hAnsi="Arial" w:cs="Arial"/>
          <w:sz w:val="24"/>
          <w:szCs w:val="24"/>
          <w:lang w:val="en-US"/>
        </w:rPr>
        <w:t xml:space="preserve"> by the Government Analyst </w:t>
      </w:r>
      <w:proofErr w:type="gramStart"/>
      <w:r w:rsidRPr="00E07F1C">
        <w:rPr>
          <w:rFonts w:ascii="Arial" w:eastAsia="Times New Roman" w:hAnsi="Arial" w:cs="Arial"/>
          <w:sz w:val="24"/>
          <w:szCs w:val="24"/>
          <w:lang w:val="en-US"/>
        </w:rPr>
        <w:t>so as to</w:t>
      </w:r>
      <w:proofErr w:type="gramEnd"/>
      <w:r w:rsidRPr="00E07F1C">
        <w:rPr>
          <w:rFonts w:ascii="Arial" w:eastAsia="Times New Roman" w:hAnsi="Arial" w:cs="Arial"/>
          <w:sz w:val="24"/>
          <w:szCs w:val="24"/>
          <w:lang w:val="en-US"/>
        </w:rPr>
        <w:t xml:space="preserve"> see that they were up to requirements. </w:t>
      </w:r>
      <w:r w:rsidR="00E07F1C">
        <w:rPr>
          <w:rFonts w:ascii="Arial" w:eastAsia="Times New Roman" w:hAnsi="Arial" w:cs="Arial"/>
          <w:sz w:val="24"/>
          <w:szCs w:val="24"/>
          <w:lang w:val="en-US"/>
        </w:rPr>
        <w:t xml:space="preserve"> </w:t>
      </w:r>
      <w:r w:rsidRPr="00E07F1C">
        <w:rPr>
          <w:rFonts w:ascii="Arial" w:eastAsia="Times New Roman" w:hAnsi="Arial" w:cs="Arial"/>
          <w:sz w:val="24"/>
          <w:szCs w:val="24"/>
          <w:lang w:val="en-US"/>
        </w:rPr>
        <w:t>In practice it had been found that that did not operate very well.</w:t>
      </w:r>
      <w:r w:rsidR="00E07F1C">
        <w:rPr>
          <w:rFonts w:ascii="Arial" w:eastAsia="Times New Roman" w:hAnsi="Arial" w:cs="Arial"/>
          <w:sz w:val="24"/>
          <w:szCs w:val="24"/>
          <w:lang w:val="en-US"/>
        </w:rPr>
        <w:t xml:space="preserve"> </w:t>
      </w:r>
      <w:r w:rsidRPr="00E07F1C">
        <w:rPr>
          <w:rFonts w:ascii="Arial" w:eastAsia="Times New Roman" w:hAnsi="Arial" w:cs="Arial"/>
          <w:sz w:val="24"/>
          <w:szCs w:val="24"/>
          <w:lang w:val="en-US"/>
        </w:rPr>
        <w:t xml:space="preserve"> The farmers purchasing had not gone to the trouble in many instances of submitting samples for analysis, and consequently a good deal of inferior fertilizers had been sold. </w:t>
      </w:r>
      <w:r w:rsidR="00E07F1C">
        <w:rPr>
          <w:rFonts w:ascii="Arial" w:eastAsia="Times New Roman" w:hAnsi="Arial" w:cs="Arial"/>
          <w:sz w:val="24"/>
          <w:szCs w:val="24"/>
          <w:lang w:val="en-US"/>
        </w:rPr>
        <w:t xml:space="preserve"> </w:t>
      </w:r>
      <w:r w:rsidRPr="00E07F1C">
        <w:rPr>
          <w:rFonts w:ascii="Arial" w:eastAsia="Times New Roman" w:hAnsi="Arial" w:cs="Arial"/>
          <w:sz w:val="24"/>
          <w:szCs w:val="24"/>
          <w:lang w:val="en-US"/>
        </w:rPr>
        <w:t xml:space="preserve">The present Bill provided that the seller should give an invoice, and that much further and fuller particulars should be supplied in that invoice than were required under the Act of 1894. </w:t>
      </w:r>
      <w:r w:rsidR="00E07F1C">
        <w:rPr>
          <w:rFonts w:ascii="Arial" w:eastAsia="Times New Roman" w:hAnsi="Arial" w:cs="Arial"/>
          <w:sz w:val="24"/>
          <w:szCs w:val="24"/>
          <w:lang w:val="en-US"/>
        </w:rPr>
        <w:t xml:space="preserve"> </w:t>
      </w:r>
      <w:r w:rsidRPr="00E07F1C">
        <w:rPr>
          <w:rFonts w:ascii="Arial" w:eastAsia="Times New Roman" w:hAnsi="Arial" w:cs="Arial"/>
          <w:sz w:val="24"/>
          <w:szCs w:val="24"/>
          <w:lang w:val="en-US"/>
        </w:rPr>
        <w:t>That was set out clearly in clause 10, which provided that the constituents of the manures should be declared by the ve</w:t>
      </w:r>
      <w:r w:rsidR="00E07F1C">
        <w:rPr>
          <w:rFonts w:ascii="Arial" w:eastAsia="Times New Roman" w:hAnsi="Arial" w:cs="Arial"/>
          <w:sz w:val="24"/>
          <w:szCs w:val="24"/>
          <w:lang w:val="en-US"/>
        </w:rPr>
        <w:t>n</w:t>
      </w:r>
      <w:r w:rsidRPr="00E07F1C">
        <w:rPr>
          <w:rFonts w:ascii="Arial" w:eastAsia="Times New Roman" w:hAnsi="Arial" w:cs="Arial"/>
          <w:sz w:val="24"/>
          <w:szCs w:val="24"/>
          <w:lang w:val="en-US"/>
        </w:rPr>
        <w:t xml:space="preserve">dor. </w:t>
      </w:r>
      <w:r w:rsidR="00E07F1C">
        <w:rPr>
          <w:rFonts w:ascii="Arial" w:eastAsia="Times New Roman" w:hAnsi="Arial" w:cs="Arial"/>
          <w:sz w:val="24"/>
          <w:szCs w:val="24"/>
          <w:lang w:val="en-US"/>
        </w:rPr>
        <w:t xml:space="preserve"> </w:t>
      </w:r>
      <w:r w:rsidRPr="00E07F1C">
        <w:rPr>
          <w:rFonts w:ascii="Arial" w:eastAsia="Times New Roman" w:hAnsi="Arial" w:cs="Arial"/>
          <w:sz w:val="24"/>
          <w:szCs w:val="24"/>
          <w:lang w:val="en-US"/>
        </w:rPr>
        <w:t xml:space="preserve">It was also </w:t>
      </w:r>
      <w:proofErr w:type="gramStart"/>
      <w:r w:rsidRPr="00E07F1C">
        <w:rPr>
          <w:rFonts w:ascii="Arial" w:eastAsia="Times New Roman" w:hAnsi="Arial" w:cs="Arial"/>
          <w:sz w:val="24"/>
          <w:szCs w:val="24"/>
          <w:lang w:val="en-US"/>
        </w:rPr>
        <w:t>provided that</w:t>
      </w:r>
      <w:proofErr w:type="gramEnd"/>
      <w:r w:rsidRPr="00E07F1C">
        <w:rPr>
          <w:rFonts w:ascii="Arial" w:eastAsia="Times New Roman" w:hAnsi="Arial" w:cs="Arial"/>
          <w:sz w:val="24"/>
          <w:szCs w:val="24"/>
          <w:lang w:val="en-US"/>
        </w:rPr>
        <w:t xml:space="preserve"> Corporation</w:t>
      </w:r>
      <w:r w:rsidR="00E07F1C">
        <w:rPr>
          <w:rFonts w:ascii="Arial" w:eastAsia="Times New Roman" w:hAnsi="Arial" w:cs="Arial"/>
          <w:sz w:val="24"/>
          <w:szCs w:val="24"/>
          <w:lang w:val="en-US"/>
        </w:rPr>
        <w:t xml:space="preserve">s </w:t>
      </w:r>
      <w:r w:rsidRPr="00E07F1C">
        <w:rPr>
          <w:rFonts w:ascii="Arial" w:eastAsia="Times New Roman" w:hAnsi="Arial" w:cs="Arial"/>
          <w:sz w:val="24"/>
          <w:szCs w:val="24"/>
          <w:lang w:val="en-US"/>
        </w:rPr>
        <w:t xml:space="preserve">and District Councils should have the power to recommend the appointment of meal Inspectors by the Government. </w:t>
      </w:r>
      <w:r w:rsidR="00E07F1C">
        <w:rPr>
          <w:rFonts w:ascii="Arial" w:eastAsia="Times New Roman" w:hAnsi="Arial" w:cs="Arial"/>
          <w:sz w:val="24"/>
          <w:szCs w:val="24"/>
          <w:lang w:val="en-US"/>
        </w:rPr>
        <w:t xml:space="preserve"> </w:t>
      </w:r>
      <w:r w:rsidRPr="00E07F1C">
        <w:rPr>
          <w:rFonts w:ascii="Arial" w:eastAsia="Times New Roman" w:hAnsi="Arial" w:cs="Arial"/>
          <w:sz w:val="24"/>
          <w:szCs w:val="24"/>
          <w:lang w:val="en-US"/>
        </w:rPr>
        <w:t xml:space="preserve">When an Inspector was </w:t>
      </w:r>
      <w:proofErr w:type="gramStart"/>
      <w:r w:rsidRPr="00E07F1C">
        <w:rPr>
          <w:rFonts w:ascii="Arial" w:eastAsia="Times New Roman" w:hAnsi="Arial" w:cs="Arial"/>
          <w:sz w:val="24"/>
          <w:szCs w:val="24"/>
          <w:lang w:val="en-US"/>
        </w:rPr>
        <w:t>appointed</w:t>
      </w:r>
      <w:proofErr w:type="gramEnd"/>
      <w:r w:rsidRPr="00E07F1C">
        <w:rPr>
          <w:rFonts w:ascii="Arial" w:eastAsia="Times New Roman" w:hAnsi="Arial" w:cs="Arial"/>
          <w:sz w:val="24"/>
          <w:szCs w:val="24"/>
          <w:lang w:val="en-US"/>
        </w:rPr>
        <w:t xml:space="preserve"> that officer could at any time enter a, place where ferti</w:t>
      </w:r>
      <w:r w:rsidRPr="00E07F1C">
        <w:rPr>
          <w:rFonts w:ascii="Arial" w:eastAsia="Times New Roman" w:hAnsi="Arial" w:cs="Arial"/>
          <w:sz w:val="24"/>
          <w:szCs w:val="24"/>
          <w:lang w:val="en-US"/>
        </w:rPr>
        <w:softHyphen/>
        <w:t xml:space="preserve">lizers were sold and take samples for analysis. </w:t>
      </w:r>
      <w:r w:rsidR="00E07F1C">
        <w:rPr>
          <w:rFonts w:ascii="Arial" w:eastAsia="Times New Roman" w:hAnsi="Arial" w:cs="Arial"/>
          <w:sz w:val="24"/>
          <w:szCs w:val="24"/>
          <w:lang w:val="en-US"/>
        </w:rPr>
        <w:t xml:space="preserve"> </w:t>
      </w:r>
      <w:r w:rsidRPr="00E07F1C">
        <w:rPr>
          <w:rFonts w:ascii="Arial" w:eastAsia="Times New Roman" w:hAnsi="Arial" w:cs="Arial"/>
          <w:sz w:val="24"/>
          <w:szCs w:val="24"/>
          <w:lang w:val="en-US"/>
        </w:rPr>
        <w:t>Clauses 5 and 6 dealt with the</w:t>
      </w:r>
    </w:p>
    <w:p w14:paraId="1B6AD86D" w14:textId="3521E0A8" w:rsidR="00232FBC" w:rsidRPr="00232FBC" w:rsidRDefault="002231DD" w:rsidP="00022754">
      <w:pPr>
        <w:widowControl w:val="0"/>
        <w:tabs>
          <w:tab w:val="left" w:pos="2126"/>
        </w:tabs>
        <w:spacing w:after="109" w:line="276" w:lineRule="auto"/>
        <w:rPr>
          <w:rFonts w:ascii="Arial" w:eastAsia="Times New Roman" w:hAnsi="Arial" w:cs="Arial"/>
          <w:i/>
          <w:iCs/>
          <w:sz w:val="24"/>
          <w:szCs w:val="24"/>
          <w:lang w:val="en-US"/>
        </w:rPr>
      </w:pPr>
      <w:r w:rsidRPr="00E07F1C">
        <w:rPr>
          <w:rFonts w:ascii="Arial" w:eastAsia="Times New Roman" w:hAnsi="Arial" w:cs="Arial"/>
          <w:sz w:val="24"/>
          <w:szCs w:val="24"/>
          <w:lang w:val="en-US"/>
        </w:rPr>
        <w:t xml:space="preserve">powers conferred on Inspectors, and </w:t>
      </w:r>
      <w:r w:rsidR="00E07F1C">
        <w:rPr>
          <w:rFonts w:ascii="Arial" w:eastAsia="Times New Roman" w:hAnsi="Arial" w:cs="Arial"/>
          <w:sz w:val="24"/>
          <w:szCs w:val="24"/>
          <w:lang w:val="en-US"/>
        </w:rPr>
        <w:t>provis</w:t>
      </w:r>
      <w:r w:rsidRPr="00E07F1C">
        <w:rPr>
          <w:rFonts w:ascii="Arial" w:eastAsia="Times New Roman" w:hAnsi="Arial" w:cs="Arial"/>
          <w:sz w:val="24"/>
          <w:szCs w:val="24"/>
          <w:lang w:val="en-US"/>
        </w:rPr>
        <w:t xml:space="preserve">ion was made for the publication of the </w:t>
      </w:r>
      <w:r w:rsidR="00266F9F">
        <w:rPr>
          <w:rFonts w:ascii="Arial" w:eastAsia="Times New Roman" w:hAnsi="Arial" w:cs="Arial"/>
          <w:sz w:val="24"/>
          <w:szCs w:val="24"/>
          <w:lang w:val="en-US"/>
        </w:rPr>
        <w:t>re</w:t>
      </w:r>
      <w:r w:rsidR="00266F9F" w:rsidRPr="00E07F1C">
        <w:rPr>
          <w:rFonts w:ascii="Arial" w:eastAsia="Times New Roman" w:hAnsi="Arial" w:cs="Arial"/>
          <w:sz w:val="24"/>
          <w:szCs w:val="24"/>
          <w:lang w:val="en-US"/>
        </w:rPr>
        <w:t>sults</w:t>
      </w:r>
      <w:r w:rsidRPr="00E07F1C">
        <w:rPr>
          <w:rFonts w:ascii="Arial" w:eastAsia="Times New Roman" w:hAnsi="Arial" w:cs="Arial"/>
          <w:sz w:val="24"/>
          <w:szCs w:val="24"/>
          <w:lang w:val="en-US"/>
        </w:rPr>
        <w:t xml:space="preserve"> of any analysis. </w:t>
      </w:r>
      <w:r w:rsidR="00266F9F">
        <w:rPr>
          <w:rFonts w:ascii="Arial" w:eastAsia="Times New Roman" w:hAnsi="Arial" w:cs="Arial"/>
          <w:sz w:val="24"/>
          <w:szCs w:val="24"/>
          <w:lang w:val="en-US"/>
        </w:rPr>
        <w:t xml:space="preserve"> </w:t>
      </w:r>
      <w:r w:rsidRPr="00E07F1C">
        <w:rPr>
          <w:rFonts w:ascii="Arial" w:eastAsia="Times New Roman" w:hAnsi="Arial" w:cs="Arial"/>
          <w:sz w:val="24"/>
          <w:szCs w:val="24"/>
          <w:lang w:val="en-US"/>
        </w:rPr>
        <w:t xml:space="preserve">No doubt the </w:t>
      </w:r>
      <w:r w:rsidR="00266F9F">
        <w:rPr>
          <w:rFonts w:ascii="Arial" w:eastAsia="Times New Roman" w:hAnsi="Arial" w:cs="Arial"/>
          <w:sz w:val="24"/>
          <w:szCs w:val="24"/>
          <w:lang w:val="en-US"/>
        </w:rPr>
        <w:t>fact</w:t>
      </w:r>
      <w:r w:rsidRPr="00E07F1C">
        <w:rPr>
          <w:rFonts w:ascii="Arial" w:eastAsia="Times New Roman" w:hAnsi="Arial" w:cs="Arial"/>
          <w:sz w:val="24"/>
          <w:szCs w:val="24"/>
          <w:lang w:val="en-US"/>
        </w:rPr>
        <w:t xml:space="preserve"> that any dealer was liable to have the</w:t>
      </w:r>
      <w:r w:rsidR="00266F9F">
        <w:rPr>
          <w:rFonts w:ascii="Arial" w:eastAsia="Times New Roman" w:hAnsi="Arial" w:cs="Arial"/>
          <w:sz w:val="24"/>
          <w:szCs w:val="24"/>
          <w:lang w:val="en-US"/>
        </w:rPr>
        <w:t xml:space="preserve"> res</w:t>
      </w:r>
      <w:r w:rsidRPr="00E07F1C">
        <w:rPr>
          <w:rFonts w:ascii="Arial" w:eastAsia="Times New Roman" w:hAnsi="Arial" w:cs="Arial"/>
          <w:sz w:val="24"/>
          <w:szCs w:val="24"/>
          <w:lang w:val="en-US"/>
        </w:rPr>
        <w:t>u</w:t>
      </w:r>
      <w:r w:rsidR="00266F9F">
        <w:rPr>
          <w:rFonts w:ascii="Arial" w:eastAsia="Times New Roman" w:hAnsi="Arial" w:cs="Arial"/>
          <w:sz w:val="24"/>
          <w:szCs w:val="24"/>
          <w:lang w:val="en-US"/>
        </w:rPr>
        <w:t>l</w:t>
      </w:r>
      <w:r w:rsidRPr="00E07F1C">
        <w:rPr>
          <w:rFonts w:ascii="Arial" w:eastAsia="Times New Roman" w:hAnsi="Arial" w:cs="Arial"/>
          <w:sz w:val="24"/>
          <w:szCs w:val="24"/>
          <w:lang w:val="en-US"/>
        </w:rPr>
        <w:t>t of an analysis of his wares publish would have a salutary effect in m</w:t>
      </w:r>
      <w:r w:rsidR="00266F9F">
        <w:rPr>
          <w:rFonts w:ascii="Arial" w:eastAsia="Times New Roman" w:hAnsi="Arial" w:cs="Arial"/>
          <w:sz w:val="24"/>
          <w:szCs w:val="24"/>
          <w:lang w:val="en-US"/>
        </w:rPr>
        <w:t xml:space="preserve">aking </w:t>
      </w:r>
      <w:r w:rsidRPr="00E07F1C">
        <w:rPr>
          <w:rFonts w:ascii="Arial" w:eastAsia="Times New Roman" w:hAnsi="Arial" w:cs="Arial"/>
          <w:sz w:val="24"/>
          <w:szCs w:val="24"/>
          <w:lang w:val="en-US"/>
        </w:rPr>
        <w:t>reputable dealers see that the goods h</w:t>
      </w:r>
      <w:r w:rsidR="00266F9F">
        <w:rPr>
          <w:rFonts w:ascii="Arial" w:eastAsia="Times New Roman" w:hAnsi="Arial" w:cs="Arial"/>
          <w:sz w:val="24"/>
          <w:szCs w:val="24"/>
          <w:lang w:val="en-US"/>
        </w:rPr>
        <w:t>e</w:t>
      </w:r>
      <w:r w:rsidRPr="00E07F1C">
        <w:rPr>
          <w:rFonts w:ascii="Arial" w:eastAsia="Times New Roman" w:hAnsi="Arial" w:cs="Arial"/>
          <w:sz w:val="24"/>
          <w:szCs w:val="24"/>
          <w:lang w:val="en-US"/>
        </w:rPr>
        <w:t xml:space="preserve"> sold were what they represented them </w:t>
      </w:r>
      <w:r w:rsidR="00232FBC" w:rsidRPr="00232FBC">
        <w:rPr>
          <w:rFonts w:ascii="Arial" w:eastAsia="Courier New" w:hAnsi="Arial" w:cs="Arial"/>
          <w:color w:val="000000"/>
          <w:sz w:val="24"/>
          <w:szCs w:val="24"/>
          <w:lang w:val="en-US"/>
        </w:rPr>
        <w:t>to be.</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 Three samples were required to be taken by an Inspector, one of which was intended for analysis, another had to be delivered to the vendor, and the third would be retained by the Inspector for future comparison. </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Section 7 provided </w:t>
      </w:r>
      <w:r w:rsidR="00232FBC" w:rsidRPr="00232FBC">
        <w:rPr>
          <w:rFonts w:ascii="Arial" w:eastAsia="Century Schoolbook" w:hAnsi="Arial" w:cs="Arial"/>
          <w:color w:val="000000"/>
          <w:sz w:val="24"/>
          <w:szCs w:val="24"/>
          <w:lang w:val="en-US"/>
        </w:rPr>
        <w:t xml:space="preserve">that </w:t>
      </w:r>
      <w:r w:rsidR="00232FBC" w:rsidRPr="00232FBC">
        <w:rPr>
          <w:rFonts w:ascii="Arial" w:eastAsia="Courier New" w:hAnsi="Arial" w:cs="Arial"/>
          <w:color w:val="000000"/>
          <w:sz w:val="24"/>
          <w:szCs w:val="24"/>
          <w:lang w:val="en-US"/>
        </w:rPr>
        <w:t xml:space="preserve">the result of any analysis should be published in the Journal of Agriculture, or in such manner as the Minister of </w:t>
      </w:r>
      <w:r w:rsidR="00232FBC" w:rsidRPr="00232FBC">
        <w:rPr>
          <w:rFonts w:ascii="Arial" w:eastAsia="Century Schoolbook" w:hAnsi="Arial" w:cs="Arial"/>
          <w:color w:val="000000"/>
          <w:sz w:val="24"/>
          <w:szCs w:val="24"/>
          <w:lang w:val="en-US"/>
        </w:rPr>
        <w:t>Educa</w:t>
      </w:r>
      <w:r w:rsidR="00232FBC">
        <w:rPr>
          <w:rFonts w:ascii="Arial" w:eastAsia="Century Schoolbook" w:hAnsi="Arial" w:cs="Arial"/>
          <w:color w:val="000000"/>
          <w:sz w:val="24"/>
          <w:szCs w:val="24"/>
          <w:lang w:val="en-US"/>
        </w:rPr>
        <w:t>t</w:t>
      </w:r>
      <w:r w:rsidR="00232FBC" w:rsidRPr="00232FBC">
        <w:rPr>
          <w:rFonts w:ascii="Arial" w:eastAsia="Courier New" w:hAnsi="Arial" w:cs="Arial"/>
          <w:color w:val="000000"/>
          <w:sz w:val="24"/>
          <w:szCs w:val="24"/>
          <w:lang w:val="en-US"/>
        </w:rPr>
        <w:t>ion and Agriculture might direct.</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 </w:t>
      </w:r>
      <w:r w:rsidR="00232FBC">
        <w:rPr>
          <w:rFonts w:ascii="Arial" w:eastAsia="Courier New" w:hAnsi="Arial" w:cs="Arial"/>
          <w:color w:val="000000"/>
          <w:sz w:val="24"/>
          <w:szCs w:val="24"/>
          <w:lang w:val="en-US"/>
        </w:rPr>
        <w:t>It</w:t>
      </w:r>
      <w:r w:rsidR="00232FBC" w:rsidRPr="00232FBC">
        <w:rPr>
          <w:rFonts w:ascii="Arial" w:eastAsia="Courier New" w:hAnsi="Arial" w:cs="Arial"/>
          <w:color w:val="000000"/>
          <w:sz w:val="24"/>
          <w:szCs w:val="24"/>
          <w:lang w:val="en-US"/>
        </w:rPr>
        <w:t xml:space="preserve"> might be well to</w:t>
      </w:r>
      <w:r w:rsidR="00232FBC">
        <w:rPr>
          <w:rFonts w:ascii="Arial" w:eastAsia="Times New Roman" w:hAnsi="Arial" w:cs="Arial"/>
          <w:i/>
          <w:iCs/>
          <w:sz w:val="24"/>
          <w:szCs w:val="24"/>
          <w:lang w:val="en-US"/>
        </w:rPr>
        <w:t xml:space="preserve"> </w:t>
      </w:r>
      <w:r w:rsidR="00232FBC" w:rsidRPr="00232FBC">
        <w:rPr>
          <w:rFonts w:ascii="Arial" w:eastAsia="Courier New" w:hAnsi="Arial" w:cs="Arial"/>
          <w:color w:val="000000"/>
          <w:sz w:val="24"/>
          <w:szCs w:val="24"/>
          <w:lang w:val="en-US"/>
        </w:rPr>
        <w:t xml:space="preserve">publish </w:t>
      </w:r>
      <w:r w:rsidR="00232FBC" w:rsidRPr="00232FBC">
        <w:rPr>
          <w:rFonts w:ascii="Arial" w:eastAsia="Courier New" w:hAnsi="Arial" w:cs="Arial"/>
          <w:color w:val="000000"/>
          <w:sz w:val="24"/>
          <w:szCs w:val="24"/>
          <w:lang w:val="en-US"/>
        </w:rPr>
        <w:t>the</w:t>
      </w:r>
      <w:r w:rsidR="00232FBC" w:rsidRPr="00232FBC">
        <w:rPr>
          <w:rFonts w:ascii="Arial" w:eastAsia="Courier New" w:hAnsi="Arial" w:cs="Arial"/>
          <w:color w:val="000000"/>
          <w:sz w:val="24"/>
          <w:szCs w:val="24"/>
          <w:lang w:val="en-US"/>
        </w:rPr>
        <w:t xml:space="preserve"> results in the daily papers, and thus give fuller </w:t>
      </w:r>
      <w:r w:rsidR="00232FBC" w:rsidRPr="00232FBC">
        <w:rPr>
          <w:rFonts w:ascii="Arial" w:eastAsia="Century Schoolbook" w:hAnsi="Arial" w:cs="Arial"/>
          <w:color w:val="000000"/>
          <w:sz w:val="24"/>
          <w:szCs w:val="24"/>
          <w:lang w:val="en-US"/>
        </w:rPr>
        <w:t>circula</w:t>
      </w:r>
      <w:r w:rsidR="00232FBC" w:rsidRPr="00232FBC">
        <w:rPr>
          <w:rFonts w:ascii="Arial" w:eastAsia="Courier New" w:hAnsi="Arial" w:cs="Arial"/>
          <w:color w:val="000000"/>
          <w:sz w:val="24"/>
          <w:szCs w:val="24"/>
          <w:lang w:val="en-US"/>
        </w:rPr>
        <w:t xml:space="preserve">tion to what had been done under that section as a warning to purchasers and a deterrent to vendors. </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Clause 8 provided </w:t>
      </w:r>
      <w:r w:rsidR="00232FBC" w:rsidRPr="00232FBC">
        <w:rPr>
          <w:rFonts w:ascii="Arial" w:eastAsia="Palatino Linotype" w:hAnsi="Arial" w:cs="Arial"/>
          <w:color w:val="000000"/>
          <w:sz w:val="24"/>
          <w:szCs w:val="24"/>
          <w:lang w:val="en-US"/>
        </w:rPr>
        <w:t xml:space="preserve">for </w:t>
      </w:r>
      <w:r w:rsidR="00232FBC" w:rsidRPr="00232FBC">
        <w:rPr>
          <w:rFonts w:ascii="Arial" w:eastAsia="Courier New" w:hAnsi="Arial" w:cs="Arial"/>
          <w:color w:val="000000"/>
          <w:sz w:val="24"/>
          <w:szCs w:val="24"/>
          <w:lang w:val="en-US"/>
        </w:rPr>
        <w:t xml:space="preserve">certain marks and particulars to be </w:t>
      </w:r>
      <w:r w:rsidR="00232FBC" w:rsidRPr="00232FBC">
        <w:rPr>
          <w:rFonts w:ascii="Arial" w:eastAsia="Century Schoolbook" w:hAnsi="Arial" w:cs="Arial"/>
          <w:color w:val="000000"/>
          <w:sz w:val="24"/>
          <w:szCs w:val="24"/>
          <w:lang w:val="en-US"/>
        </w:rPr>
        <w:t xml:space="preserve">affixed </w:t>
      </w:r>
      <w:r w:rsidR="00232FBC" w:rsidRPr="00232FBC">
        <w:rPr>
          <w:rFonts w:ascii="Arial" w:eastAsia="Courier New" w:hAnsi="Arial" w:cs="Arial"/>
          <w:color w:val="000000"/>
          <w:sz w:val="24"/>
          <w:szCs w:val="24"/>
          <w:lang w:val="en-US"/>
        </w:rPr>
        <w:t>to every parcel of over a hundredweight for the purpose of identifying the seller</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 Clause 10 was very important. </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It set out the particulars without which no invoice by a vendor should be regarded as </w:t>
      </w:r>
      <w:r w:rsidR="00232FBC" w:rsidRPr="00232FBC">
        <w:rPr>
          <w:rFonts w:ascii="Arial" w:eastAsia="Century Schoolbook" w:hAnsi="Arial" w:cs="Arial"/>
          <w:color w:val="000000"/>
          <w:sz w:val="24"/>
          <w:szCs w:val="24"/>
          <w:lang w:val="en-US"/>
        </w:rPr>
        <w:t>suffi</w:t>
      </w:r>
      <w:r w:rsidR="00232FBC" w:rsidRPr="00232FBC">
        <w:rPr>
          <w:rFonts w:ascii="Arial" w:eastAsia="Courier New" w:hAnsi="Arial" w:cs="Arial"/>
          <w:color w:val="000000"/>
          <w:sz w:val="24"/>
          <w:szCs w:val="24"/>
          <w:lang w:val="en-US"/>
        </w:rPr>
        <w:t>cient for the purposes of the Bill.</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 Subsection 12 provided that the value per unit per ton which the seller attached </w:t>
      </w:r>
      <w:r w:rsidR="00232FBC" w:rsidRPr="00232FBC">
        <w:rPr>
          <w:rFonts w:ascii="Arial" w:eastAsia="Century Schoolbook" w:hAnsi="Arial" w:cs="Arial"/>
          <w:color w:val="000000"/>
          <w:sz w:val="24"/>
          <w:szCs w:val="24"/>
          <w:lang w:val="en-US"/>
        </w:rPr>
        <w:t xml:space="preserve">to </w:t>
      </w:r>
      <w:r w:rsidR="00232FBC" w:rsidRPr="00232FBC">
        <w:rPr>
          <w:rFonts w:ascii="Arial" w:eastAsia="Courier New" w:hAnsi="Arial" w:cs="Arial"/>
          <w:color w:val="000000"/>
          <w:sz w:val="24"/>
          <w:szCs w:val="24"/>
          <w:lang w:val="en-US"/>
        </w:rPr>
        <w:t>each constituent of any fertilizer should be stated in the invoice, such unit value to be the basis of valuation.</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 He could best illustrate how that provision would operate by citing the case of a man in Victoria who recently advertised certain manure for £5 per ton, with an intimation that it </w:t>
      </w:r>
      <w:r w:rsidR="00232FBC" w:rsidRPr="00232FBC">
        <w:rPr>
          <w:rFonts w:ascii="Arial" w:eastAsia="Century Schoolbook" w:hAnsi="Arial" w:cs="Arial"/>
          <w:color w:val="000000"/>
          <w:sz w:val="24"/>
          <w:szCs w:val="24"/>
          <w:lang w:val="en-US"/>
        </w:rPr>
        <w:t xml:space="preserve">had </w:t>
      </w:r>
      <w:r w:rsidR="00232FBC" w:rsidRPr="00232FBC">
        <w:rPr>
          <w:rFonts w:ascii="Arial" w:eastAsia="Courier New" w:hAnsi="Arial" w:cs="Arial"/>
          <w:color w:val="000000"/>
          <w:sz w:val="24"/>
          <w:szCs w:val="24"/>
          <w:lang w:val="en-US"/>
        </w:rPr>
        <w:t xml:space="preserve">been </w:t>
      </w:r>
      <w:proofErr w:type="spellStart"/>
      <w:r w:rsidR="00232FBC" w:rsidRPr="00232FBC">
        <w:rPr>
          <w:rFonts w:ascii="Arial" w:eastAsia="Courier New" w:hAnsi="Arial" w:cs="Arial"/>
          <w:color w:val="000000"/>
          <w:sz w:val="24"/>
          <w:szCs w:val="24"/>
          <w:lang w:val="en-US"/>
        </w:rPr>
        <w:t>analysed</w:t>
      </w:r>
      <w:proofErr w:type="spellEnd"/>
      <w:r w:rsidR="00232FBC" w:rsidRPr="00232FBC">
        <w:rPr>
          <w:rFonts w:ascii="Arial" w:eastAsia="Courier New" w:hAnsi="Arial" w:cs="Arial"/>
          <w:color w:val="000000"/>
          <w:sz w:val="24"/>
          <w:szCs w:val="24"/>
          <w:lang w:val="en-US"/>
        </w:rPr>
        <w:t xml:space="preserve"> by the Government Analyst, who certified it to be worth £6 7s. 6d. per ton. </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That statement, however, was </w:t>
      </w:r>
      <w:proofErr w:type="gramStart"/>
      <w:r w:rsidR="00232FBC" w:rsidRPr="00232FBC">
        <w:rPr>
          <w:rFonts w:ascii="Arial" w:eastAsia="Courier New" w:hAnsi="Arial" w:cs="Arial"/>
          <w:color w:val="000000"/>
          <w:sz w:val="24"/>
          <w:szCs w:val="24"/>
          <w:lang w:val="en-US"/>
        </w:rPr>
        <w:t>absolutely untrue</w:t>
      </w:r>
      <w:proofErr w:type="gramEnd"/>
      <w:r w:rsidR="00232FBC" w:rsidRPr="00232FBC">
        <w:rPr>
          <w:rFonts w:ascii="Arial" w:eastAsia="Courier New" w:hAnsi="Arial" w:cs="Arial"/>
          <w:color w:val="000000"/>
          <w:sz w:val="24"/>
          <w:szCs w:val="24"/>
          <w:lang w:val="en-US"/>
        </w:rPr>
        <w:t xml:space="preserve">, and on an analysis of </w:t>
      </w:r>
      <w:r w:rsidR="00232FBC" w:rsidRPr="00232FBC">
        <w:rPr>
          <w:rFonts w:ascii="Arial" w:eastAsia="Century Schoolbook" w:hAnsi="Arial" w:cs="Arial"/>
          <w:color w:val="000000"/>
          <w:sz w:val="24"/>
          <w:szCs w:val="24"/>
          <w:lang w:val="en-US"/>
        </w:rPr>
        <w:lastRenderedPageBreak/>
        <w:t xml:space="preserve">that </w:t>
      </w:r>
      <w:r w:rsidR="00232FBC" w:rsidRPr="00232FBC">
        <w:rPr>
          <w:rFonts w:ascii="Arial" w:eastAsia="Courier New" w:hAnsi="Arial" w:cs="Arial"/>
          <w:color w:val="000000"/>
          <w:sz w:val="24"/>
          <w:szCs w:val="24"/>
          <w:lang w:val="en-US"/>
        </w:rPr>
        <w:t>manure being made it was found to consist of 95 of nitrogen, valued at 8s. per unit per ton, or 7s. 6d.; 2.30 of phosphoric acid, valued at 3s. per unit per ton, which was equal to 6s. 9d.; and .80 of potash, valued at 3s. 2d. per unit per ton.</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 In other </w:t>
      </w:r>
      <w:proofErr w:type="gramStart"/>
      <w:r w:rsidR="00232FBC" w:rsidRPr="00232FBC">
        <w:rPr>
          <w:rFonts w:ascii="Arial" w:eastAsia="Courier New" w:hAnsi="Arial" w:cs="Arial"/>
          <w:color w:val="000000"/>
          <w:sz w:val="24"/>
          <w:szCs w:val="24"/>
          <w:lang w:val="en-US"/>
        </w:rPr>
        <w:t>words</w:t>
      </w:r>
      <w:proofErr w:type="gramEnd"/>
      <w:r w:rsidR="00232FBC" w:rsidRPr="00232FBC">
        <w:rPr>
          <w:rFonts w:ascii="Arial" w:eastAsia="Courier New" w:hAnsi="Arial" w:cs="Arial"/>
          <w:color w:val="000000"/>
          <w:sz w:val="24"/>
          <w:szCs w:val="24"/>
          <w:lang w:val="en-US"/>
        </w:rPr>
        <w:t xml:space="preserve"> the total value of the manure was 17s. 5d. per ton.</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 Under the provisions of this Bill such a case would be impossible.</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 It was hardly necessary for him to dwell on the necessity for cultivators being assured that the fertilizers which they used were of good quality, so that they were not </w:t>
      </w:r>
      <w:proofErr w:type="spellStart"/>
      <w:r w:rsidR="00232FBC" w:rsidRPr="00232FBC">
        <w:rPr>
          <w:rFonts w:ascii="Arial" w:eastAsia="Courier New" w:hAnsi="Arial" w:cs="Arial"/>
          <w:color w:val="000000"/>
          <w:sz w:val="24"/>
          <w:szCs w:val="24"/>
          <w:lang w:val="en-US"/>
        </w:rPr>
        <w:t>victimised</w:t>
      </w:r>
      <w:proofErr w:type="spellEnd"/>
      <w:r w:rsidR="00232FBC" w:rsidRPr="00232FBC">
        <w:rPr>
          <w:rFonts w:ascii="Arial" w:eastAsia="Courier New" w:hAnsi="Arial" w:cs="Arial"/>
          <w:color w:val="000000"/>
          <w:sz w:val="24"/>
          <w:szCs w:val="24"/>
          <w:lang w:val="en-US"/>
        </w:rPr>
        <w:t xml:space="preserve"> by having inferior articles thrust upon them.</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 It was encouraging to know that the use of artificial manures in </w:t>
      </w:r>
      <w:r w:rsidR="00232FBC" w:rsidRPr="00232FBC">
        <w:rPr>
          <w:rFonts w:ascii="Arial" w:eastAsia="Century Schoolbook" w:hAnsi="Arial" w:cs="Arial"/>
          <w:color w:val="000000"/>
          <w:sz w:val="24"/>
          <w:szCs w:val="24"/>
          <w:lang w:val="en-US"/>
        </w:rPr>
        <w:t xml:space="preserve">the </w:t>
      </w:r>
      <w:r w:rsidR="00232FBC" w:rsidRPr="00232FBC">
        <w:rPr>
          <w:rFonts w:ascii="Arial" w:eastAsia="Courier New" w:hAnsi="Arial" w:cs="Arial"/>
          <w:color w:val="000000"/>
          <w:sz w:val="24"/>
          <w:szCs w:val="24"/>
          <w:lang w:val="en-US"/>
        </w:rPr>
        <w:t>colony was on the increase.</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 Last year 50,000 acres was sown with the seed-drill, and this year it was estimated that 200,000 acres would be sown by that means, whilst the value of the manures was estimated at £60,000. </w:t>
      </w:r>
      <w:r w:rsidR="00232FBC">
        <w:rPr>
          <w:rFonts w:ascii="Arial" w:eastAsia="Courier New" w:hAnsi="Arial" w:cs="Arial"/>
          <w:color w:val="000000"/>
          <w:sz w:val="24"/>
          <w:szCs w:val="24"/>
          <w:lang w:val="en-US"/>
        </w:rPr>
        <w:t xml:space="preserve"> </w:t>
      </w:r>
      <w:proofErr w:type="gramStart"/>
      <w:r w:rsidR="00232FBC" w:rsidRPr="00232FBC">
        <w:rPr>
          <w:rFonts w:ascii="Arial" w:eastAsia="Courier New" w:hAnsi="Arial" w:cs="Arial"/>
          <w:color w:val="000000"/>
          <w:sz w:val="24"/>
          <w:szCs w:val="24"/>
          <w:lang w:val="en-US"/>
        </w:rPr>
        <w:t>By the use of</w:t>
      </w:r>
      <w:proofErr w:type="gramEnd"/>
      <w:r w:rsidR="00232FBC" w:rsidRPr="00232FBC">
        <w:rPr>
          <w:rFonts w:ascii="Arial" w:eastAsia="Courier New" w:hAnsi="Arial" w:cs="Arial"/>
          <w:color w:val="000000"/>
          <w:sz w:val="24"/>
          <w:szCs w:val="24"/>
          <w:lang w:val="en-US"/>
        </w:rPr>
        <w:t xml:space="preserve"> superphosphates ana bone</w:t>
      </w:r>
      <w:r w:rsidR="00232FBC">
        <w:rPr>
          <w:rFonts w:ascii="Arial" w:eastAsia="Courier New" w:hAnsi="Arial" w:cs="Arial"/>
          <w:color w:val="000000"/>
          <w:sz w:val="24"/>
          <w:szCs w:val="24"/>
          <w:lang w:val="en-US"/>
        </w:rPr>
        <w:t>-</w:t>
      </w:r>
      <w:r w:rsidR="00232FBC" w:rsidRPr="00232FBC">
        <w:rPr>
          <w:rFonts w:ascii="Arial" w:eastAsia="Courier New" w:hAnsi="Arial" w:cs="Arial"/>
          <w:color w:val="000000"/>
          <w:sz w:val="24"/>
          <w:szCs w:val="24"/>
          <w:lang w:val="en-US"/>
        </w:rPr>
        <w:t>dust on land of the value of from 4s. to 8s. an acre the yield had been doubled, and in some instances more than doubled.</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 In wheat crops an increase of from three to five bushels per acre </w:t>
      </w:r>
      <w:r w:rsidR="00232FBC" w:rsidRPr="00232FBC">
        <w:rPr>
          <w:rFonts w:ascii="Arial" w:eastAsia="Century Schoolbook" w:hAnsi="Arial" w:cs="Arial"/>
          <w:color w:val="000000"/>
          <w:sz w:val="24"/>
          <w:szCs w:val="24"/>
          <w:lang w:val="en-US"/>
        </w:rPr>
        <w:t xml:space="preserve">had </w:t>
      </w:r>
      <w:r w:rsidR="00232FBC" w:rsidRPr="00232FBC">
        <w:rPr>
          <w:rFonts w:ascii="Arial" w:eastAsia="Courier New" w:hAnsi="Arial" w:cs="Arial"/>
          <w:color w:val="000000"/>
          <w:sz w:val="24"/>
          <w:szCs w:val="24"/>
          <w:lang w:val="en-US"/>
        </w:rPr>
        <w:t xml:space="preserve">been secured </w:t>
      </w:r>
      <w:proofErr w:type="gramStart"/>
      <w:r w:rsidR="00232FBC" w:rsidRPr="00232FBC">
        <w:rPr>
          <w:rFonts w:ascii="Arial" w:eastAsia="Courier New" w:hAnsi="Arial" w:cs="Arial"/>
          <w:color w:val="000000"/>
          <w:sz w:val="24"/>
          <w:szCs w:val="24"/>
          <w:lang w:val="en-US"/>
        </w:rPr>
        <w:t>by the use of</w:t>
      </w:r>
      <w:proofErr w:type="gramEnd"/>
      <w:r w:rsidR="00232FBC" w:rsidRPr="00232FBC">
        <w:rPr>
          <w:rFonts w:ascii="Arial" w:eastAsia="Courier New" w:hAnsi="Arial" w:cs="Arial"/>
          <w:color w:val="000000"/>
          <w:sz w:val="24"/>
          <w:szCs w:val="24"/>
          <w:lang w:val="en-US"/>
        </w:rPr>
        <w:t xml:space="preserve"> manures over unmanured land alongside.</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 During the first six months of the present year the quantity of </w:t>
      </w:r>
      <w:r w:rsidR="00232FBC" w:rsidRPr="00232FBC">
        <w:rPr>
          <w:rFonts w:ascii="Arial" w:eastAsia="Century Schoolbook" w:hAnsi="Arial" w:cs="Arial"/>
          <w:color w:val="000000"/>
          <w:sz w:val="24"/>
          <w:szCs w:val="24"/>
          <w:lang w:val="en-US"/>
        </w:rPr>
        <w:t>local</w:t>
      </w:r>
      <w:r w:rsidR="00232FBC" w:rsidRPr="00232FBC">
        <w:rPr>
          <w:rFonts w:ascii="Arial" w:eastAsia="Century Schoolbook"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manures used </w:t>
      </w:r>
      <w:proofErr w:type="gramStart"/>
      <w:r w:rsidR="00232FBC" w:rsidRPr="00232FBC">
        <w:rPr>
          <w:rFonts w:ascii="Arial" w:eastAsia="Courier New" w:hAnsi="Arial" w:cs="Arial"/>
          <w:color w:val="000000"/>
          <w:sz w:val="24"/>
          <w:szCs w:val="24"/>
          <w:lang w:val="en-US"/>
        </w:rPr>
        <w:t>was:—</w:t>
      </w:r>
      <w:proofErr w:type="gramEnd"/>
      <w:r w:rsidR="00232FBC" w:rsidRPr="00232FBC">
        <w:rPr>
          <w:rFonts w:ascii="Arial" w:eastAsia="Courier New" w:hAnsi="Arial" w:cs="Arial"/>
          <w:color w:val="000000"/>
          <w:sz w:val="24"/>
          <w:szCs w:val="24"/>
          <w:lang w:val="en-US"/>
        </w:rPr>
        <w:t xml:space="preserve">Superphosphates </w:t>
      </w:r>
      <w:r w:rsidR="00232FBC" w:rsidRPr="00232FBC">
        <w:rPr>
          <w:rFonts w:ascii="Arial" w:eastAsia="Century Schoolbook" w:hAnsi="Arial" w:cs="Arial"/>
          <w:color w:val="000000"/>
          <w:sz w:val="24"/>
          <w:szCs w:val="24"/>
          <w:lang w:val="en-US"/>
        </w:rPr>
        <w:t xml:space="preserve">and </w:t>
      </w:r>
      <w:r w:rsidR="00232FBC" w:rsidRPr="00232FBC">
        <w:rPr>
          <w:rFonts w:ascii="Arial" w:eastAsia="Courier New" w:hAnsi="Arial" w:cs="Arial"/>
          <w:color w:val="000000"/>
          <w:sz w:val="24"/>
          <w:szCs w:val="24"/>
          <w:lang w:val="en-US"/>
        </w:rPr>
        <w:t>blood manure, 3,500 tons, valued at £18,400; guano, 2,500 tons, valued at £5,600; or altogether 6,000 tons, valued at £24,000.</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 xml:space="preserve"> They had also imported 8,300 tons of manures, valued at £35,000, making</w:t>
      </w:r>
      <w:r w:rsidR="00232FBC">
        <w:rPr>
          <w:rFonts w:ascii="Arial" w:eastAsia="Courier New" w:hAnsi="Arial" w:cs="Arial"/>
          <w:color w:val="000000"/>
          <w:sz w:val="24"/>
          <w:szCs w:val="24"/>
          <w:lang w:val="en-US"/>
        </w:rPr>
        <w:t xml:space="preserve"> a</w:t>
      </w:r>
      <w:r w:rsidR="00232FBC" w:rsidRPr="00232FBC">
        <w:rPr>
          <w:rFonts w:ascii="Arial" w:eastAsia="Courier New" w:hAnsi="Arial" w:cs="Arial"/>
          <w:color w:val="000000"/>
          <w:sz w:val="24"/>
          <w:szCs w:val="24"/>
          <w:lang w:val="en-US"/>
        </w:rPr>
        <w:t xml:space="preserve"> total of over 14,000 tons, valued at £59,000. </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The use of those manures, therefore, was becoming very general, and very i</w:t>
      </w:r>
      <w:r w:rsidR="00232FBC">
        <w:rPr>
          <w:rFonts w:ascii="Arial" w:eastAsia="Courier New" w:hAnsi="Arial" w:cs="Arial"/>
          <w:color w:val="000000"/>
          <w:sz w:val="24"/>
          <w:szCs w:val="24"/>
          <w:lang w:val="en-US"/>
        </w:rPr>
        <w:t>mpor</w:t>
      </w:r>
      <w:r w:rsidR="00232FBC" w:rsidRPr="00232FBC">
        <w:rPr>
          <w:rFonts w:ascii="Arial" w:eastAsia="Courier New" w:hAnsi="Arial" w:cs="Arial"/>
          <w:color w:val="000000"/>
          <w:sz w:val="24"/>
          <w:szCs w:val="24"/>
          <w:lang w:val="en-US"/>
        </w:rPr>
        <w:t xml:space="preserve">tant to the entire community. </w:t>
      </w:r>
      <w:r w:rsidR="00232FBC">
        <w:rPr>
          <w:rFonts w:ascii="Arial" w:eastAsia="Courier New" w:hAnsi="Arial" w:cs="Arial"/>
          <w:color w:val="000000"/>
          <w:sz w:val="24"/>
          <w:szCs w:val="24"/>
          <w:lang w:val="en-US"/>
        </w:rPr>
        <w:t xml:space="preserve"> </w:t>
      </w:r>
      <w:r w:rsidR="00232FBC" w:rsidRPr="00232FBC">
        <w:rPr>
          <w:rFonts w:ascii="Arial" w:eastAsia="Courier New" w:hAnsi="Arial" w:cs="Arial"/>
          <w:color w:val="000000"/>
          <w:sz w:val="24"/>
          <w:szCs w:val="24"/>
          <w:lang w:val="en-US"/>
        </w:rPr>
        <w:t>It</w:t>
      </w:r>
      <w:r w:rsidR="00232FBC">
        <w:rPr>
          <w:rFonts w:ascii="Arial" w:eastAsia="Courier New" w:hAnsi="Arial" w:cs="Arial"/>
          <w:color w:val="000000"/>
          <w:sz w:val="24"/>
          <w:szCs w:val="24"/>
          <w:lang w:val="en-US"/>
        </w:rPr>
        <w:t xml:space="preserve"> has</w:t>
      </w:r>
      <w:r w:rsidR="00232FBC" w:rsidRPr="00232FBC">
        <w:rPr>
          <w:rFonts w:ascii="Arial" w:eastAsia="Book Antiqua" w:hAnsi="Arial" w:cs="Arial"/>
          <w:b/>
          <w:bCs/>
          <w:color w:val="000000"/>
          <w:spacing w:val="-10"/>
          <w:sz w:val="24"/>
          <w:szCs w:val="24"/>
          <w:lang w:val="en-US"/>
        </w:rPr>
        <w:t xml:space="preserve"> </w:t>
      </w:r>
      <w:r w:rsidR="00232FBC" w:rsidRPr="00232FBC">
        <w:rPr>
          <w:rFonts w:ascii="Arial" w:eastAsia="Courier New" w:hAnsi="Arial" w:cs="Arial"/>
          <w:color w:val="000000"/>
          <w:sz w:val="24"/>
          <w:szCs w:val="24"/>
          <w:lang w:val="en-US"/>
        </w:rPr>
        <w:t>been suggested that the Victorian Fert</w:t>
      </w:r>
      <w:r w:rsidR="00232FBC">
        <w:rPr>
          <w:rFonts w:ascii="Arial" w:eastAsia="Courier New" w:hAnsi="Arial" w:cs="Arial"/>
          <w:color w:val="000000"/>
          <w:sz w:val="24"/>
          <w:szCs w:val="24"/>
          <w:lang w:val="en-US"/>
        </w:rPr>
        <w:t>ili</w:t>
      </w:r>
      <w:r w:rsidR="00232FBC" w:rsidRPr="00232FBC">
        <w:rPr>
          <w:rFonts w:ascii="Arial" w:eastAsia="Courier New" w:hAnsi="Arial" w:cs="Arial"/>
          <w:color w:val="000000"/>
          <w:sz w:val="24"/>
          <w:szCs w:val="24"/>
          <w:lang w:val="en-US"/>
        </w:rPr>
        <w:t>zers Act would be a good one to follow</w:t>
      </w:r>
      <w:r w:rsidR="00022754">
        <w:rPr>
          <w:rFonts w:ascii="Arial" w:eastAsia="Courier New" w:hAnsi="Arial" w:cs="Arial"/>
          <w:color w:val="000000"/>
          <w:sz w:val="24"/>
          <w:szCs w:val="24"/>
          <w:lang w:val="en-US"/>
        </w:rPr>
        <w:t xml:space="preserve"> and that some of the provisions of the present Bill were too drastic.  He saw by the “Age” of September 3, however, that there had been a meeting of </w:t>
      </w:r>
      <w:r w:rsidR="00232FBC" w:rsidRPr="00232FBC">
        <w:rPr>
          <w:rFonts w:ascii="Arial" w:eastAsia="Century Schoolbook" w:hAnsi="Arial" w:cs="Arial"/>
          <w:color w:val="000000"/>
          <w:sz w:val="24"/>
          <w:szCs w:val="24"/>
          <w:lang w:val="en-US"/>
        </w:rPr>
        <w:t xml:space="preserve">Victorian </w:t>
      </w:r>
      <w:proofErr w:type="spellStart"/>
      <w:r w:rsidR="00232FBC" w:rsidRPr="00232FBC">
        <w:rPr>
          <w:rFonts w:ascii="Arial" w:eastAsia="Century Schoolbook" w:hAnsi="Arial" w:cs="Arial"/>
          <w:color w:val="000000"/>
          <w:sz w:val="24"/>
          <w:szCs w:val="24"/>
          <w:lang w:val="en-US"/>
        </w:rPr>
        <w:t>fruitgrowers</w:t>
      </w:r>
      <w:proofErr w:type="spellEnd"/>
      <w:r w:rsidR="00232FBC" w:rsidRPr="00232FBC">
        <w:rPr>
          <w:rFonts w:ascii="Arial" w:eastAsia="Century Schoolbook" w:hAnsi="Arial" w:cs="Arial"/>
          <w:color w:val="000000"/>
          <w:sz w:val="24"/>
          <w:szCs w:val="24"/>
          <w:lang w:val="en-US"/>
        </w:rPr>
        <w:t xml:space="preserve"> in reference to the Manures Act of that colo</w:t>
      </w:r>
      <w:r w:rsidR="00022754">
        <w:rPr>
          <w:rFonts w:ascii="Arial" w:eastAsia="Century Schoolbook" w:hAnsi="Arial" w:cs="Arial"/>
          <w:color w:val="000000"/>
          <w:sz w:val="24"/>
          <w:szCs w:val="24"/>
          <w:lang w:val="en-US"/>
        </w:rPr>
        <w:t>ny</w:t>
      </w:r>
      <w:r w:rsidR="00232FBC" w:rsidRPr="00232FBC">
        <w:rPr>
          <w:rFonts w:ascii="Arial" w:eastAsia="Century Schoolbook" w:hAnsi="Arial" w:cs="Arial"/>
          <w:color w:val="000000"/>
          <w:sz w:val="24"/>
          <w:szCs w:val="24"/>
          <w:lang w:val="en-US"/>
        </w:rPr>
        <w:t xml:space="preserve">. Mr. Dowling was reported to have </w:t>
      </w:r>
      <w:r w:rsidR="00C870D5">
        <w:rPr>
          <w:rFonts w:ascii="Arial" w:eastAsia="Century Schoolbook" w:hAnsi="Arial" w:cs="Arial"/>
          <w:color w:val="000000"/>
          <w:sz w:val="24"/>
          <w:szCs w:val="24"/>
          <w:lang w:val="en-US"/>
        </w:rPr>
        <w:t>urg</w:t>
      </w:r>
      <w:r w:rsidR="00232FBC" w:rsidRPr="00232FBC">
        <w:rPr>
          <w:rFonts w:ascii="Arial" w:eastAsia="Century Schoolbook" w:hAnsi="Arial" w:cs="Arial"/>
          <w:color w:val="000000"/>
          <w:sz w:val="24"/>
          <w:szCs w:val="24"/>
          <w:lang w:val="en-US"/>
        </w:rPr>
        <w:t xml:space="preserve">ed the Government to appoint an Inspector under the Manures Act. </w:t>
      </w:r>
      <w:r w:rsidR="00C870D5">
        <w:rPr>
          <w:rFonts w:ascii="Arial" w:eastAsia="Century Schoolbook" w:hAnsi="Arial" w:cs="Arial"/>
          <w:color w:val="000000"/>
          <w:sz w:val="24"/>
          <w:szCs w:val="24"/>
          <w:lang w:val="en-US"/>
        </w:rPr>
        <w:t xml:space="preserve"> </w:t>
      </w:r>
      <w:r w:rsidR="00232FBC" w:rsidRPr="00232FBC">
        <w:rPr>
          <w:rFonts w:ascii="Arial" w:eastAsia="Century Schoolbook" w:hAnsi="Arial" w:cs="Arial"/>
          <w:color w:val="000000"/>
          <w:sz w:val="24"/>
          <w:szCs w:val="24"/>
          <w:lang w:val="en-US"/>
        </w:rPr>
        <w:t xml:space="preserve">Mr. Jackson seconded the motion. </w:t>
      </w:r>
      <w:r w:rsidR="00C870D5">
        <w:rPr>
          <w:rFonts w:ascii="Arial" w:eastAsia="Century Schoolbook" w:hAnsi="Arial" w:cs="Arial"/>
          <w:color w:val="000000"/>
          <w:sz w:val="24"/>
          <w:szCs w:val="24"/>
          <w:lang w:val="en-US"/>
        </w:rPr>
        <w:t xml:space="preserve"> </w:t>
      </w:r>
      <w:r w:rsidR="00232FBC" w:rsidRPr="00232FBC">
        <w:rPr>
          <w:rFonts w:ascii="Arial" w:eastAsia="Century Schoolbook" w:hAnsi="Arial" w:cs="Arial"/>
          <w:color w:val="000000"/>
          <w:sz w:val="24"/>
          <w:szCs w:val="24"/>
          <w:lang w:val="en-US"/>
        </w:rPr>
        <w:t>Mr. Peers said that a sample of manure which he had purchased had panned out one-eighth manure and the balance quartz sand, while another simple consisted almost entirely of washin</w:t>
      </w:r>
      <w:r w:rsidR="00C870D5">
        <w:rPr>
          <w:rFonts w:ascii="Arial" w:eastAsia="Century Schoolbook" w:hAnsi="Arial" w:cs="Arial"/>
          <w:color w:val="000000"/>
          <w:sz w:val="24"/>
          <w:szCs w:val="24"/>
          <w:lang w:val="en-US"/>
        </w:rPr>
        <w:t>g</w:t>
      </w:r>
      <w:r w:rsidR="00232FBC" w:rsidRPr="00232FBC">
        <w:rPr>
          <w:rFonts w:ascii="Arial" w:eastAsia="Century Schoolbook" w:hAnsi="Arial" w:cs="Arial"/>
          <w:color w:val="000000"/>
          <w:sz w:val="24"/>
          <w:szCs w:val="24"/>
          <w:lang w:val="en-US"/>
        </w:rPr>
        <w:t xml:space="preserve"> soda. </w:t>
      </w:r>
      <w:r w:rsidR="00C870D5">
        <w:rPr>
          <w:rFonts w:ascii="Arial" w:eastAsia="Century Schoolbook" w:hAnsi="Arial" w:cs="Arial"/>
          <w:color w:val="000000"/>
          <w:sz w:val="24"/>
          <w:szCs w:val="24"/>
          <w:lang w:val="en-US"/>
        </w:rPr>
        <w:t xml:space="preserve"> </w:t>
      </w:r>
      <w:r w:rsidR="00232FBC" w:rsidRPr="00232FBC">
        <w:rPr>
          <w:rFonts w:ascii="Arial" w:eastAsia="Century Schoolbook" w:hAnsi="Arial" w:cs="Arial"/>
          <w:color w:val="000000"/>
          <w:sz w:val="24"/>
          <w:szCs w:val="24"/>
          <w:lang w:val="en-US"/>
        </w:rPr>
        <w:t xml:space="preserve">It would thus be seen that the Victorian Act was not working satisfactorily, although he did not pretend to say whether the fault was due to bad administration or to the Act itself. </w:t>
      </w:r>
      <w:r w:rsidR="00C870D5">
        <w:rPr>
          <w:rFonts w:ascii="Arial" w:eastAsia="Century Schoolbook" w:hAnsi="Arial" w:cs="Arial"/>
          <w:color w:val="000000"/>
          <w:sz w:val="24"/>
          <w:szCs w:val="24"/>
          <w:lang w:val="en-US"/>
        </w:rPr>
        <w:t xml:space="preserve"> </w:t>
      </w:r>
      <w:r w:rsidR="00232FBC" w:rsidRPr="00232FBC">
        <w:rPr>
          <w:rFonts w:ascii="Arial" w:eastAsia="Century Schoolbook" w:hAnsi="Arial" w:cs="Arial"/>
          <w:color w:val="000000"/>
          <w:sz w:val="24"/>
          <w:szCs w:val="24"/>
          <w:lang w:val="en-US"/>
        </w:rPr>
        <w:t xml:space="preserve">The present Bill was founded on the experience of the </w:t>
      </w:r>
      <w:r w:rsidR="00C870D5">
        <w:rPr>
          <w:rFonts w:ascii="Arial" w:eastAsia="Century Schoolbook" w:hAnsi="Arial" w:cs="Arial"/>
          <w:color w:val="000000"/>
          <w:sz w:val="24"/>
          <w:szCs w:val="24"/>
          <w:lang w:val="en-US"/>
        </w:rPr>
        <w:t>Ac</w:t>
      </w:r>
      <w:r w:rsidR="00232FBC" w:rsidRPr="00232FBC">
        <w:rPr>
          <w:rFonts w:ascii="Arial" w:eastAsia="Century Schoolbook" w:hAnsi="Arial" w:cs="Arial"/>
          <w:color w:val="000000"/>
          <w:sz w:val="24"/>
          <w:szCs w:val="24"/>
          <w:lang w:val="en-US"/>
        </w:rPr>
        <w:t>t of 1894, and from the way in which a similar Act had operated in the United States he thought it would be found that the Bill was in no way too drastic, and that its provisions would be of great advantage to our producers.</w:t>
      </w:r>
    </w:p>
    <w:p w14:paraId="6CFD83B2" w14:textId="7C808ADC" w:rsidR="00232FBC" w:rsidRPr="00232FBC" w:rsidRDefault="00232FBC" w:rsidP="00232FBC">
      <w:pPr>
        <w:widowControl w:val="0"/>
        <w:spacing w:after="0" w:line="276" w:lineRule="auto"/>
        <w:ind w:left="40" w:right="40"/>
        <w:rPr>
          <w:rFonts w:ascii="Arial" w:eastAsia="Century Schoolbook" w:hAnsi="Arial" w:cs="Arial"/>
          <w:color w:val="000000"/>
          <w:sz w:val="24"/>
          <w:szCs w:val="24"/>
          <w:lang w:val="en-US"/>
        </w:rPr>
      </w:pPr>
      <w:r w:rsidRPr="00232FBC">
        <w:rPr>
          <w:rFonts w:ascii="Arial" w:eastAsia="Century Schoolbook" w:hAnsi="Arial" w:cs="Arial"/>
          <w:color w:val="000000"/>
          <w:sz w:val="24"/>
          <w:szCs w:val="24"/>
          <w:lang w:val="en-US"/>
        </w:rPr>
        <w:t>The Hon. A. W. SANDE'ORD secured t</w:t>
      </w:r>
      <w:r w:rsidR="00C870D5">
        <w:rPr>
          <w:rFonts w:ascii="Arial" w:eastAsia="Century Schoolbook" w:hAnsi="Arial" w:cs="Arial"/>
          <w:color w:val="000000"/>
          <w:sz w:val="24"/>
          <w:szCs w:val="24"/>
          <w:lang w:val="en-US"/>
        </w:rPr>
        <w:t>h</w:t>
      </w:r>
      <w:r w:rsidRPr="00232FBC">
        <w:rPr>
          <w:rFonts w:ascii="Arial" w:eastAsia="Century Schoolbook" w:hAnsi="Arial" w:cs="Arial"/>
          <w:color w:val="000000"/>
          <w:sz w:val="24"/>
          <w:szCs w:val="24"/>
          <w:lang w:val="en-US"/>
        </w:rPr>
        <w:t>e adjournment of the debate until Wednesday, September 14.</w:t>
      </w:r>
    </w:p>
    <w:p w14:paraId="1A280162" w14:textId="77777777" w:rsidR="00232FBC" w:rsidRPr="00232FBC" w:rsidRDefault="00232FBC" w:rsidP="00232FBC">
      <w:pPr>
        <w:spacing w:line="276" w:lineRule="auto"/>
        <w:rPr>
          <w:rFonts w:ascii="Arial" w:hAnsi="Arial" w:cs="Arial"/>
          <w:sz w:val="24"/>
          <w:szCs w:val="24"/>
        </w:rPr>
      </w:pPr>
    </w:p>
    <w:sectPr w:rsidR="00232FBC" w:rsidRPr="00232FB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30F03" w14:textId="77777777" w:rsidR="00C870D5" w:rsidRDefault="00C870D5" w:rsidP="00C870D5">
      <w:pPr>
        <w:spacing w:after="0" w:line="240" w:lineRule="auto"/>
      </w:pPr>
      <w:r>
        <w:separator/>
      </w:r>
    </w:p>
  </w:endnote>
  <w:endnote w:type="continuationSeparator" w:id="0">
    <w:p w14:paraId="469B9945" w14:textId="77777777" w:rsidR="00C870D5" w:rsidRDefault="00C870D5" w:rsidP="00C8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3FEF" w14:textId="77777777" w:rsidR="00C870D5" w:rsidRPr="00C870D5" w:rsidRDefault="00C870D5" w:rsidP="00C870D5">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C870D5">
      <w:rPr>
        <w:rFonts w:ascii="Arial" w:eastAsia="Arial Unicode MS" w:hAnsi="Arial" w:cs="Arial"/>
        <w:noProof/>
        <w:color w:val="548DD4"/>
        <w:sz w:val="24"/>
        <w:szCs w:val="24"/>
        <w:lang w:val="en-US"/>
      </w:rPr>
      <w:t>History of Agriculture South Australia</w:t>
    </w:r>
  </w:p>
  <w:bookmarkEnd w:id="0"/>
  <w:p w14:paraId="08DFBE90" w14:textId="77777777" w:rsidR="00C870D5" w:rsidRDefault="00C8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2FAF" w14:textId="77777777" w:rsidR="00C870D5" w:rsidRDefault="00C870D5" w:rsidP="00C870D5">
      <w:pPr>
        <w:spacing w:after="0" w:line="240" w:lineRule="auto"/>
      </w:pPr>
      <w:r>
        <w:separator/>
      </w:r>
    </w:p>
  </w:footnote>
  <w:footnote w:type="continuationSeparator" w:id="0">
    <w:p w14:paraId="3CB3FF6E" w14:textId="77777777" w:rsidR="00C870D5" w:rsidRDefault="00C870D5" w:rsidP="00C87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DD"/>
    <w:rsid w:val="00022754"/>
    <w:rsid w:val="000379A0"/>
    <w:rsid w:val="002231DD"/>
    <w:rsid w:val="00232FBC"/>
    <w:rsid w:val="00266F9F"/>
    <w:rsid w:val="00C870D5"/>
    <w:rsid w:val="00E07F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041A"/>
  <w15:chartTrackingRefBased/>
  <w15:docId w15:val="{9E8A04B4-8870-450F-BE6D-E74419F6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0D5"/>
  </w:style>
  <w:style w:type="paragraph" w:styleId="Footer">
    <w:name w:val="footer"/>
    <w:basedOn w:val="Normal"/>
    <w:link w:val="FooterChar"/>
    <w:uiPriority w:val="99"/>
    <w:unhideWhenUsed/>
    <w:rsid w:val="00C87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2022-09-06T11:08:00Z</dcterms:created>
  <dcterms:modified xsi:type="dcterms:W3CDTF">2022-10-24T09:07:00Z</dcterms:modified>
</cp:coreProperties>
</file>