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2C6A5" w14:textId="142F5478" w:rsidR="00B526A2" w:rsidRPr="00662EB3" w:rsidRDefault="00B526A2" w:rsidP="00662EB3">
      <w:pPr>
        <w:widowControl w:val="0"/>
        <w:spacing w:after="66" w:line="276" w:lineRule="auto"/>
        <w:ind w:right="340"/>
        <w:rPr>
          <w:rFonts w:ascii="Arial" w:eastAsia="Century Schoolbook" w:hAnsi="Arial" w:cs="Arial"/>
          <w:color w:val="2F5496" w:themeColor="accent1" w:themeShade="BF"/>
          <w:sz w:val="32"/>
          <w:szCs w:val="32"/>
          <w:lang w:val="en-US"/>
        </w:rPr>
      </w:pPr>
      <w:r w:rsidRPr="00662EB3">
        <w:rPr>
          <w:rFonts w:ascii="Arial" w:eastAsia="Century Schoolbook" w:hAnsi="Arial" w:cs="Arial"/>
          <w:color w:val="2F5496" w:themeColor="accent1" w:themeShade="BF"/>
          <w:sz w:val="32"/>
          <w:szCs w:val="32"/>
          <w:lang w:val="en-US"/>
        </w:rPr>
        <w:t xml:space="preserve">DOG FENCE ACT AMENDMENT </w:t>
      </w:r>
      <w:proofErr w:type="spellStart"/>
      <w:r w:rsidRPr="00662EB3">
        <w:rPr>
          <w:rFonts w:ascii="Arial" w:eastAsia="Century Schoolbook" w:hAnsi="Arial" w:cs="Arial"/>
          <w:color w:val="2F5496" w:themeColor="accent1" w:themeShade="BF"/>
          <w:sz w:val="32"/>
          <w:szCs w:val="32"/>
          <w:lang w:val="en-US"/>
        </w:rPr>
        <w:t>BlL</w:t>
      </w:r>
      <w:r w:rsidR="00662EB3" w:rsidRPr="00662EB3">
        <w:rPr>
          <w:rFonts w:ascii="Arial" w:eastAsia="Century Schoolbook" w:hAnsi="Arial" w:cs="Arial"/>
          <w:color w:val="2F5496" w:themeColor="accent1" w:themeShade="BF"/>
          <w:sz w:val="32"/>
          <w:szCs w:val="32"/>
          <w:lang w:val="en-US"/>
        </w:rPr>
        <w:t>L</w:t>
      </w:r>
      <w:proofErr w:type="spellEnd"/>
      <w:r w:rsidR="00662EB3" w:rsidRPr="00662EB3">
        <w:rPr>
          <w:rFonts w:ascii="Arial" w:eastAsia="Century Schoolbook" w:hAnsi="Arial" w:cs="Arial"/>
          <w:color w:val="2F5496" w:themeColor="accent1" w:themeShade="BF"/>
          <w:sz w:val="32"/>
          <w:szCs w:val="32"/>
          <w:lang w:val="en-US"/>
        </w:rPr>
        <w:t xml:space="preserve"> 1959</w:t>
      </w:r>
    </w:p>
    <w:p w14:paraId="76C838FC" w14:textId="6FB68F41" w:rsidR="00662EB3" w:rsidRPr="00662EB3" w:rsidRDefault="00662EB3" w:rsidP="00662EB3">
      <w:pPr>
        <w:widowControl w:val="0"/>
        <w:spacing w:after="66" w:line="276" w:lineRule="auto"/>
        <w:ind w:right="340"/>
        <w:rPr>
          <w:rFonts w:ascii="Arial" w:eastAsia="Century Schoolbook" w:hAnsi="Arial" w:cs="Arial"/>
          <w:b/>
          <w:bCs/>
          <w:color w:val="2F5496" w:themeColor="accent1" w:themeShade="BF"/>
          <w:sz w:val="28"/>
          <w:szCs w:val="28"/>
          <w:lang w:val="en-US"/>
        </w:rPr>
      </w:pPr>
      <w:r w:rsidRPr="00662EB3">
        <w:rPr>
          <w:rFonts w:ascii="Arial" w:eastAsia="Century Schoolbook" w:hAnsi="Arial" w:cs="Arial"/>
          <w:b/>
          <w:bCs/>
          <w:color w:val="2F5496" w:themeColor="accent1" w:themeShade="BF"/>
          <w:sz w:val="28"/>
          <w:szCs w:val="28"/>
          <w:lang w:val="en-US"/>
        </w:rPr>
        <w:t>House of Assembly, 16 September 1958, page 718</w:t>
      </w:r>
    </w:p>
    <w:p w14:paraId="7007329C" w14:textId="37AE0198" w:rsidR="00662EB3" w:rsidRPr="00662EB3" w:rsidRDefault="00662EB3" w:rsidP="00662EB3">
      <w:pPr>
        <w:widowControl w:val="0"/>
        <w:spacing w:after="66" w:line="276" w:lineRule="auto"/>
        <w:ind w:right="340"/>
        <w:rPr>
          <w:rFonts w:ascii="Arial" w:eastAsia="Century Schoolbook" w:hAnsi="Arial" w:cs="Arial"/>
          <w:color w:val="2F5496" w:themeColor="accent1" w:themeShade="BF"/>
          <w:sz w:val="28"/>
          <w:szCs w:val="28"/>
          <w:lang w:val="en-US"/>
        </w:rPr>
      </w:pPr>
      <w:r w:rsidRPr="00662EB3">
        <w:rPr>
          <w:rFonts w:ascii="Arial" w:eastAsia="Century Schoolbook" w:hAnsi="Arial" w:cs="Arial"/>
          <w:color w:val="2F5496" w:themeColor="accent1" w:themeShade="BF"/>
          <w:sz w:val="28"/>
          <w:szCs w:val="28"/>
          <w:lang w:val="en-US"/>
        </w:rPr>
        <w:t>Second reading</w:t>
      </w:r>
    </w:p>
    <w:p w14:paraId="76B36D55" w14:textId="77777777" w:rsidR="00662EB3" w:rsidRDefault="00662EB3" w:rsidP="00662EB3">
      <w:pPr>
        <w:widowControl w:val="0"/>
        <w:spacing w:after="211" w:line="276" w:lineRule="auto"/>
        <w:ind w:left="40" w:right="40"/>
        <w:rPr>
          <w:rFonts w:ascii="Arial" w:eastAsia="Century Schoolbook" w:hAnsi="Arial" w:cs="Arial"/>
          <w:b/>
          <w:bCs/>
          <w:color w:val="000000"/>
          <w:sz w:val="24"/>
          <w:szCs w:val="24"/>
          <w:lang w:val="en-US"/>
        </w:rPr>
      </w:pPr>
    </w:p>
    <w:p w14:paraId="098B92CB" w14:textId="7812722F" w:rsidR="00B526A2" w:rsidRPr="00662EB3" w:rsidRDefault="00B526A2" w:rsidP="00662EB3">
      <w:pPr>
        <w:widowControl w:val="0"/>
        <w:spacing w:after="211" w:line="276" w:lineRule="auto"/>
        <w:ind w:left="40" w:right="40"/>
        <w:rPr>
          <w:rFonts w:ascii="Arial" w:eastAsia="Century Schoolbook" w:hAnsi="Arial" w:cs="Arial"/>
          <w:color w:val="000000"/>
          <w:sz w:val="24"/>
          <w:szCs w:val="24"/>
          <w:lang w:val="en-US"/>
        </w:rPr>
      </w:pPr>
      <w:r w:rsidRPr="00662EB3">
        <w:rPr>
          <w:rFonts w:ascii="Arial" w:eastAsia="Century Schoolbook" w:hAnsi="Arial" w:cs="Arial"/>
          <w:b/>
          <w:bCs/>
          <w:color w:val="000000"/>
          <w:sz w:val="24"/>
          <w:szCs w:val="24"/>
          <w:lang w:val="en-US"/>
        </w:rPr>
        <w:t>The Hon. C. S. HINCKS (Minister Lands)</w:t>
      </w:r>
      <w:r w:rsidRPr="00662EB3">
        <w:rPr>
          <w:rFonts w:ascii="Arial" w:eastAsia="Century Schoolbook" w:hAnsi="Arial" w:cs="Arial"/>
          <w:color w:val="000000"/>
          <w:sz w:val="24"/>
          <w:szCs w:val="24"/>
          <w:lang w:val="en-US"/>
        </w:rPr>
        <w:t xml:space="preserve"> obtained leave and introduced a for an Act to amend the Dog Fence </w:t>
      </w:r>
      <w:r w:rsidRPr="00662EB3">
        <w:rPr>
          <w:rFonts w:ascii="Arial" w:eastAsia="Century Schoolbook" w:hAnsi="Arial" w:cs="Arial"/>
          <w:b/>
          <w:bCs/>
          <w:smallCaps/>
          <w:color w:val="000000"/>
          <w:sz w:val="24"/>
          <w:szCs w:val="24"/>
          <w:lang w:val="en-US"/>
        </w:rPr>
        <w:t xml:space="preserve">a </w:t>
      </w:r>
      <w:r w:rsidRPr="00662EB3">
        <w:rPr>
          <w:rFonts w:ascii="Arial" w:eastAsia="Century Schoolbook" w:hAnsi="Arial" w:cs="Arial"/>
          <w:color w:val="000000"/>
          <w:sz w:val="24"/>
          <w:szCs w:val="24"/>
          <w:lang w:val="en-US"/>
        </w:rPr>
        <w:t xml:space="preserve">1946-1953. </w:t>
      </w:r>
      <w:r w:rsidR="00662EB3">
        <w:rPr>
          <w:rFonts w:ascii="Arial" w:eastAsia="Century Schoolbook" w:hAnsi="Arial" w:cs="Arial"/>
          <w:color w:val="000000"/>
          <w:sz w:val="24"/>
          <w:szCs w:val="24"/>
          <w:lang w:val="en-US"/>
        </w:rPr>
        <w:t xml:space="preserve"> </w:t>
      </w:r>
      <w:r w:rsidRPr="00662EB3">
        <w:rPr>
          <w:rFonts w:ascii="Arial" w:eastAsia="Century Schoolbook" w:hAnsi="Arial" w:cs="Arial"/>
          <w:color w:val="000000"/>
          <w:sz w:val="24"/>
          <w:szCs w:val="24"/>
          <w:lang w:val="en-US"/>
        </w:rPr>
        <w:t>Read a first time.</w:t>
      </w:r>
    </w:p>
    <w:p w14:paraId="4A8B29F9" w14:textId="5C76443F" w:rsidR="00B526A2" w:rsidRPr="00662EB3" w:rsidRDefault="00B526A2" w:rsidP="00662EB3">
      <w:pPr>
        <w:widowControl w:val="0"/>
        <w:tabs>
          <w:tab w:val="left" w:leader="underscore" w:pos="6290"/>
        </w:tabs>
        <w:spacing w:after="93" w:line="276" w:lineRule="auto"/>
        <w:rPr>
          <w:rFonts w:ascii="Arial" w:eastAsia="Century Schoolbook" w:hAnsi="Arial" w:cs="Arial"/>
          <w:color w:val="000000"/>
          <w:sz w:val="24"/>
          <w:szCs w:val="24"/>
          <w:lang w:val="en-US"/>
        </w:rPr>
      </w:pPr>
      <w:r w:rsidRPr="00662EB3">
        <w:rPr>
          <w:rFonts w:ascii="Arial" w:eastAsia="Century Schoolbook" w:hAnsi="Arial" w:cs="Arial"/>
          <w:color w:val="000000"/>
          <w:sz w:val="24"/>
          <w:szCs w:val="24"/>
          <w:lang w:val="en-US"/>
        </w:rPr>
        <w:t>The Hon. C. S. HINCKS—I move</w:t>
      </w:r>
    </w:p>
    <w:p w14:paraId="47CE2289" w14:textId="0A17A8AD" w:rsidR="00B526A2" w:rsidRPr="00662EB3" w:rsidRDefault="00B526A2" w:rsidP="00662EB3">
      <w:pPr>
        <w:widowControl w:val="0"/>
        <w:spacing w:after="0" w:line="276" w:lineRule="auto"/>
        <w:ind w:right="340"/>
        <w:rPr>
          <w:rFonts w:ascii="Arial" w:eastAsia="Century Schoolbook" w:hAnsi="Arial" w:cs="Arial"/>
          <w:i/>
          <w:iCs/>
          <w:color w:val="000000"/>
          <w:spacing w:val="-10"/>
          <w:sz w:val="24"/>
          <w:szCs w:val="24"/>
          <w:lang w:val="en-US"/>
        </w:rPr>
      </w:pPr>
      <w:r w:rsidRPr="00662EB3">
        <w:rPr>
          <w:rFonts w:ascii="Arial" w:eastAsia="Century Schoolbook" w:hAnsi="Arial" w:cs="Arial"/>
          <w:i/>
          <w:iCs/>
          <w:color w:val="000000"/>
          <w:spacing w:val="-10"/>
          <w:sz w:val="24"/>
          <w:szCs w:val="24"/>
          <w:lang w:val="en-US"/>
        </w:rPr>
        <w:t>That this Bill ~be now read a second t</w:t>
      </w:r>
      <w:bookmarkStart w:id="0" w:name="bookmark20"/>
      <w:r w:rsidRPr="00662EB3">
        <w:rPr>
          <w:rFonts w:ascii="Arial" w:eastAsia="Century Schoolbook" w:hAnsi="Arial" w:cs="Arial"/>
          <w:i/>
          <w:iCs/>
          <w:color w:val="000000"/>
          <w:spacing w:val="-10"/>
          <w:sz w:val="24"/>
          <w:szCs w:val="24"/>
          <w:lang w:val="en-US"/>
        </w:rPr>
        <w:t>im</w:t>
      </w:r>
      <w:bookmarkEnd w:id="0"/>
      <w:r w:rsidR="00662EB3">
        <w:rPr>
          <w:rFonts w:ascii="Arial" w:eastAsia="Century Schoolbook" w:hAnsi="Arial" w:cs="Arial"/>
          <w:i/>
          <w:iCs/>
          <w:color w:val="000000"/>
          <w:spacing w:val="-10"/>
          <w:sz w:val="24"/>
          <w:szCs w:val="24"/>
          <w:lang w:val="en-US"/>
        </w:rPr>
        <w:t>e</w:t>
      </w:r>
    </w:p>
    <w:p w14:paraId="6E799576" w14:textId="77777777" w:rsidR="00662EB3" w:rsidRDefault="00662EB3" w:rsidP="00662EB3">
      <w:pPr>
        <w:widowControl w:val="0"/>
        <w:spacing w:after="0" w:line="276" w:lineRule="auto"/>
        <w:ind w:left="40" w:right="40"/>
        <w:rPr>
          <w:rFonts w:ascii="Arial" w:eastAsia="Century Schoolbook" w:hAnsi="Arial" w:cs="Arial"/>
          <w:color w:val="000000"/>
          <w:sz w:val="24"/>
          <w:szCs w:val="24"/>
          <w:lang w:val="en-US"/>
        </w:rPr>
      </w:pPr>
    </w:p>
    <w:p w14:paraId="4A0FB3BE" w14:textId="4D8EFFCE" w:rsidR="00B526A2" w:rsidRPr="00662EB3" w:rsidRDefault="00B526A2" w:rsidP="00662EB3">
      <w:pPr>
        <w:widowControl w:val="0"/>
        <w:spacing w:after="0" w:line="276" w:lineRule="auto"/>
        <w:ind w:left="40" w:right="40"/>
        <w:rPr>
          <w:rFonts w:ascii="Arial" w:eastAsia="Century Schoolbook" w:hAnsi="Arial" w:cs="Arial"/>
          <w:color w:val="000000"/>
          <w:sz w:val="24"/>
          <w:szCs w:val="24"/>
          <w:lang w:val="en-US"/>
        </w:rPr>
      </w:pPr>
      <w:r w:rsidRPr="00662EB3">
        <w:rPr>
          <w:rFonts w:ascii="Arial" w:eastAsia="Century Schoolbook" w:hAnsi="Arial" w:cs="Arial"/>
          <w:color w:val="000000"/>
          <w:sz w:val="24"/>
          <w:szCs w:val="24"/>
          <w:lang w:val="en-US"/>
        </w:rPr>
        <w:t xml:space="preserve">This is a simple Bill. </w:t>
      </w:r>
      <w:r w:rsidR="00662EB3">
        <w:rPr>
          <w:rFonts w:ascii="Arial" w:eastAsia="Century Schoolbook" w:hAnsi="Arial" w:cs="Arial"/>
          <w:color w:val="000000"/>
          <w:sz w:val="24"/>
          <w:szCs w:val="24"/>
          <w:lang w:val="en-US"/>
        </w:rPr>
        <w:t xml:space="preserve"> </w:t>
      </w:r>
      <w:r w:rsidRPr="00662EB3">
        <w:rPr>
          <w:rFonts w:ascii="Arial" w:eastAsia="Century Schoolbook" w:hAnsi="Arial" w:cs="Arial"/>
          <w:color w:val="000000"/>
          <w:sz w:val="24"/>
          <w:szCs w:val="24"/>
          <w:lang w:val="en-US"/>
        </w:rPr>
        <w:t xml:space="preserve">Its object is to </w:t>
      </w:r>
      <w:r w:rsidR="00662EB3">
        <w:rPr>
          <w:rFonts w:ascii="Arial" w:eastAsia="Century Schoolbook" w:hAnsi="Arial" w:cs="Arial"/>
          <w:color w:val="000000"/>
          <w:sz w:val="24"/>
          <w:szCs w:val="24"/>
          <w:lang w:val="en-US"/>
        </w:rPr>
        <w:t>provide</w:t>
      </w:r>
      <w:r w:rsidRPr="00662EB3">
        <w:rPr>
          <w:rFonts w:ascii="Arial" w:eastAsia="Century Schoolbook" w:hAnsi="Arial" w:cs="Arial"/>
          <w:color w:val="000000"/>
          <w:sz w:val="24"/>
          <w:szCs w:val="24"/>
          <w:lang w:val="en-US"/>
        </w:rPr>
        <w:t xml:space="preserve"> </w:t>
      </w:r>
      <w:proofErr w:type="gramStart"/>
      <w:r w:rsidRPr="00662EB3">
        <w:rPr>
          <w:rFonts w:ascii="Arial" w:eastAsia="Century Schoolbook" w:hAnsi="Arial" w:cs="Arial"/>
          <w:color w:val="000000"/>
          <w:sz w:val="24"/>
          <w:szCs w:val="24"/>
          <w:lang w:val="en-US"/>
        </w:rPr>
        <w:t>that owners of any part</w:t>
      </w:r>
      <w:proofErr w:type="gramEnd"/>
      <w:r w:rsidRPr="00662EB3">
        <w:rPr>
          <w:rFonts w:ascii="Arial" w:eastAsia="Century Schoolbook" w:hAnsi="Arial" w:cs="Arial"/>
          <w:color w:val="000000"/>
          <w:sz w:val="24"/>
          <w:szCs w:val="24"/>
          <w:lang w:val="en-US"/>
        </w:rPr>
        <w:t xml:space="preserve"> of the dog</w:t>
      </w:r>
      <w:r w:rsidR="00662EB3">
        <w:rPr>
          <w:rFonts w:ascii="Arial" w:eastAsia="Century Schoolbook" w:hAnsi="Arial" w:cs="Arial"/>
          <w:color w:val="000000"/>
          <w:sz w:val="24"/>
          <w:szCs w:val="24"/>
          <w:lang w:val="en-US"/>
        </w:rPr>
        <w:t xml:space="preserve"> fence</w:t>
      </w:r>
      <w:r w:rsidRPr="00662EB3">
        <w:rPr>
          <w:rFonts w:ascii="Arial" w:eastAsia="Century Schoolbook" w:hAnsi="Arial" w:cs="Arial"/>
          <w:color w:val="000000"/>
          <w:sz w:val="24"/>
          <w:szCs w:val="24"/>
          <w:lang w:val="en-US"/>
        </w:rPr>
        <w:t xml:space="preserve"> as defined by the Dog Fence Act, who fa</w:t>
      </w:r>
      <w:r w:rsidR="00662EB3">
        <w:rPr>
          <w:rFonts w:ascii="Arial" w:eastAsia="Century Schoolbook" w:hAnsi="Arial" w:cs="Arial"/>
          <w:color w:val="000000"/>
          <w:sz w:val="24"/>
          <w:szCs w:val="24"/>
          <w:lang w:val="en-US"/>
        </w:rPr>
        <w:t>il</w:t>
      </w:r>
      <w:r w:rsidRPr="00662EB3">
        <w:rPr>
          <w:rFonts w:ascii="Arial" w:eastAsia="Century Schoolbook" w:hAnsi="Arial" w:cs="Arial"/>
          <w:color w:val="000000"/>
          <w:sz w:val="24"/>
          <w:szCs w:val="24"/>
          <w:lang w:val="en-US"/>
        </w:rPr>
        <w:t xml:space="preserve"> to inspect or to maintain in a proper cond</w:t>
      </w:r>
      <w:r w:rsidR="00662EB3">
        <w:rPr>
          <w:rFonts w:ascii="Arial" w:eastAsia="Century Schoolbook" w:hAnsi="Arial" w:cs="Arial"/>
          <w:color w:val="000000"/>
          <w:sz w:val="24"/>
          <w:szCs w:val="24"/>
          <w:lang w:val="en-US"/>
        </w:rPr>
        <w:t>i</w:t>
      </w:r>
      <w:r w:rsidRPr="00662EB3">
        <w:rPr>
          <w:rFonts w:ascii="Arial" w:eastAsia="Century Schoolbook" w:hAnsi="Arial" w:cs="Arial"/>
          <w:color w:val="000000"/>
          <w:sz w:val="24"/>
          <w:szCs w:val="24"/>
          <w:lang w:val="en-US"/>
        </w:rPr>
        <w:t>tion, the dog fence or to take all reasonable means to destroy wild dogs in the vicinity</w:t>
      </w:r>
      <w:r w:rsidR="00662EB3">
        <w:rPr>
          <w:rFonts w:ascii="Arial" w:eastAsia="Century Schoolbook" w:hAnsi="Arial" w:cs="Arial"/>
          <w:color w:val="000000"/>
          <w:sz w:val="24"/>
          <w:szCs w:val="24"/>
          <w:lang w:val="en-US"/>
        </w:rPr>
        <w:t xml:space="preserve"> o</w:t>
      </w:r>
      <w:r w:rsidRPr="00662EB3">
        <w:rPr>
          <w:rFonts w:ascii="Arial" w:eastAsia="Century Schoolbook" w:hAnsi="Arial" w:cs="Arial"/>
          <w:color w:val="000000"/>
          <w:sz w:val="24"/>
          <w:szCs w:val="24"/>
          <w:lang w:val="en-US"/>
        </w:rPr>
        <w:t xml:space="preserve">f the fence shall be guilty of an offence and liable to a penalty of not less than £50 and not more than £100. </w:t>
      </w:r>
      <w:r w:rsidR="00662EB3">
        <w:rPr>
          <w:rFonts w:ascii="Arial" w:eastAsia="Century Schoolbook" w:hAnsi="Arial" w:cs="Arial"/>
          <w:color w:val="000000"/>
          <w:sz w:val="24"/>
          <w:szCs w:val="24"/>
          <w:lang w:val="en-US"/>
        </w:rPr>
        <w:t xml:space="preserve"> </w:t>
      </w:r>
      <w:r w:rsidRPr="00662EB3">
        <w:rPr>
          <w:rFonts w:ascii="Arial" w:eastAsia="Century Schoolbook" w:hAnsi="Arial" w:cs="Arial"/>
          <w:color w:val="000000"/>
          <w:sz w:val="24"/>
          <w:szCs w:val="24"/>
          <w:lang w:val="en-US"/>
        </w:rPr>
        <w:t>The Act already provides that it shall be the duty of the owner of any part of the dog fence to maintain the fence and destroy wild dogs, and section 23 provides that if the Dog Fence Board is satisfied that any owner has failed in his duty the board will carry out the necessary work and recover the costs from the owner as a debt.</w:t>
      </w:r>
    </w:p>
    <w:p w14:paraId="304F089B" w14:textId="77777777" w:rsidR="00662EB3" w:rsidRDefault="00662EB3" w:rsidP="00662EB3">
      <w:pPr>
        <w:widowControl w:val="0"/>
        <w:spacing w:after="25" w:line="276" w:lineRule="auto"/>
        <w:ind w:left="40" w:right="40"/>
        <w:rPr>
          <w:rFonts w:ascii="Arial" w:eastAsia="Century Schoolbook" w:hAnsi="Arial" w:cs="Arial"/>
          <w:color w:val="000000"/>
          <w:sz w:val="24"/>
          <w:szCs w:val="24"/>
          <w:lang w:val="en-US"/>
        </w:rPr>
      </w:pPr>
    </w:p>
    <w:p w14:paraId="576F4EEC" w14:textId="4A5006F5" w:rsidR="00B526A2" w:rsidRPr="00662EB3" w:rsidRDefault="00B526A2" w:rsidP="00662EB3">
      <w:pPr>
        <w:widowControl w:val="0"/>
        <w:spacing w:after="25" w:line="276" w:lineRule="auto"/>
        <w:ind w:left="40" w:right="40"/>
        <w:rPr>
          <w:rFonts w:ascii="Arial" w:eastAsia="Century Schoolbook" w:hAnsi="Arial" w:cs="Arial"/>
          <w:color w:val="000000"/>
          <w:sz w:val="24"/>
          <w:szCs w:val="24"/>
          <w:lang w:val="en-US"/>
        </w:rPr>
      </w:pPr>
      <w:r w:rsidRPr="00662EB3">
        <w:rPr>
          <w:rFonts w:ascii="Arial" w:eastAsia="Century Schoolbook" w:hAnsi="Arial" w:cs="Arial"/>
          <w:color w:val="000000"/>
          <w:sz w:val="24"/>
          <w:szCs w:val="24"/>
          <w:lang w:val="en-US"/>
        </w:rPr>
        <w:t xml:space="preserve">While it is the intention of the board to exercise its powers where fence owners fail to meet their obligations it is felt that the exercise of these powers is not sufficient to secure the co-operation of owners, some of whom are apathetic, to the detriment of the interests of themselves and adjoining landholders. </w:t>
      </w:r>
      <w:r w:rsidR="00662EB3">
        <w:rPr>
          <w:rFonts w:ascii="Arial" w:eastAsia="Century Schoolbook" w:hAnsi="Arial" w:cs="Arial"/>
          <w:color w:val="000000"/>
          <w:sz w:val="24"/>
          <w:szCs w:val="24"/>
          <w:lang w:val="en-US"/>
        </w:rPr>
        <w:t xml:space="preserve"> </w:t>
      </w:r>
      <w:r w:rsidRPr="00662EB3">
        <w:rPr>
          <w:rFonts w:ascii="Arial" w:eastAsia="Century Schoolbook" w:hAnsi="Arial" w:cs="Arial"/>
          <w:color w:val="000000"/>
          <w:sz w:val="24"/>
          <w:szCs w:val="24"/>
          <w:lang w:val="en-US"/>
        </w:rPr>
        <w:t xml:space="preserve">It is believed that a penalty clause would act as a stronger deterrent to neglect on the part of owners and the Bill provides that owners may accordingly be prosecuted for failure to carry out their obligations. </w:t>
      </w:r>
      <w:r w:rsidR="00662EB3">
        <w:rPr>
          <w:rFonts w:ascii="Arial" w:eastAsia="Century Schoolbook" w:hAnsi="Arial" w:cs="Arial"/>
          <w:color w:val="000000"/>
          <w:sz w:val="24"/>
          <w:szCs w:val="24"/>
          <w:lang w:val="en-US"/>
        </w:rPr>
        <w:t xml:space="preserve"> </w:t>
      </w:r>
      <w:r w:rsidRPr="00662EB3">
        <w:rPr>
          <w:rFonts w:ascii="Arial" w:eastAsia="Century Schoolbook" w:hAnsi="Arial" w:cs="Arial"/>
          <w:color w:val="000000"/>
          <w:sz w:val="24"/>
          <w:szCs w:val="24"/>
          <w:lang w:val="en-US"/>
        </w:rPr>
        <w:t xml:space="preserve">Clause 3 accordingly so provides, while retaining the liability of owners to pay the cost of action taken by the board on default. </w:t>
      </w:r>
      <w:r w:rsidR="00662EB3">
        <w:rPr>
          <w:rFonts w:ascii="Arial" w:eastAsia="Century Schoolbook" w:hAnsi="Arial" w:cs="Arial"/>
          <w:color w:val="000000"/>
          <w:sz w:val="24"/>
          <w:szCs w:val="24"/>
          <w:lang w:val="en-US"/>
        </w:rPr>
        <w:t xml:space="preserve"> </w:t>
      </w:r>
      <w:r w:rsidRPr="00662EB3">
        <w:rPr>
          <w:rFonts w:ascii="Arial" w:eastAsia="Century Schoolbook" w:hAnsi="Arial" w:cs="Arial"/>
          <w:color w:val="000000"/>
          <w:sz w:val="24"/>
          <w:szCs w:val="24"/>
          <w:lang w:val="en-US"/>
        </w:rPr>
        <w:t>The proposal is supported by the Stockowners Association, which has two representatives on the board.</w:t>
      </w:r>
    </w:p>
    <w:p w14:paraId="3E8399A2" w14:textId="77777777" w:rsidR="00662EB3" w:rsidRDefault="00662EB3" w:rsidP="00662EB3">
      <w:pPr>
        <w:widowControl w:val="0"/>
        <w:spacing w:after="255" w:line="276" w:lineRule="auto"/>
        <w:ind w:right="40"/>
        <w:rPr>
          <w:rFonts w:ascii="Arial" w:eastAsia="Century Schoolbook" w:hAnsi="Arial" w:cs="Arial"/>
          <w:color w:val="000000"/>
          <w:sz w:val="24"/>
          <w:szCs w:val="24"/>
          <w:lang w:val="en-US"/>
        </w:rPr>
      </w:pPr>
    </w:p>
    <w:p w14:paraId="643397D6" w14:textId="59A9B17E" w:rsidR="00B526A2" w:rsidRPr="00662EB3" w:rsidRDefault="00B526A2" w:rsidP="00662EB3">
      <w:pPr>
        <w:widowControl w:val="0"/>
        <w:spacing w:after="255" w:line="276" w:lineRule="auto"/>
        <w:ind w:right="40"/>
        <w:jc w:val="center"/>
        <w:rPr>
          <w:rFonts w:ascii="Arial" w:eastAsia="Century Schoolbook" w:hAnsi="Arial" w:cs="Arial"/>
          <w:color w:val="000000"/>
          <w:sz w:val="24"/>
          <w:szCs w:val="24"/>
          <w:lang w:val="en-US"/>
        </w:rPr>
      </w:pPr>
      <w:r w:rsidRPr="00662EB3">
        <w:rPr>
          <w:rFonts w:ascii="Arial" w:eastAsia="Century Schoolbook" w:hAnsi="Arial" w:cs="Arial"/>
          <w:color w:val="000000"/>
          <w:sz w:val="24"/>
          <w:szCs w:val="24"/>
          <w:lang w:val="en-US"/>
        </w:rPr>
        <w:t>Mr. O’HALLORAN secured the adjournment of the debate.</w:t>
      </w:r>
    </w:p>
    <w:p w14:paraId="4E759C6F" w14:textId="77777777" w:rsidR="008F5ACB" w:rsidRPr="00662EB3" w:rsidRDefault="008F5ACB" w:rsidP="00662EB3">
      <w:pPr>
        <w:spacing w:line="276" w:lineRule="auto"/>
        <w:rPr>
          <w:rFonts w:ascii="Arial" w:hAnsi="Arial" w:cs="Arial"/>
          <w:sz w:val="24"/>
          <w:szCs w:val="24"/>
        </w:rPr>
      </w:pPr>
    </w:p>
    <w:sectPr w:rsidR="008F5ACB" w:rsidRPr="00662EB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17F74" w14:textId="77777777" w:rsidR="00662EB3" w:rsidRDefault="00662EB3" w:rsidP="00662EB3">
      <w:pPr>
        <w:spacing w:after="0" w:line="240" w:lineRule="auto"/>
      </w:pPr>
      <w:r>
        <w:separator/>
      </w:r>
    </w:p>
  </w:endnote>
  <w:endnote w:type="continuationSeparator" w:id="0">
    <w:p w14:paraId="52AF6812" w14:textId="77777777" w:rsidR="00662EB3" w:rsidRDefault="00662EB3" w:rsidP="00662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35A9" w14:textId="23477C17" w:rsidR="00662EB3" w:rsidRPr="00662EB3" w:rsidRDefault="00662EB3" w:rsidP="00662EB3">
    <w:pPr>
      <w:pStyle w:val="Footer"/>
      <w:jc w:val="right"/>
      <w:rPr>
        <w:rFonts w:ascii="Arial Unicode MS" w:eastAsia="Arial Unicode MS" w:hAnsi="Arial Unicode MS" w:cs="Arial Unicode MS"/>
        <w:color w:val="548DD4"/>
        <w:sz w:val="24"/>
        <w:szCs w:val="24"/>
        <w:lang w:val="en-US"/>
      </w:rPr>
    </w:pPr>
    <w:r>
      <w:ptab w:relativeTo="margin" w:alignment="center" w:leader="none"/>
    </w:r>
    <w:r w:rsidRPr="00662EB3">
      <w:rPr>
        <w:rFonts w:ascii="Arial Unicode MS" w:eastAsia="Arial Unicode MS" w:hAnsi="Arial Unicode MS" w:cs="Arial Unicode MS" w:hint="eastAsia"/>
        <w:noProof/>
        <w:color w:val="548DD4"/>
        <w:sz w:val="24"/>
        <w:szCs w:val="24"/>
        <w:lang w:val="en-US"/>
      </w:rPr>
      <w:t xml:space="preserve"> </w:t>
    </w:r>
    <w:r w:rsidRPr="00662EB3">
      <w:rPr>
        <w:rFonts w:ascii="Arial Unicode MS" w:eastAsia="Arial Unicode MS" w:hAnsi="Arial Unicode MS" w:cs="Arial Unicode MS" w:hint="eastAsia"/>
        <w:noProof/>
        <w:color w:val="548DD4"/>
        <w:sz w:val="24"/>
        <w:szCs w:val="24"/>
        <w:lang w:val="en-US"/>
      </w:rPr>
      <w:t>History of Agriculture South Australia</w:t>
    </w:r>
  </w:p>
  <w:p w14:paraId="6547DCAB" w14:textId="575998CB" w:rsidR="00662EB3" w:rsidRDefault="00662EB3">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6C995" w14:textId="77777777" w:rsidR="00662EB3" w:rsidRDefault="00662EB3" w:rsidP="00662EB3">
      <w:pPr>
        <w:spacing w:after="0" w:line="240" w:lineRule="auto"/>
      </w:pPr>
      <w:r>
        <w:separator/>
      </w:r>
    </w:p>
  </w:footnote>
  <w:footnote w:type="continuationSeparator" w:id="0">
    <w:p w14:paraId="065BECCA" w14:textId="77777777" w:rsidR="00662EB3" w:rsidRDefault="00662EB3" w:rsidP="00662E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A2"/>
    <w:rsid w:val="001F0F8C"/>
    <w:rsid w:val="00662EB3"/>
    <w:rsid w:val="008F5ACB"/>
    <w:rsid w:val="00B526A2"/>
    <w:rsid w:val="00D60A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12D3"/>
  <w15:chartTrackingRefBased/>
  <w15:docId w15:val="{2757FEF4-866F-453C-A6E3-A450EE50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EB3"/>
  </w:style>
  <w:style w:type="paragraph" w:styleId="Footer">
    <w:name w:val="footer"/>
    <w:basedOn w:val="Normal"/>
    <w:link w:val="FooterChar"/>
    <w:uiPriority w:val="99"/>
    <w:unhideWhenUsed/>
    <w:rsid w:val="00662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2021-09-05T22:24:00Z</dcterms:created>
  <dcterms:modified xsi:type="dcterms:W3CDTF">2021-09-05T22:24:00Z</dcterms:modified>
</cp:coreProperties>
</file>