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CA" w:rsidRPr="003B24CA" w:rsidRDefault="003B24CA" w:rsidP="003B24CA">
      <w:pPr>
        <w:pStyle w:val="Bodytext0"/>
        <w:shd w:val="clear" w:color="auto" w:fill="auto"/>
        <w:spacing w:line="360" w:lineRule="auto"/>
        <w:ind w:left="-142" w:firstLine="142"/>
        <w:rPr>
          <w:rFonts w:ascii="Arial" w:hAnsi="Arial" w:cs="Arial"/>
          <w:b/>
          <w:color w:val="365F91" w:themeColor="accent1" w:themeShade="BF"/>
          <w:sz w:val="32"/>
          <w:szCs w:val="32"/>
        </w:rPr>
      </w:pPr>
      <w:r w:rsidRPr="003B24CA">
        <w:rPr>
          <w:rFonts w:ascii="Arial" w:hAnsi="Arial" w:cs="Arial"/>
          <w:b/>
          <w:color w:val="365F91" w:themeColor="accent1" w:themeShade="BF"/>
          <w:sz w:val="32"/>
          <w:szCs w:val="32"/>
        </w:rPr>
        <w:t>VERMIN ACT AMENDMENT BILL.1942</w:t>
      </w:r>
    </w:p>
    <w:p w:rsidR="003B24CA" w:rsidRPr="003B24CA" w:rsidRDefault="003B24CA" w:rsidP="003B24CA">
      <w:pPr>
        <w:pStyle w:val="Bodytext0"/>
        <w:shd w:val="clear" w:color="auto" w:fill="auto"/>
        <w:spacing w:line="360" w:lineRule="auto"/>
        <w:ind w:left="-142" w:firstLine="142"/>
        <w:rPr>
          <w:rFonts w:ascii="Arial" w:hAnsi="Arial" w:cs="Arial"/>
          <w:b/>
          <w:color w:val="365F91" w:themeColor="accent1" w:themeShade="BF"/>
          <w:sz w:val="28"/>
          <w:szCs w:val="28"/>
        </w:rPr>
      </w:pPr>
      <w:r w:rsidRPr="003B24CA">
        <w:rPr>
          <w:rFonts w:ascii="Arial" w:hAnsi="Arial" w:cs="Arial"/>
          <w:b/>
          <w:color w:val="365F91" w:themeColor="accent1" w:themeShade="BF"/>
          <w:sz w:val="28"/>
          <w:szCs w:val="28"/>
        </w:rPr>
        <w:t>Legisl</w:t>
      </w:r>
      <w:r w:rsidR="00784BB5">
        <w:rPr>
          <w:rFonts w:ascii="Arial" w:hAnsi="Arial" w:cs="Arial"/>
          <w:b/>
          <w:color w:val="365F91" w:themeColor="accent1" w:themeShade="BF"/>
          <w:sz w:val="28"/>
          <w:szCs w:val="28"/>
        </w:rPr>
        <w:t>ative Council, 22 September 1942</w:t>
      </w:r>
      <w:r w:rsidRPr="003B24CA">
        <w:rPr>
          <w:rFonts w:ascii="Arial" w:hAnsi="Arial" w:cs="Arial"/>
          <w:b/>
          <w:color w:val="365F91" w:themeColor="accent1" w:themeShade="BF"/>
          <w:sz w:val="28"/>
          <w:szCs w:val="28"/>
        </w:rPr>
        <w:t>, page 296</w:t>
      </w:r>
    </w:p>
    <w:p w:rsidR="003B24CA" w:rsidRPr="003B24CA" w:rsidRDefault="003B24CA" w:rsidP="003B24CA">
      <w:pPr>
        <w:pStyle w:val="Bodytext0"/>
        <w:shd w:val="clear" w:color="auto" w:fill="auto"/>
        <w:spacing w:line="360" w:lineRule="auto"/>
        <w:ind w:left="60" w:hanging="60"/>
        <w:rPr>
          <w:rFonts w:ascii="Arial" w:hAnsi="Arial" w:cs="Arial"/>
          <w:color w:val="365F91" w:themeColor="accent1" w:themeShade="BF"/>
          <w:sz w:val="28"/>
          <w:szCs w:val="28"/>
        </w:rPr>
      </w:pPr>
      <w:r w:rsidRPr="003B24CA">
        <w:rPr>
          <w:rFonts w:ascii="Arial" w:hAnsi="Arial" w:cs="Arial"/>
          <w:color w:val="365F91" w:themeColor="accent1" w:themeShade="BF"/>
          <w:sz w:val="28"/>
          <w:szCs w:val="28"/>
        </w:rPr>
        <w:t>Second reading</w:t>
      </w:r>
    </w:p>
    <w:p w:rsidR="003B24CA" w:rsidRPr="003B24CA" w:rsidRDefault="003B24CA" w:rsidP="003B24CA">
      <w:pPr>
        <w:pStyle w:val="Bodytext0"/>
        <w:shd w:val="clear" w:color="auto" w:fill="auto"/>
        <w:spacing w:line="276" w:lineRule="auto"/>
        <w:ind w:left="60" w:hanging="60"/>
        <w:rPr>
          <w:rFonts w:ascii="Arial" w:hAnsi="Arial" w:cs="Arial"/>
          <w:sz w:val="24"/>
          <w:szCs w:val="24"/>
        </w:rPr>
      </w:pPr>
    </w:p>
    <w:p w:rsidR="003B24CA" w:rsidRPr="003B24CA" w:rsidRDefault="003B24CA" w:rsidP="003B24CA">
      <w:pPr>
        <w:pStyle w:val="Bodytext0"/>
        <w:shd w:val="clear" w:color="auto" w:fill="auto"/>
        <w:spacing w:line="276" w:lineRule="auto"/>
        <w:ind w:left="60" w:right="40" w:hanging="60"/>
        <w:jc w:val="left"/>
        <w:rPr>
          <w:rFonts w:ascii="Arial" w:hAnsi="Arial" w:cs="Arial"/>
          <w:sz w:val="24"/>
          <w:szCs w:val="24"/>
        </w:rPr>
      </w:pPr>
      <w:r w:rsidRPr="003B24CA">
        <w:rPr>
          <w:rFonts w:ascii="Arial" w:hAnsi="Arial" w:cs="Arial"/>
          <w:b/>
          <w:sz w:val="24"/>
          <w:szCs w:val="24"/>
        </w:rPr>
        <w:t>The Hon. A. P. BLESING (Northern— Minister of Agriculture)—</w:t>
      </w:r>
      <w:r w:rsidRPr="003B24CA">
        <w:rPr>
          <w:rFonts w:ascii="Arial" w:hAnsi="Arial" w:cs="Arial"/>
          <w:sz w:val="24"/>
          <w:szCs w:val="24"/>
        </w:rPr>
        <w:t>Section 76 of the Vermin Act provides for the procedure to be followed on the election of vermin boards. The provisions of paragraph I. of this section relating to nominations were amended by sec</w:t>
      </w:r>
      <w:r w:rsidRPr="003B24CA">
        <w:rPr>
          <w:rFonts w:ascii="Arial" w:hAnsi="Arial" w:cs="Arial"/>
          <w:sz w:val="24"/>
          <w:szCs w:val="24"/>
        </w:rPr>
        <w:softHyphen/>
        <w:t>tion 5 of the Vermin Act Amendment Act, 1942, so as to provide that, at least one month before the day fixed for nomination of candi</w:t>
      </w:r>
      <w:r w:rsidRPr="003B24CA">
        <w:rPr>
          <w:rFonts w:ascii="Arial" w:hAnsi="Arial" w:cs="Arial"/>
          <w:sz w:val="24"/>
          <w:szCs w:val="24"/>
        </w:rPr>
        <w:softHyphen/>
        <w:t xml:space="preserve">dates for election to a vermin board, notice of the time and place appointed for nominations should be published twice in the </w:t>
      </w:r>
      <w:r w:rsidRPr="003B24CA">
        <w:rPr>
          <w:rStyle w:val="BodytextItalic"/>
          <w:rFonts w:ascii="Arial" w:hAnsi="Arial" w:cs="Arial"/>
          <w:sz w:val="24"/>
          <w:szCs w:val="24"/>
        </w:rPr>
        <w:t>“</w:t>
      </w:r>
      <w:r w:rsidRPr="003B24CA">
        <w:rPr>
          <w:rFonts w:ascii="Arial" w:hAnsi="Arial" w:cs="Arial"/>
          <w:sz w:val="24"/>
          <w:szCs w:val="24"/>
        </w:rPr>
        <w:t xml:space="preserve"> Government Gazette</w:t>
      </w:r>
      <w:r>
        <w:rPr>
          <w:rFonts w:ascii="Arial" w:hAnsi="Arial" w:cs="Arial"/>
          <w:sz w:val="24"/>
          <w:szCs w:val="24"/>
        </w:rPr>
        <w:t xml:space="preserve">" </w:t>
      </w:r>
      <w:r w:rsidRPr="003B24CA">
        <w:rPr>
          <w:rFonts w:ascii="Arial" w:hAnsi="Arial" w:cs="Arial"/>
          <w:sz w:val="24"/>
          <w:szCs w:val="24"/>
        </w:rPr>
        <w:t>and either published twice in a news</w:t>
      </w:r>
      <w:r w:rsidRPr="003B24CA">
        <w:rPr>
          <w:rFonts w:ascii="Arial" w:hAnsi="Arial" w:cs="Arial"/>
          <w:sz w:val="24"/>
          <w:szCs w:val="24"/>
        </w:rPr>
        <w:softHyphen/>
        <w:t xml:space="preserve">paper circulating in the district or given by notice delivered or posted to every ratepayer. </w:t>
      </w:r>
      <w:r>
        <w:rPr>
          <w:rFonts w:ascii="Arial" w:hAnsi="Arial" w:cs="Arial"/>
          <w:sz w:val="24"/>
          <w:szCs w:val="24"/>
        </w:rPr>
        <w:t xml:space="preserve"> </w:t>
      </w:r>
      <w:r w:rsidRPr="003B24CA">
        <w:rPr>
          <w:rFonts w:ascii="Arial" w:hAnsi="Arial" w:cs="Arial"/>
          <w:sz w:val="24"/>
          <w:szCs w:val="24"/>
        </w:rPr>
        <w:t>Paragraph III. of section 76 provides that the time appointed to receive nominations shall be not later than six weeks after the annual meet</w:t>
      </w:r>
      <w:r w:rsidRPr="003B24CA">
        <w:rPr>
          <w:rFonts w:ascii="Arial" w:hAnsi="Arial" w:cs="Arial"/>
          <w:sz w:val="24"/>
          <w:szCs w:val="24"/>
        </w:rPr>
        <w:softHyphen/>
        <w:t>ing of the board for the current year.</w:t>
      </w:r>
    </w:p>
    <w:p w:rsidR="003B24CA" w:rsidRDefault="003B24CA" w:rsidP="003B24CA">
      <w:pPr>
        <w:pStyle w:val="Bodytext0"/>
        <w:shd w:val="clear" w:color="auto" w:fill="auto"/>
        <w:spacing w:line="276" w:lineRule="auto"/>
        <w:ind w:left="60" w:right="40" w:hanging="60"/>
        <w:jc w:val="left"/>
        <w:rPr>
          <w:rFonts w:ascii="Arial" w:hAnsi="Arial" w:cs="Arial"/>
          <w:sz w:val="24"/>
          <w:szCs w:val="24"/>
        </w:rPr>
      </w:pPr>
      <w:r w:rsidRPr="003B24CA">
        <w:rPr>
          <w:rFonts w:ascii="Arial" w:hAnsi="Arial" w:cs="Arial"/>
          <w:sz w:val="24"/>
          <w:szCs w:val="24"/>
        </w:rPr>
        <w:t>Unless the first notice required to be pub</w:t>
      </w:r>
      <w:r w:rsidRPr="003B24CA">
        <w:rPr>
          <w:rFonts w:ascii="Arial" w:hAnsi="Arial" w:cs="Arial"/>
          <w:sz w:val="24"/>
          <w:szCs w:val="24"/>
        </w:rPr>
        <w:softHyphen/>
        <w:t>lished under paragraph I. is published imme</w:t>
      </w:r>
      <w:r w:rsidRPr="003B24CA">
        <w:rPr>
          <w:rFonts w:ascii="Arial" w:hAnsi="Arial" w:cs="Arial"/>
          <w:sz w:val="24"/>
          <w:szCs w:val="24"/>
        </w:rPr>
        <w:softHyphen/>
        <w:t>diately after the annual meeting, the necessary notice to be given to the ratepayers under para</w:t>
      </w:r>
      <w:r w:rsidRPr="003B24CA">
        <w:rPr>
          <w:rFonts w:ascii="Arial" w:hAnsi="Arial" w:cs="Arial"/>
          <w:sz w:val="24"/>
          <w:szCs w:val="24"/>
        </w:rPr>
        <w:softHyphen/>
        <w:t>graph I. cannot be given within the period of six weeks stipulated in paragraph III.</w:t>
      </w:r>
      <w:r>
        <w:rPr>
          <w:rFonts w:ascii="Arial" w:hAnsi="Arial" w:cs="Arial"/>
          <w:sz w:val="24"/>
          <w:szCs w:val="24"/>
        </w:rPr>
        <w:t xml:space="preserve"> </w:t>
      </w:r>
      <w:r w:rsidRPr="003B24CA">
        <w:rPr>
          <w:rFonts w:ascii="Arial" w:hAnsi="Arial" w:cs="Arial"/>
          <w:sz w:val="24"/>
          <w:szCs w:val="24"/>
        </w:rPr>
        <w:t xml:space="preserve"> The purpose of this Bill is therefore to reconcile these provisions, and clause </w:t>
      </w:r>
      <w:r w:rsidRPr="003B24CA">
        <w:rPr>
          <w:rStyle w:val="Bodytext7pt"/>
          <w:rFonts w:ascii="Arial" w:hAnsi="Arial" w:cs="Arial"/>
          <w:sz w:val="24"/>
          <w:szCs w:val="24"/>
        </w:rPr>
        <w:t>2</w:t>
      </w:r>
      <w:r w:rsidRPr="003B24CA">
        <w:rPr>
          <w:rFonts w:ascii="Arial" w:hAnsi="Arial" w:cs="Arial"/>
          <w:sz w:val="24"/>
          <w:szCs w:val="24"/>
        </w:rPr>
        <w:t xml:space="preserve"> provides that paragraph III. shall be amended so that the time for nominations shall be not later than two months after the annual meeting instead of six weeks.</w:t>
      </w:r>
      <w:r>
        <w:rPr>
          <w:rFonts w:ascii="Arial" w:hAnsi="Arial" w:cs="Arial"/>
          <w:sz w:val="24"/>
          <w:szCs w:val="24"/>
        </w:rPr>
        <w:t xml:space="preserve"> </w:t>
      </w:r>
      <w:r w:rsidRPr="003B24CA">
        <w:rPr>
          <w:rFonts w:ascii="Arial" w:hAnsi="Arial" w:cs="Arial"/>
          <w:sz w:val="24"/>
          <w:szCs w:val="24"/>
        </w:rPr>
        <w:t xml:space="preserve"> I move the second reading.</w:t>
      </w:r>
    </w:p>
    <w:p w:rsidR="003B24CA" w:rsidRPr="003B24CA" w:rsidRDefault="003B24CA" w:rsidP="003B24CA">
      <w:pPr>
        <w:pStyle w:val="Bodytext0"/>
        <w:shd w:val="clear" w:color="auto" w:fill="auto"/>
        <w:spacing w:line="276" w:lineRule="auto"/>
        <w:ind w:left="60" w:right="40" w:hanging="60"/>
        <w:jc w:val="left"/>
        <w:rPr>
          <w:rFonts w:ascii="Arial" w:hAnsi="Arial" w:cs="Arial"/>
          <w:sz w:val="24"/>
          <w:szCs w:val="24"/>
        </w:rPr>
      </w:pPr>
    </w:p>
    <w:p w:rsidR="003B24CA" w:rsidRPr="003B24CA" w:rsidRDefault="003B24CA" w:rsidP="003B24CA">
      <w:pPr>
        <w:pStyle w:val="Bodytext0"/>
        <w:shd w:val="clear" w:color="auto" w:fill="auto"/>
        <w:spacing w:after="180" w:line="276" w:lineRule="auto"/>
        <w:ind w:left="60" w:right="40" w:hanging="60"/>
        <w:jc w:val="left"/>
        <w:rPr>
          <w:rFonts w:ascii="Arial" w:hAnsi="Arial" w:cs="Arial"/>
          <w:sz w:val="24"/>
          <w:szCs w:val="24"/>
        </w:rPr>
      </w:pPr>
      <w:r w:rsidRPr="003B24CA">
        <w:rPr>
          <w:rFonts w:ascii="Arial" w:hAnsi="Arial" w:cs="Arial"/>
          <w:sz w:val="24"/>
          <w:szCs w:val="24"/>
        </w:rPr>
        <w:t>The Hon. C. B. CUDMOEE secured the adjournment of the debate.</w:t>
      </w:r>
    </w:p>
    <w:p w:rsidR="00BB58EF" w:rsidRDefault="00BB58EF"/>
    <w:sectPr w:rsidR="00BB58EF" w:rsidSect="00BB58E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183" w:rsidRDefault="007A1183" w:rsidP="003B24CA">
      <w:pPr>
        <w:spacing w:after="0" w:line="240" w:lineRule="auto"/>
      </w:pPr>
      <w:r>
        <w:separator/>
      </w:r>
    </w:p>
  </w:endnote>
  <w:endnote w:type="continuationSeparator" w:id="1">
    <w:p w:rsidR="007A1183" w:rsidRDefault="007A1183" w:rsidP="003B2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CA" w:rsidRDefault="003B24CA" w:rsidP="003B24CA">
    <w:pPr>
      <w:pStyle w:val="Footer"/>
      <w:jc w:val="right"/>
      <w:rPr>
        <w:color w:val="548DD4" w:themeColor="text2" w:themeTint="99"/>
      </w:rPr>
    </w:pPr>
    <w:r>
      <w:rPr>
        <w:rFonts w:hint="eastAsia"/>
        <w:noProof/>
        <w:color w:val="548DD4" w:themeColor="text2" w:themeTint="99"/>
      </w:rPr>
      <w:t>History of Agriculture South Australia</w:t>
    </w:r>
  </w:p>
  <w:p w:rsidR="003B24CA" w:rsidRDefault="003B2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183" w:rsidRDefault="007A1183" w:rsidP="003B24CA">
      <w:pPr>
        <w:spacing w:after="0" w:line="240" w:lineRule="auto"/>
      </w:pPr>
      <w:r>
        <w:separator/>
      </w:r>
    </w:p>
  </w:footnote>
  <w:footnote w:type="continuationSeparator" w:id="1">
    <w:p w:rsidR="007A1183" w:rsidRDefault="007A1183" w:rsidP="003B24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B24CA"/>
    <w:rsid w:val="00215170"/>
    <w:rsid w:val="003B24CA"/>
    <w:rsid w:val="00784BB5"/>
    <w:rsid w:val="007A1183"/>
    <w:rsid w:val="00A8327A"/>
    <w:rsid w:val="00BB5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3B24CA"/>
    <w:rPr>
      <w:rFonts w:ascii="Century Schoolbook" w:eastAsia="Century Schoolbook" w:hAnsi="Century Schoolbook" w:cs="Century Schoolbook"/>
      <w:sz w:val="15"/>
      <w:szCs w:val="15"/>
      <w:shd w:val="clear" w:color="auto" w:fill="FFFFFF"/>
    </w:rPr>
  </w:style>
  <w:style w:type="character" w:customStyle="1" w:styleId="Bodytext7pt">
    <w:name w:val="Body text + 7 pt"/>
    <w:basedOn w:val="Bodytext"/>
    <w:rsid w:val="003B24CA"/>
    <w:rPr>
      <w:color w:val="000000"/>
      <w:spacing w:val="0"/>
      <w:w w:val="100"/>
      <w:position w:val="0"/>
      <w:sz w:val="14"/>
      <w:szCs w:val="14"/>
      <w:lang w:val="en-US"/>
    </w:rPr>
  </w:style>
  <w:style w:type="character" w:customStyle="1" w:styleId="BodytextItalic">
    <w:name w:val="Body text + Italic"/>
    <w:basedOn w:val="Bodytext"/>
    <w:rsid w:val="003B24CA"/>
    <w:rPr>
      <w:i/>
      <w:iCs/>
      <w:color w:val="000000"/>
      <w:spacing w:val="0"/>
      <w:w w:val="100"/>
      <w:position w:val="0"/>
      <w:lang w:val="en-US"/>
    </w:rPr>
  </w:style>
  <w:style w:type="paragraph" w:customStyle="1" w:styleId="Bodytext0">
    <w:name w:val="Body text"/>
    <w:basedOn w:val="Normal"/>
    <w:link w:val="Bodytext"/>
    <w:rsid w:val="003B24CA"/>
    <w:pPr>
      <w:widowControl w:val="0"/>
      <w:shd w:val="clear" w:color="auto" w:fill="FFFFFF"/>
      <w:spacing w:after="0" w:line="202" w:lineRule="exact"/>
      <w:ind w:hanging="84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semiHidden/>
    <w:unhideWhenUsed/>
    <w:rsid w:val="003B24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4CA"/>
  </w:style>
  <w:style w:type="paragraph" w:styleId="Footer">
    <w:name w:val="footer"/>
    <w:basedOn w:val="Normal"/>
    <w:link w:val="FooterChar"/>
    <w:uiPriority w:val="99"/>
    <w:semiHidden/>
    <w:unhideWhenUsed/>
    <w:rsid w:val="003B24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24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cp:lastModifiedBy>
  <cp:revision>2</cp:revision>
  <dcterms:created xsi:type="dcterms:W3CDTF">2021-03-23T10:58:00Z</dcterms:created>
  <dcterms:modified xsi:type="dcterms:W3CDTF">2021-03-23T10:58:00Z</dcterms:modified>
</cp:coreProperties>
</file>