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F1" w:rsidRPr="003460D8" w:rsidRDefault="00181CF1" w:rsidP="003460D8">
      <w:pPr>
        <w:pStyle w:val="Bodytext1"/>
        <w:shd w:val="clear" w:color="auto" w:fill="auto"/>
        <w:spacing w:line="360" w:lineRule="auto"/>
        <w:ind w:firstLine="0"/>
        <w:jc w:val="left"/>
        <w:rPr>
          <w:rStyle w:val="Bodytext8"/>
          <w:rFonts w:ascii="Arial" w:hAnsi="Arial" w:cs="Arial"/>
          <w:b/>
          <w:color w:val="365F91" w:themeColor="accent1" w:themeShade="BF"/>
          <w:sz w:val="32"/>
          <w:szCs w:val="32"/>
        </w:rPr>
      </w:pPr>
      <w:r w:rsidRPr="003460D8">
        <w:rPr>
          <w:rStyle w:val="Bodytext8"/>
          <w:rFonts w:ascii="Arial" w:hAnsi="Arial" w:cs="Arial"/>
          <w:b/>
          <w:color w:val="365F91" w:themeColor="accent1" w:themeShade="BF"/>
          <w:sz w:val="32"/>
          <w:szCs w:val="32"/>
        </w:rPr>
        <w:t>VERMIN ACT AMENDMENT BILL 1944</w:t>
      </w:r>
    </w:p>
    <w:p w:rsidR="00181CF1" w:rsidRPr="003460D8" w:rsidRDefault="00181CF1" w:rsidP="003460D8">
      <w:pPr>
        <w:pStyle w:val="Bodytext1"/>
        <w:shd w:val="clear" w:color="auto" w:fill="auto"/>
        <w:spacing w:line="360" w:lineRule="auto"/>
        <w:ind w:firstLine="0"/>
        <w:jc w:val="left"/>
        <w:rPr>
          <w:rFonts w:ascii="Arial" w:hAnsi="Arial" w:cs="Arial"/>
          <w:b/>
          <w:color w:val="365F91" w:themeColor="accent1" w:themeShade="BF"/>
          <w:sz w:val="28"/>
          <w:szCs w:val="28"/>
        </w:rPr>
      </w:pPr>
      <w:r w:rsidRPr="003460D8">
        <w:rPr>
          <w:rStyle w:val="Bodytext8"/>
          <w:rFonts w:ascii="Arial" w:hAnsi="Arial" w:cs="Arial"/>
          <w:b/>
          <w:color w:val="365F91" w:themeColor="accent1" w:themeShade="BF"/>
          <w:sz w:val="28"/>
          <w:szCs w:val="28"/>
        </w:rPr>
        <w:t>Legislative Assemby, 23 November 1944, pages 1102-3</w:t>
      </w:r>
    </w:p>
    <w:p w:rsidR="00181CF1" w:rsidRPr="003460D8" w:rsidRDefault="00181CF1" w:rsidP="003460D8">
      <w:pPr>
        <w:pStyle w:val="Bodytext1"/>
        <w:shd w:val="clear" w:color="auto" w:fill="auto"/>
        <w:spacing w:line="360" w:lineRule="auto"/>
        <w:ind w:left="20" w:firstLine="0"/>
        <w:jc w:val="left"/>
        <w:rPr>
          <w:rFonts w:ascii="Arial" w:hAnsi="Arial" w:cs="Arial"/>
          <w:color w:val="365F91" w:themeColor="accent1" w:themeShade="BF"/>
          <w:sz w:val="28"/>
          <w:szCs w:val="28"/>
        </w:rPr>
      </w:pPr>
      <w:r w:rsidRPr="003460D8">
        <w:rPr>
          <w:rStyle w:val="Bodytext8"/>
          <w:rFonts w:ascii="Arial" w:hAnsi="Arial" w:cs="Arial"/>
          <w:color w:val="365F91" w:themeColor="accent1" w:themeShade="BF"/>
          <w:sz w:val="28"/>
          <w:szCs w:val="28"/>
        </w:rPr>
        <w:t>Second reading</w:t>
      </w:r>
    </w:p>
    <w:p w:rsidR="00181CF1" w:rsidRDefault="00181CF1" w:rsidP="00181CF1">
      <w:pPr>
        <w:pStyle w:val="Bodytext1"/>
        <w:shd w:val="clear" w:color="auto" w:fill="auto"/>
        <w:spacing w:line="276" w:lineRule="auto"/>
        <w:ind w:left="20" w:right="60" w:firstLine="0"/>
        <w:jc w:val="left"/>
        <w:rPr>
          <w:rStyle w:val="Bodytext8"/>
          <w:rFonts w:ascii="Arial" w:hAnsi="Arial" w:cs="Arial"/>
          <w:sz w:val="24"/>
          <w:szCs w:val="24"/>
        </w:rPr>
      </w:pPr>
      <w:r w:rsidRPr="003460D8">
        <w:rPr>
          <w:rStyle w:val="Bodytext8"/>
          <w:rFonts w:ascii="Arial" w:hAnsi="Arial" w:cs="Arial"/>
          <w:b/>
          <w:sz w:val="24"/>
          <w:szCs w:val="24"/>
        </w:rPr>
        <w:t>The Hon</w:t>
      </w:r>
      <w:r w:rsidR="003460D8" w:rsidRPr="003460D8">
        <w:rPr>
          <w:rStyle w:val="Bodytext8"/>
          <w:rFonts w:ascii="Arial" w:hAnsi="Arial" w:cs="Arial"/>
          <w:b/>
          <w:sz w:val="24"/>
          <w:szCs w:val="24"/>
        </w:rPr>
        <w:t>. G. F. JENKINS (Newcastle—Min</w:t>
      </w:r>
      <w:r w:rsidRPr="003460D8">
        <w:rPr>
          <w:rStyle w:val="Bodytext8"/>
          <w:rFonts w:ascii="Arial" w:hAnsi="Arial" w:cs="Arial"/>
          <w:b/>
          <w:sz w:val="24"/>
          <w:szCs w:val="24"/>
        </w:rPr>
        <w:t>ister of Agriculture)-—</w:t>
      </w:r>
      <w:r w:rsidR="003460D8">
        <w:rPr>
          <w:rStyle w:val="Bodytext8"/>
          <w:rFonts w:ascii="Arial" w:hAnsi="Arial" w:cs="Arial"/>
          <w:sz w:val="24"/>
          <w:szCs w:val="24"/>
        </w:rPr>
        <w:t>Sec</w:t>
      </w:r>
      <w:r w:rsidRPr="00181CF1">
        <w:rPr>
          <w:rStyle w:val="Bodytext8"/>
          <w:rFonts w:ascii="Arial" w:hAnsi="Arial" w:cs="Arial"/>
          <w:sz w:val="24"/>
          <w:szCs w:val="24"/>
        </w:rPr>
        <w:t xml:space="preserve">tion 56 of the Vermin Act,, 1931-1943, provides for the vesting of the property of a vermin board upon the abolition of the district of the board. </w:t>
      </w:r>
      <w:r w:rsidR="003460D8">
        <w:rPr>
          <w:rStyle w:val="Bodytext8"/>
          <w:rFonts w:ascii="Arial" w:hAnsi="Arial" w:cs="Arial"/>
          <w:sz w:val="24"/>
          <w:szCs w:val="24"/>
        </w:rPr>
        <w:t xml:space="preserve"> There are some</w:t>
      </w:r>
      <w:r w:rsidRPr="00181CF1">
        <w:rPr>
          <w:rStyle w:val="Bodytext8"/>
          <w:rFonts w:ascii="Arial" w:hAnsi="Arial" w:cs="Arial"/>
          <w:sz w:val="24"/>
          <w:szCs w:val="24"/>
        </w:rPr>
        <w:t>. important deficiencies in the section and it is proposed by the Bill to r</w:t>
      </w:r>
      <w:r w:rsidR="003460D8">
        <w:rPr>
          <w:rStyle w:val="Bodytext8"/>
          <w:rFonts w:ascii="Arial" w:hAnsi="Arial" w:cs="Arial"/>
          <w:sz w:val="24"/>
          <w:szCs w:val="24"/>
        </w:rPr>
        <w:t>e-enact the provision of the sec</w:t>
      </w:r>
      <w:r w:rsidRPr="00181CF1">
        <w:rPr>
          <w:rStyle w:val="Bodytext8"/>
          <w:rFonts w:ascii="Arial" w:hAnsi="Arial" w:cs="Arial"/>
          <w:sz w:val="24"/>
          <w:szCs w:val="24"/>
        </w:rPr>
        <w:t>tion with some amendments which .will make good those deficiencies.</w:t>
      </w:r>
      <w:r w:rsidR="003460D8">
        <w:rPr>
          <w:rStyle w:val="Bodytext8"/>
          <w:rFonts w:ascii="Arial" w:hAnsi="Arial" w:cs="Arial"/>
          <w:sz w:val="24"/>
          <w:szCs w:val="24"/>
        </w:rPr>
        <w:t xml:space="preserve"> </w:t>
      </w:r>
      <w:r w:rsidRPr="00181CF1">
        <w:rPr>
          <w:rStyle w:val="Bodytext8"/>
          <w:rFonts w:ascii="Arial" w:hAnsi="Arial" w:cs="Arial"/>
          <w:sz w:val="24"/>
          <w:szCs w:val="24"/>
        </w:rPr>
        <w:t xml:space="preserve"> </w:t>
      </w:r>
      <w:r w:rsidR="003460D8">
        <w:rPr>
          <w:rStyle w:val="Bodytext8"/>
          <w:rFonts w:ascii="Arial" w:hAnsi="Arial" w:cs="Arial"/>
          <w:sz w:val="24"/>
          <w:szCs w:val="24"/>
        </w:rPr>
        <w:t>Under Part III. of the Vermin Ac</w:t>
      </w:r>
      <w:r w:rsidRPr="00181CF1">
        <w:rPr>
          <w:rStyle w:val="Bodytext8"/>
          <w:rFonts w:ascii="Arial" w:hAnsi="Arial" w:cs="Arial"/>
          <w:sz w:val="24"/>
          <w:szCs w:val="24"/>
        </w:rPr>
        <w:t xml:space="preserve">t a vermin board is given power to erect fences and, notwithstanding that any such fence may be erected on the land </w:t>
      </w:r>
      <w:r w:rsidRPr="00181CF1">
        <w:rPr>
          <w:rStyle w:val="Bodytext65pt5"/>
          <w:rFonts w:ascii="Arial" w:hAnsi="Arial" w:cs="Arial"/>
          <w:sz w:val="24"/>
          <w:szCs w:val="24"/>
        </w:rPr>
        <w:t xml:space="preserve">of </w:t>
      </w:r>
      <w:r w:rsidRPr="00181CF1">
        <w:rPr>
          <w:rStyle w:val="Bodytext8"/>
          <w:rFonts w:ascii="Arial" w:hAnsi="Arial" w:cs="Arial"/>
          <w:sz w:val="24"/>
          <w:szCs w:val="24"/>
        </w:rPr>
        <w:t>any person and that contributions may be re</w:t>
      </w:r>
      <w:r w:rsidRPr="00181CF1">
        <w:rPr>
          <w:rStyle w:val="Bodytext8"/>
          <w:rFonts w:ascii="Arial" w:hAnsi="Arial" w:cs="Arial"/>
          <w:sz w:val="24"/>
          <w:szCs w:val="24"/>
        </w:rPr>
        <w:softHyphen/>
        <w:t>quired towards the cost of the fence, the fenc</w:t>
      </w:r>
      <w:r w:rsidR="003460D8">
        <w:rPr>
          <w:rStyle w:val="Bodytext8"/>
          <w:rFonts w:ascii="Arial" w:hAnsi="Arial" w:cs="Arial"/>
          <w:sz w:val="24"/>
          <w:szCs w:val="24"/>
        </w:rPr>
        <w:t xml:space="preserve">e </w:t>
      </w:r>
      <w:r w:rsidRPr="00181CF1">
        <w:rPr>
          <w:rStyle w:val="Bodytext8"/>
          <w:rFonts w:ascii="Arial" w:hAnsi="Arial" w:cs="Arial"/>
          <w:sz w:val="24"/>
          <w:szCs w:val="24"/>
        </w:rPr>
        <w:t>remains the prope</w:t>
      </w:r>
      <w:r w:rsidR="003460D8">
        <w:rPr>
          <w:rStyle w:val="Bodytext8"/>
          <w:rFonts w:ascii="Arial" w:hAnsi="Arial" w:cs="Arial"/>
          <w:sz w:val="24"/>
          <w:szCs w:val="24"/>
        </w:rPr>
        <w:t xml:space="preserve">rty of the board. Section 56 </w:t>
      </w:r>
      <w:r w:rsidRPr="00181CF1">
        <w:rPr>
          <w:rStyle w:val="Bodytext8"/>
          <w:rFonts w:ascii="Arial" w:hAnsi="Arial" w:cs="Arial"/>
          <w:sz w:val="24"/>
          <w:szCs w:val="24"/>
        </w:rPr>
        <w:t>provides that, on the abolition of a vermin board, any fence of the board wh</w:t>
      </w:r>
      <w:r w:rsidR="003460D8">
        <w:rPr>
          <w:rStyle w:val="Bodytext8"/>
          <w:rFonts w:ascii="Arial" w:hAnsi="Arial" w:cs="Arial"/>
          <w:sz w:val="24"/>
          <w:szCs w:val="24"/>
        </w:rPr>
        <w:t>ich is situated on the land of any lessee is to become the</w:t>
      </w:r>
      <w:r w:rsidRPr="00181CF1">
        <w:rPr>
          <w:rStyle w:val="Bodytext8"/>
          <w:rFonts w:ascii="Arial" w:hAnsi="Arial" w:cs="Arial"/>
          <w:sz w:val="24"/>
          <w:szCs w:val="24"/>
        </w:rPr>
        <w:t xml:space="preserve"> property of the lessee upon payment to the Crown of the then value of the fence. </w:t>
      </w:r>
      <w:r w:rsidR="003460D8">
        <w:rPr>
          <w:rStyle w:val="Bodytext8"/>
          <w:rFonts w:ascii="Arial" w:hAnsi="Arial" w:cs="Arial"/>
          <w:sz w:val="24"/>
          <w:szCs w:val="24"/>
        </w:rPr>
        <w:t xml:space="preserve"> </w:t>
      </w:r>
      <w:r w:rsidRPr="00181CF1">
        <w:rPr>
          <w:rStyle w:val="Bodytext8"/>
          <w:rFonts w:ascii="Arial" w:hAnsi="Arial" w:cs="Arial"/>
          <w:sz w:val="24"/>
          <w:szCs w:val="24"/>
        </w:rPr>
        <w:t>The sec</w:t>
      </w:r>
      <w:r w:rsidRPr="00181CF1">
        <w:rPr>
          <w:rStyle w:val="Bodytext8"/>
          <w:rFonts w:ascii="Arial" w:hAnsi="Arial" w:cs="Arial"/>
          <w:sz w:val="24"/>
          <w:szCs w:val="24"/>
        </w:rPr>
        <w:softHyphen/>
        <w:t>tion only r</w:t>
      </w:r>
      <w:r w:rsidR="003460D8">
        <w:rPr>
          <w:rStyle w:val="Bodytext8"/>
          <w:rFonts w:ascii="Arial" w:hAnsi="Arial" w:cs="Arial"/>
          <w:sz w:val="24"/>
          <w:szCs w:val="24"/>
        </w:rPr>
        <w:t>efers to lessees of land, but in</w:t>
      </w:r>
      <w:r w:rsidRPr="00181CF1">
        <w:rPr>
          <w:rStyle w:val="Bodytext8"/>
          <w:rFonts w:ascii="Arial" w:hAnsi="Arial" w:cs="Arial"/>
          <w:sz w:val="24"/>
          <w:szCs w:val="24"/>
        </w:rPr>
        <w:t xml:space="preserve"> instances the fe</w:t>
      </w:r>
      <w:r w:rsidR="003460D8">
        <w:rPr>
          <w:rStyle w:val="Bodytext8"/>
          <w:rFonts w:ascii="Arial" w:hAnsi="Arial" w:cs="Arial"/>
          <w:sz w:val="24"/>
          <w:szCs w:val="24"/>
        </w:rPr>
        <w:t>nces are situated upon land held</w:t>
      </w:r>
      <w:r w:rsidRPr="00181CF1">
        <w:rPr>
          <w:rStyle w:val="Bodytext8"/>
          <w:rFonts w:ascii="Arial" w:hAnsi="Arial" w:cs="Arial"/>
          <w:sz w:val="24"/>
          <w:szCs w:val="24"/>
        </w:rPr>
        <w:t xml:space="preserve"> upon freehold t</w:t>
      </w:r>
      <w:r w:rsidR="003460D8">
        <w:rPr>
          <w:rStyle w:val="Bodytext8"/>
          <w:rFonts w:ascii="Arial" w:hAnsi="Arial" w:cs="Arial"/>
          <w:sz w:val="24"/>
          <w:szCs w:val="24"/>
        </w:rPr>
        <w:t>enure and in other instances land</w:t>
      </w:r>
      <w:r w:rsidRPr="00181CF1">
        <w:rPr>
          <w:rStyle w:val="Bodytext8"/>
          <w:rFonts w:ascii="Arial" w:hAnsi="Arial" w:cs="Arial"/>
          <w:sz w:val="24"/>
          <w:szCs w:val="24"/>
        </w:rPr>
        <w:t xml:space="preserve"> situated on land of the Crown which is not held under lease or a</w:t>
      </w:r>
      <w:r w:rsidR="003460D8">
        <w:rPr>
          <w:rStyle w:val="Bodytext8"/>
          <w:rFonts w:ascii="Arial" w:hAnsi="Arial" w:cs="Arial"/>
          <w:sz w:val="24"/>
          <w:szCs w:val="24"/>
        </w:rPr>
        <w:t>greement, and it follows that no</w:t>
      </w:r>
      <w:r w:rsidRPr="00181CF1">
        <w:rPr>
          <w:rStyle w:val="Bodytext8"/>
          <w:rFonts w:ascii="Arial" w:hAnsi="Arial" w:cs="Arial"/>
          <w:sz w:val="24"/>
          <w:szCs w:val="24"/>
        </w:rPr>
        <w:t xml:space="preserve"> provision is ma</w:t>
      </w:r>
      <w:r w:rsidR="003460D8">
        <w:rPr>
          <w:rStyle w:val="Bodytext8"/>
          <w:rFonts w:ascii="Arial" w:hAnsi="Arial" w:cs="Arial"/>
          <w:sz w:val="24"/>
          <w:szCs w:val="24"/>
        </w:rPr>
        <w:t>de by the section for such eases</w:t>
      </w:r>
      <w:r w:rsidRPr="00181CF1">
        <w:rPr>
          <w:rStyle w:val="Bodytext8"/>
          <w:rFonts w:ascii="Arial" w:hAnsi="Arial" w:cs="Arial"/>
          <w:sz w:val="24"/>
          <w:szCs w:val="24"/>
        </w:rPr>
        <w:t>.</w:t>
      </w:r>
      <w:r w:rsidR="003460D8">
        <w:rPr>
          <w:rStyle w:val="Bodytext8"/>
          <w:rFonts w:ascii="Arial" w:hAnsi="Arial" w:cs="Arial"/>
          <w:sz w:val="24"/>
          <w:szCs w:val="24"/>
        </w:rPr>
        <w:t xml:space="preserve"> </w:t>
      </w:r>
      <w:r w:rsidRPr="00181CF1">
        <w:rPr>
          <w:rStyle w:val="Bodytext8"/>
          <w:rFonts w:ascii="Arial" w:hAnsi="Arial" w:cs="Arial"/>
          <w:sz w:val="24"/>
          <w:szCs w:val="24"/>
        </w:rPr>
        <w:t xml:space="preserve"> In addition, no s</w:t>
      </w:r>
      <w:r w:rsidR="003460D8">
        <w:rPr>
          <w:rStyle w:val="Bodytext8"/>
          <w:rFonts w:ascii="Arial" w:hAnsi="Arial" w:cs="Arial"/>
          <w:sz w:val="24"/>
          <w:szCs w:val="24"/>
        </w:rPr>
        <w:t>pecific provision is made to deal</w:t>
      </w:r>
      <w:r w:rsidRPr="00181CF1">
        <w:rPr>
          <w:rStyle w:val="Bodytext8"/>
          <w:rFonts w:ascii="Arial" w:hAnsi="Arial" w:cs="Arial"/>
          <w:sz w:val="24"/>
          <w:szCs w:val="24"/>
        </w:rPr>
        <w:t xml:space="preserve"> with the case of a dividing fence.</w:t>
      </w:r>
    </w:p>
    <w:p w:rsidR="003460D8" w:rsidRPr="00181CF1" w:rsidRDefault="003460D8" w:rsidP="00181CF1">
      <w:pPr>
        <w:pStyle w:val="Bodytext1"/>
        <w:shd w:val="clear" w:color="auto" w:fill="auto"/>
        <w:spacing w:line="276" w:lineRule="auto"/>
        <w:ind w:left="20" w:right="60" w:firstLine="0"/>
        <w:jc w:val="left"/>
        <w:rPr>
          <w:rFonts w:ascii="Arial" w:hAnsi="Arial" w:cs="Arial"/>
          <w:sz w:val="24"/>
          <w:szCs w:val="24"/>
        </w:rPr>
      </w:pPr>
    </w:p>
    <w:p w:rsidR="00181CF1" w:rsidRDefault="003460D8" w:rsidP="003460D8">
      <w:pPr>
        <w:pStyle w:val="Bodytext1"/>
        <w:shd w:val="clear" w:color="auto" w:fill="auto"/>
        <w:spacing w:line="276" w:lineRule="auto"/>
        <w:ind w:left="20" w:right="60" w:firstLine="0"/>
        <w:jc w:val="left"/>
        <w:rPr>
          <w:rStyle w:val="Bodytext8"/>
          <w:rFonts w:ascii="Arial" w:hAnsi="Arial" w:cs="Arial"/>
          <w:sz w:val="24"/>
          <w:szCs w:val="24"/>
        </w:rPr>
      </w:pPr>
      <w:r>
        <w:rPr>
          <w:rStyle w:val="Bodytext8"/>
          <w:rFonts w:ascii="Arial" w:hAnsi="Arial" w:cs="Arial"/>
          <w:sz w:val="24"/>
          <w:szCs w:val="24"/>
        </w:rPr>
        <w:t>The sec</w:t>
      </w:r>
      <w:r w:rsidR="00181CF1" w:rsidRPr="00181CF1">
        <w:rPr>
          <w:rStyle w:val="Bodytext8"/>
          <w:rFonts w:ascii="Arial" w:hAnsi="Arial" w:cs="Arial"/>
          <w:sz w:val="24"/>
          <w:szCs w:val="24"/>
        </w:rPr>
        <w:t>tion provides that the amounts received from lessees</w:t>
      </w:r>
      <w:r>
        <w:rPr>
          <w:rStyle w:val="Bodytext8"/>
          <w:rFonts w:ascii="Arial" w:hAnsi="Arial" w:cs="Arial"/>
          <w:sz w:val="24"/>
          <w:szCs w:val="24"/>
        </w:rPr>
        <w:t xml:space="preserve"> in payment of the fences on their</w:t>
      </w:r>
      <w:r w:rsidR="00181CF1" w:rsidRPr="00181CF1">
        <w:rPr>
          <w:rStyle w:val="Bodytext8"/>
          <w:rFonts w:ascii="Arial" w:hAnsi="Arial" w:cs="Arial"/>
          <w:sz w:val="24"/>
          <w:szCs w:val="24"/>
        </w:rPr>
        <w:t xml:space="preserve"> land, are to be divided in proportion to the ratable land he</w:t>
      </w:r>
      <w:r>
        <w:rPr>
          <w:rStyle w:val="Bodytext8"/>
          <w:rFonts w:ascii="Arial" w:hAnsi="Arial" w:cs="Arial"/>
          <w:sz w:val="24"/>
          <w:szCs w:val="24"/>
        </w:rPr>
        <w:t>ld among ratepayers of the district</w:t>
      </w:r>
      <w:r w:rsidR="00181CF1" w:rsidRPr="00181CF1">
        <w:rPr>
          <w:rStyle w:val="Bodytext8"/>
          <w:rFonts w:ascii="Arial" w:hAnsi="Arial" w:cs="Arial"/>
          <w:sz w:val="24"/>
          <w:szCs w:val="24"/>
        </w:rPr>
        <w:t xml:space="preserve"> who in the</w:t>
      </w:r>
      <w:r>
        <w:rPr>
          <w:rStyle w:val="Bodytext8"/>
          <w:rFonts w:ascii="Arial" w:hAnsi="Arial" w:cs="Arial"/>
          <w:sz w:val="24"/>
          <w:szCs w:val="24"/>
        </w:rPr>
        <w:t xml:space="preserve"> year prior to the abolition of</w:t>
      </w:r>
      <w:r w:rsidR="00181CF1" w:rsidRPr="00181CF1">
        <w:rPr>
          <w:rStyle w:val="Bodytext8"/>
          <w:rFonts w:ascii="Arial" w:hAnsi="Arial" w:cs="Arial"/>
          <w:sz w:val="24"/>
          <w:szCs w:val="24"/>
        </w:rPr>
        <w:t xml:space="preserve"> the board were re</w:t>
      </w:r>
      <w:r>
        <w:rPr>
          <w:rStyle w:val="Bodytext8"/>
          <w:rFonts w:ascii="Arial" w:hAnsi="Arial" w:cs="Arial"/>
          <w:sz w:val="24"/>
          <w:szCs w:val="24"/>
        </w:rPr>
        <w:t>quired to pay rates to the</w:t>
      </w:r>
      <w:r w:rsidR="00181CF1" w:rsidRPr="00181CF1">
        <w:rPr>
          <w:rStyle w:val="Bodytext8"/>
          <w:rFonts w:ascii="Arial" w:hAnsi="Arial" w:cs="Arial"/>
          <w:sz w:val="24"/>
          <w:szCs w:val="24"/>
        </w:rPr>
        <w:t xml:space="preserve"> board.</w:t>
      </w:r>
      <w:r>
        <w:rPr>
          <w:rStyle w:val="Bodytext8"/>
          <w:rFonts w:ascii="Arial" w:hAnsi="Arial" w:cs="Arial"/>
          <w:sz w:val="24"/>
          <w:szCs w:val="24"/>
        </w:rPr>
        <w:t xml:space="preserve"> </w:t>
      </w:r>
      <w:r w:rsidR="00181CF1" w:rsidRPr="00181CF1">
        <w:rPr>
          <w:rStyle w:val="Bodytext8"/>
          <w:rFonts w:ascii="Arial" w:hAnsi="Arial" w:cs="Arial"/>
          <w:sz w:val="24"/>
          <w:szCs w:val="24"/>
        </w:rPr>
        <w:t xml:space="preserve"> But </w:t>
      </w:r>
      <w:r>
        <w:rPr>
          <w:rStyle w:val="Bodytext8"/>
          <w:rFonts w:ascii="Arial" w:hAnsi="Arial" w:cs="Arial"/>
          <w:sz w:val="24"/>
          <w:szCs w:val="24"/>
        </w:rPr>
        <w:t xml:space="preserve">instances have occurred where </w:t>
      </w:r>
      <w:r w:rsidR="00181CF1" w:rsidRPr="00181CF1">
        <w:rPr>
          <w:rStyle w:val="Bodytext8"/>
          <w:rFonts w:ascii="Arial" w:hAnsi="Arial" w:cs="Arial"/>
          <w:sz w:val="24"/>
          <w:szCs w:val="24"/>
        </w:rPr>
        <w:t>prior to the abolition of a board, no rates h</w:t>
      </w:r>
      <w:r>
        <w:rPr>
          <w:rStyle w:val="Bodytext8"/>
          <w:rFonts w:ascii="Arial" w:hAnsi="Arial" w:cs="Arial"/>
          <w:sz w:val="24"/>
          <w:szCs w:val="24"/>
        </w:rPr>
        <w:t>ad</w:t>
      </w:r>
      <w:r w:rsidR="00181CF1" w:rsidRPr="00181CF1">
        <w:rPr>
          <w:rStyle w:val="Bodytext8"/>
          <w:rFonts w:ascii="Arial" w:hAnsi="Arial" w:cs="Arial"/>
          <w:sz w:val="24"/>
          <w:szCs w:val="24"/>
        </w:rPr>
        <w:t xml:space="preserve"> been imp</w:t>
      </w:r>
      <w:r>
        <w:rPr>
          <w:rStyle w:val="Bodytext8"/>
          <w:rFonts w:ascii="Arial" w:hAnsi="Arial" w:cs="Arial"/>
          <w:sz w:val="24"/>
          <w:szCs w:val="24"/>
        </w:rPr>
        <w:t>osed for some years and, in such</w:t>
      </w:r>
      <w:r w:rsidR="00181CF1" w:rsidRPr="00181CF1">
        <w:rPr>
          <w:rStyle w:val="Bodytext8"/>
          <w:rFonts w:ascii="Arial" w:hAnsi="Arial" w:cs="Arial"/>
          <w:sz w:val="24"/>
          <w:szCs w:val="24"/>
        </w:rPr>
        <w:t xml:space="preserve"> case it follows t</w:t>
      </w:r>
      <w:r>
        <w:rPr>
          <w:rStyle w:val="Bodytext8"/>
          <w:rFonts w:ascii="Arial" w:hAnsi="Arial" w:cs="Arial"/>
          <w:sz w:val="24"/>
          <w:szCs w:val="24"/>
        </w:rPr>
        <w:t>hat, under the present provisions</w:t>
      </w:r>
      <w:r w:rsidR="00181CF1" w:rsidRPr="00181CF1">
        <w:rPr>
          <w:rStyle w:val="Bodytext8"/>
          <w:rFonts w:ascii="Arial" w:hAnsi="Arial" w:cs="Arial"/>
          <w:sz w:val="24"/>
          <w:szCs w:val="24"/>
        </w:rPr>
        <w:t xml:space="preserve"> of the section, no person has any right</w:t>
      </w:r>
      <w:r>
        <w:rPr>
          <w:rStyle w:val="Bodytext8"/>
          <w:rFonts w:ascii="Arial" w:hAnsi="Arial" w:cs="Arial"/>
          <w:sz w:val="24"/>
          <w:szCs w:val="24"/>
        </w:rPr>
        <w:t xml:space="preserve"> to</w:t>
      </w:r>
      <w:r w:rsidR="00181CF1" w:rsidRPr="00181CF1">
        <w:rPr>
          <w:rStyle w:val="Bodytext8"/>
          <w:rFonts w:ascii="Arial" w:hAnsi="Arial" w:cs="Arial"/>
          <w:sz w:val="24"/>
          <w:szCs w:val="24"/>
        </w:rPr>
        <w:t xml:space="preserve"> receive </w:t>
      </w:r>
      <w:r>
        <w:rPr>
          <w:rStyle w:val="Bodytext8"/>
          <w:rFonts w:ascii="Arial" w:hAnsi="Arial" w:cs="Arial"/>
          <w:sz w:val="24"/>
          <w:szCs w:val="24"/>
        </w:rPr>
        <w:t>any part of the amounts paid by</w:t>
      </w:r>
      <w:r w:rsidR="00181CF1" w:rsidRPr="00181CF1">
        <w:rPr>
          <w:rStyle w:val="Bodytext8"/>
          <w:rFonts w:ascii="Arial" w:hAnsi="Arial" w:cs="Arial"/>
          <w:sz w:val="24"/>
          <w:szCs w:val="24"/>
        </w:rPr>
        <w:t xml:space="preserve"> lessees for the fences.</w:t>
      </w:r>
      <w:r>
        <w:rPr>
          <w:rStyle w:val="Bodytext8"/>
          <w:rFonts w:ascii="Arial" w:hAnsi="Arial" w:cs="Arial"/>
          <w:sz w:val="24"/>
          <w:szCs w:val="24"/>
        </w:rPr>
        <w:t xml:space="preserve"> </w:t>
      </w:r>
      <w:r w:rsidR="00181CF1" w:rsidRPr="00181CF1">
        <w:rPr>
          <w:rStyle w:val="Bodytext8"/>
          <w:rFonts w:ascii="Arial" w:hAnsi="Arial" w:cs="Arial"/>
          <w:sz w:val="24"/>
          <w:szCs w:val="24"/>
        </w:rPr>
        <w:t xml:space="preserve"> It is therefore proposed by clause</w:t>
      </w:r>
      <w:r>
        <w:rPr>
          <w:rFonts w:ascii="Arial" w:hAnsi="Arial" w:cs="Arial"/>
          <w:sz w:val="24"/>
          <w:szCs w:val="24"/>
        </w:rPr>
        <w:t xml:space="preserve"> 2 </w:t>
      </w:r>
      <w:r w:rsidR="00181CF1" w:rsidRPr="00181CF1">
        <w:rPr>
          <w:rStyle w:val="Bodytext8"/>
          <w:rFonts w:ascii="Arial" w:hAnsi="Arial" w:cs="Arial"/>
          <w:sz w:val="24"/>
          <w:szCs w:val="24"/>
        </w:rPr>
        <w:t>of the Bill to re-enact section 56 and, whilst following the principle of the present section, to make provisi</w:t>
      </w:r>
      <w:r>
        <w:rPr>
          <w:rStyle w:val="Bodytext8"/>
          <w:rFonts w:ascii="Arial" w:hAnsi="Arial" w:cs="Arial"/>
          <w:sz w:val="24"/>
          <w:szCs w:val="24"/>
        </w:rPr>
        <w:t>on to deal with the various cir</w:t>
      </w:r>
      <w:r w:rsidR="00181CF1" w:rsidRPr="00181CF1">
        <w:rPr>
          <w:rStyle w:val="Bodytext8"/>
          <w:rFonts w:ascii="Arial" w:hAnsi="Arial" w:cs="Arial"/>
          <w:sz w:val="24"/>
          <w:szCs w:val="24"/>
        </w:rPr>
        <w:t>cumstances which may arise and which are not dealt with in the section as now enacted.</w:t>
      </w:r>
    </w:p>
    <w:p w:rsidR="003460D8" w:rsidRPr="00181CF1" w:rsidRDefault="003460D8" w:rsidP="003460D8">
      <w:pPr>
        <w:pStyle w:val="Bodytext1"/>
        <w:shd w:val="clear" w:color="auto" w:fill="auto"/>
        <w:spacing w:line="276" w:lineRule="auto"/>
        <w:ind w:left="20" w:right="60" w:firstLine="0"/>
        <w:jc w:val="left"/>
        <w:rPr>
          <w:rFonts w:ascii="Arial" w:hAnsi="Arial" w:cs="Arial"/>
          <w:sz w:val="24"/>
          <w:szCs w:val="24"/>
        </w:rPr>
      </w:pPr>
    </w:p>
    <w:p w:rsidR="00181CF1" w:rsidRDefault="00181CF1" w:rsidP="00181CF1">
      <w:pPr>
        <w:pStyle w:val="Bodytext1"/>
        <w:shd w:val="clear" w:color="auto" w:fill="auto"/>
        <w:spacing w:line="276" w:lineRule="auto"/>
        <w:ind w:left="20" w:right="40" w:firstLine="0"/>
        <w:jc w:val="left"/>
        <w:rPr>
          <w:rStyle w:val="Bodytext8"/>
          <w:rFonts w:ascii="Arial" w:hAnsi="Arial" w:cs="Arial"/>
          <w:sz w:val="24"/>
          <w:szCs w:val="24"/>
        </w:rPr>
      </w:pPr>
      <w:r w:rsidRPr="00181CF1">
        <w:rPr>
          <w:rStyle w:val="Bodytext8"/>
          <w:rFonts w:ascii="Arial" w:hAnsi="Arial" w:cs="Arial"/>
          <w:sz w:val="24"/>
          <w:szCs w:val="24"/>
        </w:rPr>
        <w:t xml:space="preserve">A definition of landholder is provided in the Clause. </w:t>
      </w:r>
      <w:r w:rsidR="003460D8">
        <w:rPr>
          <w:rStyle w:val="Bodytext8"/>
          <w:rFonts w:ascii="Arial" w:hAnsi="Arial" w:cs="Arial"/>
          <w:sz w:val="24"/>
          <w:szCs w:val="24"/>
        </w:rPr>
        <w:t xml:space="preserve"> </w:t>
      </w:r>
      <w:r w:rsidRPr="00181CF1">
        <w:rPr>
          <w:rStyle w:val="Bodytext8"/>
          <w:rFonts w:ascii="Arial" w:hAnsi="Arial" w:cs="Arial"/>
          <w:sz w:val="24"/>
          <w:szCs w:val="24"/>
        </w:rPr>
        <w:t>The term will include freeholders, Crown lessees, holders of Crown agreements for sale and purchase, and mortgagees in possession.</w:t>
      </w:r>
      <w:r w:rsidR="003460D8">
        <w:rPr>
          <w:rStyle w:val="Bodytext8"/>
          <w:rFonts w:ascii="Arial" w:hAnsi="Arial" w:cs="Arial"/>
          <w:sz w:val="24"/>
          <w:szCs w:val="24"/>
        </w:rPr>
        <w:t xml:space="preserve"> </w:t>
      </w:r>
      <w:r w:rsidRPr="00181CF1">
        <w:rPr>
          <w:rStyle w:val="Bodytext8"/>
          <w:rFonts w:ascii="Arial" w:hAnsi="Arial" w:cs="Arial"/>
          <w:sz w:val="24"/>
          <w:szCs w:val="24"/>
        </w:rPr>
        <w:t xml:space="preserve"> As regards lan</w:t>
      </w:r>
      <w:r w:rsidR="003460D8">
        <w:rPr>
          <w:rStyle w:val="Bodytext8"/>
          <w:rFonts w:ascii="Arial" w:hAnsi="Arial" w:cs="Arial"/>
          <w:sz w:val="24"/>
          <w:szCs w:val="24"/>
        </w:rPr>
        <w:t>d of the Crown which is not sub</w:t>
      </w:r>
      <w:r w:rsidRPr="00181CF1">
        <w:rPr>
          <w:rStyle w:val="Bodytext8"/>
          <w:rFonts w:ascii="Arial" w:hAnsi="Arial" w:cs="Arial"/>
          <w:sz w:val="24"/>
          <w:szCs w:val="24"/>
        </w:rPr>
        <w:t>ject to any lease or agreement, the Director of Lands is to be regarded as the landholder.</w:t>
      </w:r>
      <w:r w:rsidR="003460D8">
        <w:rPr>
          <w:rStyle w:val="Bodytext8"/>
          <w:rFonts w:ascii="Arial" w:hAnsi="Arial" w:cs="Arial"/>
          <w:sz w:val="24"/>
          <w:szCs w:val="24"/>
        </w:rPr>
        <w:t xml:space="preserve"> </w:t>
      </w:r>
      <w:r w:rsidRPr="00181CF1">
        <w:rPr>
          <w:rStyle w:val="Bodytext8"/>
          <w:rFonts w:ascii="Arial" w:hAnsi="Arial" w:cs="Arial"/>
          <w:sz w:val="24"/>
          <w:szCs w:val="24"/>
        </w:rPr>
        <w:t xml:space="preserve"> Land held under licence will be regarded as land of the Crown for this purpose. </w:t>
      </w:r>
      <w:r w:rsidR="003460D8">
        <w:rPr>
          <w:rStyle w:val="Bodytext8"/>
          <w:rFonts w:ascii="Arial" w:hAnsi="Arial" w:cs="Arial"/>
          <w:sz w:val="24"/>
          <w:szCs w:val="24"/>
        </w:rPr>
        <w:t xml:space="preserve"> </w:t>
      </w:r>
      <w:r w:rsidRPr="00181CF1">
        <w:rPr>
          <w:rStyle w:val="Bodytext8"/>
          <w:rFonts w:ascii="Arial" w:hAnsi="Arial" w:cs="Arial"/>
          <w:sz w:val="24"/>
          <w:szCs w:val="24"/>
        </w:rPr>
        <w:t>Upon the abolition of a vermin board, if any fence of the board is s</w:t>
      </w:r>
      <w:r w:rsidR="003460D8">
        <w:rPr>
          <w:rStyle w:val="Bodytext8"/>
          <w:rFonts w:ascii="Arial" w:hAnsi="Arial" w:cs="Arial"/>
          <w:sz w:val="24"/>
          <w:szCs w:val="24"/>
        </w:rPr>
        <w:t>ituated on the land of any land</w:t>
      </w:r>
      <w:r w:rsidRPr="00181CF1">
        <w:rPr>
          <w:rStyle w:val="Bodytext8"/>
          <w:rFonts w:ascii="Arial" w:hAnsi="Arial" w:cs="Arial"/>
          <w:sz w:val="24"/>
          <w:szCs w:val="24"/>
        </w:rPr>
        <w:t>holder, including a fence which is the boundary between any such land and a road, it is pro</w:t>
      </w:r>
      <w:r w:rsidRPr="00181CF1">
        <w:rPr>
          <w:rStyle w:val="Bodytext8"/>
          <w:rFonts w:ascii="Arial" w:hAnsi="Arial" w:cs="Arial"/>
          <w:sz w:val="24"/>
          <w:szCs w:val="24"/>
        </w:rPr>
        <w:softHyphen/>
        <w:t xml:space="preserve">vided that the fence is to become the property of the landholder upon payment to the </w:t>
      </w:r>
      <w:r w:rsidRPr="00181CF1">
        <w:rPr>
          <w:rStyle w:val="Bodytext8"/>
          <w:rFonts w:ascii="Arial" w:hAnsi="Arial" w:cs="Arial"/>
          <w:sz w:val="24"/>
          <w:szCs w:val="24"/>
        </w:rPr>
        <w:lastRenderedPageBreak/>
        <w:t>Crown of the then value of the fence.</w:t>
      </w:r>
      <w:r w:rsidR="004A2712">
        <w:rPr>
          <w:rStyle w:val="Bodytext8"/>
          <w:rFonts w:ascii="Arial" w:hAnsi="Arial" w:cs="Arial"/>
          <w:sz w:val="24"/>
          <w:szCs w:val="24"/>
        </w:rPr>
        <w:t xml:space="preserve"> </w:t>
      </w:r>
      <w:r w:rsidRPr="00181CF1">
        <w:rPr>
          <w:rStyle w:val="Bodytext8"/>
          <w:rFonts w:ascii="Arial" w:hAnsi="Arial" w:cs="Arial"/>
          <w:sz w:val="24"/>
          <w:szCs w:val="24"/>
        </w:rPr>
        <w:t xml:space="preserve"> If the fence separates the land of two landholders, each is to pay one-half of the then value, and the fence will then become their joint property.</w:t>
      </w:r>
      <w:r w:rsidR="004A2712">
        <w:rPr>
          <w:rStyle w:val="Bodytext8"/>
          <w:rFonts w:ascii="Arial" w:hAnsi="Arial" w:cs="Arial"/>
          <w:sz w:val="24"/>
          <w:szCs w:val="24"/>
        </w:rPr>
        <w:t xml:space="preserve">  In</w:t>
      </w:r>
      <w:r w:rsidRPr="00181CF1">
        <w:rPr>
          <w:rStyle w:val="Bodytext8"/>
          <w:rFonts w:ascii="Arial" w:hAnsi="Arial" w:cs="Arial"/>
          <w:sz w:val="24"/>
          <w:szCs w:val="24"/>
        </w:rPr>
        <w:t xml:space="preserve"> instances, it may occur that it is difficult to ascertain whether a fence is on the e</w:t>
      </w:r>
      <w:r w:rsidR="004A2712">
        <w:rPr>
          <w:rStyle w:val="Bodytext8"/>
          <w:rFonts w:ascii="Arial" w:hAnsi="Arial" w:cs="Arial"/>
          <w:sz w:val="24"/>
          <w:szCs w:val="24"/>
        </w:rPr>
        <w:t>xact boundary of any land, and c</w:t>
      </w:r>
      <w:r w:rsidRPr="00181CF1">
        <w:rPr>
          <w:rStyle w:val="Bodytext8"/>
          <w:rFonts w:ascii="Arial" w:hAnsi="Arial" w:cs="Arial"/>
          <w:sz w:val="24"/>
          <w:szCs w:val="24"/>
        </w:rPr>
        <w:t>ases may arise where, although a fe</w:t>
      </w:r>
      <w:r w:rsidR="004A2712">
        <w:rPr>
          <w:rStyle w:val="Bodytext8"/>
          <w:rFonts w:ascii="Arial" w:hAnsi="Arial" w:cs="Arial"/>
          <w:sz w:val="24"/>
          <w:szCs w:val="24"/>
        </w:rPr>
        <w:t>nce is not actually on the boun</w:t>
      </w:r>
      <w:r w:rsidRPr="00181CF1">
        <w:rPr>
          <w:rStyle w:val="Bodytext8"/>
          <w:rFonts w:ascii="Arial" w:hAnsi="Arial" w:cs="Arial"/>
          <w:sz w:val="24"/>
          <w:szCs w:val="24"/>
        </w:rPr>
        <w:t>dary, the fence</w:t>
      </w:r>
      <w:r w:rsidR="004A2712">
        <w:rPr>
          <w:rStyle w:val="Bodytext8"/>
          <w:rFonts w:ascii="Arial" w:hAnsi="Arial" w:cs="Arial"/>
          <w:sz w:val="24"/>
          <w:szCs w:val="24"/>
        </w:rPr>
        <w:t xml:space="preserve"> serves the purpose of a boun</w:t>
      </w:r>
      <w:r w:rsidRPr="00181CF1">
        <w:rPr>
          <w:rStyle w:val="Bodytext8"/>
          <w:rFonts w:ascii="Arial" w:hAnsi="Arial" w:cs="Arial"/>
          <w:sz w:val="24"/>
          <w:szCs w:val="24"/>
        </w:rPr>
        <w:t xml:space="preserve">dary fence. </w:t>
      </w:r>
      <w:r w:rsidR="004A2712">
        <w:rPr>
          <w:rStyle w:val="Bodytext8"/>
          <w:rFonts w:ascii="Arial" w:hAnsi="Arial" w:cs="Arial"/>
          <w:sz w:val="24"/>
          <w:szCs w:val="24"/>
        </w:rPr>
        <w:t xml:space="preserve"> </w:t>
      </w:r>
      <w:r w:rsidRPr="00181CF1">
        <w:rPr>
          <w:rStyle w:val="Bodytext8"/>
          <w:rFonts w:ascii="Arial" w:hAnsi="Arial" w:cs="Arial"/>
          <w:sz w:val="24"/>
          <w:szCs w:val="24"/>
        </w:rPr>
        <w:t>T</w:t>
      </w:r>
      <w:r w:rsidR="004A2712">
        <w:rPr>
          <w:rStyle w:val="Bodytext8"/>
          <w:rFonts w:ascii="Arial" w:hAnsi="Arial" w:cs="Arial"/>
          <w:sz w:val="24"/>
          <w:szCs w:val="24"/>
        </w:rPr>
        <w:t>his matter is dealt with in sec</w:t>
      </w:r>
      <w:r w:rsidRPr="00181CF1">
        <w:rPr>
          <w:rStyle w:val="Bodytext8"/>
          <w:rFonts w:ascii="Arial" w:hAnsi="Arial" w:cs="Arial"/>
          <w:sz w:val="24"/>
          <w:szCs w:val="24"/>
        </w:rPr>
        <w:t>tions 202, 203</w:t>
      </w:r>
      <w:r w:rsidR="004A2712">
        <w:rPr>
          <w:rStyle w:val="Bodytext8"/>
          <w:rFonts w:ascii="Arial" w:hAnsi="Arial" w:cs="Arial"/>
          <w:sz w:val="24"/>
          <w:szCs w:val="24"/>
        </w:rPr>
        <w:t>, and 209 of the Act, and provi</w:t>
      </w:r>
      <w:r w:rsidRPr="00181CF1">
        <w:rPr>
          <w:rStyle w:val="Bodytext8"/>
          <w:rFonts w:ascii="Arial" w:hAnsi="Arial" w:cs="Arial"/>
          <w:sz w:val="24"/>
          <w:szCs w:val="24"/>
        </w:rPr>
        <w:t xml:space="preserve">sion is made whereby the occupier of land on which such a fence is situated may recover a proportion of the cost of the fence from the occupier of any adjoining land for which the fence serves as a boundary fence. </w:t>
      </w:r>
      <w:r w:rsidR="004A2712">
        <w:rPr>
          <w:rStyle w:val="Bodytext8"/>
          <w:rFonts w:ascii="Arial" w:hAnsi="Arial" w:cs="Arial"/>
          <w:sz w:val="24"/>
          <w:szCs w:val="24"/>
        </w:rPr>
        <w:t xml:space="preserve"> It is pro</w:t>
      </w:r>
      <w:r w:rsidRPr="00181CF1">
        <w:rPr>
          <w:rStyle w:val="Bodytext8"/>
          <w:rFonts w:ascii="Arial" w:hAnsi="Arial" w:cs="Arial"/>
          <w:sz w:val="24"/>
          <w:szCs w:val="24"/>
        </w:rPr>
        <w:t>vided by clause 2 of the Bill that these sections will apply to</w:t>
      </w:r>
      <w:r w:rsidR="004A2712">
        <w:rPr>
          <w:rStyle w:val="Bodytext8"/>
          <w:rFonts w:ascii="Arial" w:hAnsi="Arial" w:cs="Arial"/>
          <w:sz w:val="24"/>
          <w:szCs w:val="24"/>
        </w:rPr>
        <w:t xml:space="preserve"> a fence taken over by a land-</w:t>
      </w:r>
      <w:r w:rsidRPr="00181CF1">
        <w:rPr>
          <w:rStyle w:val="Bodytext8"/>
          <w:rFonts w:ascii="Arial" w:hAnsi="Arial" w:cs="Arial"/>
          <w:sz w:val="24"/>
          <w:szCs w:val="24"/>
        </w:rPr>
        <w:t>holder under the clause.</w:t>
      </w:r>
    </w:p>
    <w:p w:rsidR="004A2712" w:rsidRPr="00181CF1" w:rsidRDefault="004A2712" w:rsidP="00181CF1">
      <w:pPr>
        <w:pStyle w:val="Bodytext1"/>
        <w:shd w:val="clear" w:color="auto" w:fill="auto"/>
        <w:spacing w:line="276" w:lineRule="auto"/>
        <w:ind w:left="20" w:right="40" w:firstLine="0"/>
        <w:jc w:val="left"/>
        <w:rPr>
          <w:rFonts w:ascii="Arial" w:hAnsi="Arial" w:cs="Arial"/>
          <w:sz w:val="24"/>
          <w:szCs w:val="24"/>
        </w:rPr>
      </w:pPr>
    </w:p>
    <w:p w:rsidR="00181CF1" w:rsidRDefault="00181CF1" w:rsidP="00181CF1">
      <w:pPr>
        <w:pStyle w:val="Bodytext1"/>
        <w:shd w:val="clear" w:color="auto" w:fill="auto"/>
        <w:spacing w:line="276" w:lineRule="auto"/>
        <w:ind w:left="20" w:right="40" w:firstLine="0"/>
        <w:jc w:val="left"/>
        <w:rPr>
          <w:rStyle w:val="Bodytext8"/>
          <w:rFonts w:ascii="Arial" w:hAnsi="Arial" w:cs="Arial"/>
          <w:sz w:val="24"/>
          <w:szCs w:val="24"/>
        </w:rPr>
      </w:pPr>
      <w:r w:rsidRPr="00181CF1">
        <w:rPr>
          <w:rStyle w:val="Bodytext8"/>
          <w:rFonts w:ascii="Arial" w:hAnsi="Arial" w:cs="Arial"/>
          <w:sz w:val="24"/>
          <w:szCs w:val="24"/>
        </w:rPr>
        <w:t>As regards land of the Crown, the provisions of the clause relating to the vesting of property in a fence of the board will apply in the same manner as in the ease of land privately held, except that provision is made for the amount representing the then value of the fence, which becomes the p</w:t>
      </w:r>
      <w:r w:rsidR="004A2712">
        <w:rPr>
          <w:rStyle w:val="Bodytext8"/>
          <w:rFonts w:ascii="Arial" w:hAnsi="Arial" w:cs="Arial"/>
          <w:sz w:val="24"/>
          <w:szCs w:val="24"/>
        </w:rPr>
        <w:t>roperty of the Crown, to be pro</w:t>
      </w:r>
      <w:r w:rsidRPr="00181CF1">
        <w:rPr>
          <w:rStyle w:val="Bodytext8"/>
          <w:rFonts w:ascii="Arial" w:hAnsi="Arial" w:cs="Arial"/>
          <w:sz w:val="24"/>
          <w:szCs w:val="24"/>
        </w:rPr>
        <w:t>vided from mon</w:t>
      </w:r>
      <w:r w:rsidR="004A2712">
        <w:rPr>
          <w:rStyle w:val="Bodytext8"/>
          <w:rFonts w:ascii="Arial" w:hAnsi="Arial" w:cs="Arial"/>
          <w:sz w:val="24"/>
          <w:szCs w:val="24"/>
        </w:rPr>
        <w:t>eys voted by Parliament for dis</w:t>
      </w:r>
      <w:r w:rsidRPr="00181CF1">
        <w:rPr>
          <w:rStyle w:val="Bodytext8"/>
          <w:rFonts w:ascii="Arial" w:hAnsi="Arial" w:cs="Arial"/>
          <w:sz w:val="24"/>
          <w:szCs w:val="24"/>
        </w:rPr>
        <w:t>tribution among the persons entitled.</w:t>
      </w:r>
      <w:r w:rsidR="004A2712">
        <w:rPr>
          <w:rStyle w:val="Bodytext8"/>
          <w:rFonts w:ascii="Arial" w:hAnsi="Arial" w:cs="Arial"/>
          <w:sz w:val="24"/>
          <w:szCs w:val="24"/>
        </w:rPr>
        <w:t xml:space="preserve"> </w:t>
      </w:r>
      <w:r w:rsidRPr="00181CF1">
        <w:rPr>
          <w:rStyle w:val="Bodytext8"/>
          <w:rFonts w:ascii="Arial" w:hAnsi="Arial" w:cs="Arial"/>
          <w:sz w:val="24"/>
          <w:szCs w:val="24"/>
        </w:rPr>
        <w:t xml:space="preserve"> The amounts contributed in payment for the fences of the board taken over by landholders and the Crown are to be divided ratably among landholders</w:t>
      </w:r>
      <w:r w:rsidR="004A2712">
        <w:rPr>
          <w:rStyle w:val="Bodytext8"/>
          <w:rFonts w:ascii="Arial" w:hAnsi="Arial" w:cs="Arial"/>
          <w:sz w:val="24"/>
          <w:szCs w:val="24"/>
        </w:rPr>
        <w:t xml:space="preserve">, including the Crown, of land </w:t>
      </w:r>
      <w:r w:rsidRPr="00181CF1">
        <w:rPr>
          <w:rStyle w:val="Bodytext8"/>
          <w:rFonts w:ascii="Arial" w:hAnsi="Arial" w:cs="Arial"/>
          <w:sz w:val="24"/>
          <w:szCs w:val="24"/>
        </w:rPr>
        <w:t>within the vermin district at the time of its abolition and upon which rates could have been imposed at that time.</w:t>
      </w:r>
      <w:r w:rsidR="004A2712">
        <w:rPr>
          <w:rStyle w:val="Bodytext8"/>
          <w:rFonts w:ascii="Arial" w:hAnsi="Arial" w:cs="Arial"/>
          <w:sz w:val="24"/>
          <w:szCs w:val="24"/>
        </w:rPr>
        <w:t xml:space="preserve"> </w:t>
      </w:r>
      <w:r w:rsidRPr="00181CF1">
        <w:rPr>
          <w:rStyle w:val="Bodytext8"/>
          <w:rFonts w:ascii="Arial" w:hAnsi="Arial" w:cs="Arial"/>
          <w:sz w:val="24"/>
          <w:szCs w:val="24"/>
        </w:rPr>
        <w:t xml:space="preserve"> New subsection (2) is similar to the existing subsection (2) of section 56 and provides that the landholders entitled to share in the distribution of the payments to be made for any fence of the board may waive their claims to share in the distribution, in which case the landholders will not be required to make the payments. The property in the fences will nevertheless vest in the landholders on whose la</w:t>
      </w:r>
      <w:r w:rsidR="004A2712">
        <w:rPr>
          <w:rStyle w:val="Bodytext8"/>
          <w:rFonts w:ascii="Arial" w:hAnsi="Arial" w:cs="Arial"/>
          <w:sz w:val="24"/>
          <w:szCs w:val="24"/>
        </w:rPr>
        <w:t>nd they are situated.  It is pro</w:t>
      </w:r>
      <w:r w:rsidRPr="00181CF1">
        <w:rPr>
          <w:rStyle w:val="Bodytext8"/>
          <w:rFonts w:ascii="Arial" w:hAnsi="Arial" w:cs="Arial"/>
          <w:sz w:val="24"/>
          <w:szCs w:val="24"/>
        </w:rPr>
        <w:t>vided by subclause (2) of the clause that the amendments made by the clause are to be given retrospective effect as from January 1, 1943.</w:t>
      </w:r>
      <w:r w:rsidR="004A2712">
        <w:rPr>
          <w:rStyle w:val="Bodytext8"/>
          <w:rFonts w:ascii="Arial" w:hAnsi="Arial" w:cs="Arial"/>
          <w:sz w:val="24"/>
          <w:szCs w:val="24"/>
        </w:rPr>
        <w:t xml:space="preserve"> </w:t>
      </w:r>
      <w:r w:rsidRPr="00181CF1">
        <w:rPr>
          <w:rStyle w:val="Bodytext8"/>
          <w:rFonts w:ascii="Arial" w:hAnsi="Arial" w:cs="Arial"/>
          <w:sz w:val="24"/>
          <w:szCs w:val="24"/>
        </w:rPr>
        <w:t xml:space="preserve"> Since that date, the Vermin Districts of Elliston and Streaky Bay have been abolished.</w:t>
      </w:r>
      <w:r w:rsidR="004A2712">
        <w:rPr>
          <w:rStyle w:val="Bodytext8"/>
          <w:rFonts w:ascii="Arial" w:hAnsi="Arial" w:cs="Arial"/>
          <w:sz w:val="24"/>
          <w:szCs w:val="24"/>
        </w:rPr>
        <w:t xml:space="preserve"> </w:t>
      </w:r>
      <w:r w:rsidRPr="00181CF1">
        <w:rPr>
          <w:rStyle w:val="Bodytext8"/>
          <w:rFonts w:ascii="Arial" w:hAnsi="Arial" w:cs="Arial"/>
          <w:sz w:val="24"/>
          <w:szCs w:val="24"/>
        </w:rPr>
        <w:t xml:space="preserve"> In the case of each district no rates had been declared for some years prior to its abolition and it follows that because of the deficiencies of the present section, there is no power to dis</w:t>
      </w:r>
      <w:r w:rsidRPr="00181CF1">
        <w:rPr>
          <w:rStyle w:val="Bodytext8"/>
          <w:rFonts w:ascii="Arial" w:hAnsi="Arial" w:cs="Arial"/>
          <w:sz w:val="24"/>
          <w:szCs w:val="24"/>
        </w:rPr>
        <w:softHyphen/>
        <w:t xml:space="preserve">tribute among ratepayers any amounts paid for the fences of the boards. </w:t>
      </w:r>
      <w:r w:rsidR="004A2712">
        <w:rPr>
          <w:rStyle w:val="Bodytext8"/>
          <w:rFonts w:ascii="Arial" w:hAnsi="Arial" w:cs="Arial"/>
          <w:sz w:val="24"/>
          <w:szCs w:val="24"/>
        </w:rPr>
        <w:t xml:space="preserve"> </w:t>
      </w:r>
      <w:r w:rsidRPr="00181CF1">
        <w:rPr>
          <w:rStyle w:val="Bodytext8"/>
          <w:rFonts w:ascii="Arial" w:hAnsi="Arial" w:cs="Arial"/>
          <w:sz w:val="24"/>
          <w:szCs w:val="24"/>
        </w:rPr>
        <w:t>It is therefore considered that the provisions of the Bill should be made retrospective so as to enable these eases to be dealt with.</w:t>
      </w:r>
      <w:r w:rsidR="004A2712">
        <w:rPr>
          <w:rStyle w:val="Bodytext8"/>
          <w:rFonts w:ascii="Arial" w:hAnsi="Arial" w:cs="Arial"/>
          <w:sz w:val="24"/>
          <w:szCs w:val="24"/>
        </w:rPr>
        <w:t xml:space="preserve">  The legislation is neces</w:t>
      </w:r>
      <w:r w:rsidRPr="00181CF1">
        <w:rPr>
          <w:rStyle w:val="Bodytext8"/>
          <w:rFonts w:ascii="Arial" w:hAnsi="Arial" w:cs="Arial"/>
          <w:sz w:val="24"/>
          <w:szCs w:val="24"/>
        </w:rPr>
        <w:t xml:space="preserve">sary because for many years it has been found extremely difficult to wind up a vermin board, although there is ample provision for creating them. </w:t>
      </w:r>
      <w:r w:rsidR="004A2712">
        <w:rPr>
          <w:rStyle w:val="Bodytext8"/>
          <w:rFonts w:ascii="Arial" w:hAnsi="Arial" w:cs="Arial"/>
          <w:sz w:val="24"/>
          <w:szCs w:val="24"/>
        </w:rPr>
        <w:t xml:space="preserve"> </w:t>
      </w:r>
      <w:r w:rsidRPr="00181CF1">
        <w:rPr>
          <w:rStyle w:val="Bodytext8"/>
          <w:rFonts w:ascii="Arial" w:hAnsi="Arial" w:cs="Arial"/>
          <w:sz w:val="24"/>
          <w:szCs w:val="24"/>
        </w:rPr>
        <w:t>More such difficulties have arisen on Eyre Peninsula th</w:t>
      </w:r>
      <w:r w:rsidR="004A2712">
        <w:rPr>
          <w:rStyle w:val="Bodytext8"/>
          <w:rFonts w:ascii="Arial" w:hAnsi="Arial" w:cs="Arial"/>
          <w:sz w:val="24"/>
          <w:szCs w:val="24"/>
        </w:rPr>
        <w:t>an in any other portion of the S</w:t>
      </w:r>
      <w:r w:rsidRPr="00181CF1">
        <w:rPr>
          <w:rStyle w:val="Bodytext8"/>
          <w:rFonts w:ascii="Arial" w:hAnsi="Arial" w:cs="Arial"/>
          <w:sz w:val="24"/>
          <w:szCs w:val="24"/>
        </w:rPr>
        <w:t>tate.</w:t>
      </w:r>
      <w:r w:rsidR="004A2712">
        <w:rPr>
          <w:rStyle w:val="Bodytext8"/>
          <w:rFonts w:ascii="Arial" w:hAnsi="Arial" w:cs="Arial"/>
          <w:sz w:val="24"/>
          <w:szCs w:val="24"/>
        </w:rPr>
        <w:t xml:space="preserve"> </w:t>
      </w:r>
      <w:r w:rsidRPr="00181CF1">
        <w:rPr>
          <w:rStyle w:val="Bodytext8"/>
          <w:rFonts w:ascii="Arial" w:hAnsi="Arial" w:cs="Arial"/>
          <w:sz w:val="24"/>
          <w:szCs w:val="24"/>
        </w:rPr>
        <w:t xml:space="preserve"> When I was Commissioner of Crown Lands about 15</w:t>
      </w:r>
      <w:r w:rsidR="004A2712">
        <w:rPr>
          <w:rStyle w:val="Bodytext8"/>
          <w:rFonts w:ascii="Arial" w:hAnsi="Arial" w:cs="Arial"/>
          <w:sz w:val="24"/>
          <w:szCs w:val="24"/>
        </w:rPr>
        <w:t xml:space="preserve"> years ago the question of wind</w:t>
      </w:r>
      <w:r w:rsidRPr="00181CF1">
        <w:rPr>
          <w:rStyle w:val="Bodytext8"/>
          <w:rFonts w:ascii="Arial" w:hAnsi="Arial" w:cs="Arial"/>
          <w:sz w:val="24"/>
          <w:szCs w:val="24"/>
        </w:rPr>
        <w:t>ing up the Flinders Vermin Board came up for consideration, and at that time there were serious difficulties associated with it. It took a considerable time before a decision could be arrived at. I move the second reading.</w:t>
      </w:r>
    </w:p>
    <w:p w:rsidR="004A2712" w:rsidRPr="00181CF1" w:rsidRDefault="004A2712" w:rsidP="00181CF1">
      <w:pPr>
        <w:pStyle w:val="Bodytext1"/>
        <w:shd w:val="clear" w:color="auto" w:fill="auto"/>
        <w:spacing w:line="276" w:lineRule="auto"/>
        <w:ind w:left="20" w:right="40" w:firstLine="0"/>
        <w:jc w:val="left"/>
        <w:rPr>
          <w:rFonts w:ascii="Arial" w:hAnsi="Arial" w:cs="Arial"/>
          <w:sz w:val="24"/>
          <w:szCs w:val="24"/>
        </w:rPr>
      </w:pPr>
    </w:p>
    <w:p w:rsidR="004E2AA4" w:rsidRPr="00181CF1" w:rsidRDefault="004A2712" w:rsidP="004A2712">
      <w:pPr>
        <w:pStyle w:val="Bodytext1"/>
        <w:shd w:val="clear" w:color="auto" w:fill="auto"/>
        <w:spacing w:after="128" w:line="276" w:lineRule="auto"/>
        <w:ind w:left="20" w:right="20" w:firstLine="0"/>
        <w:jc w:val="left"/>
        <w:rPr>
          <w:rFonts w:ascii="Arial" w:hAnsi="Arial" w:cs="Arial"/>
          <w:sz w:val="24"/>
          <w:szCs w:val="24"/>
        </w:rPr>
      </w:pPr>
      <w:r>
        <w:rPr>
          <w:rStyle w:val="Bodytext8"/>
          <w:rFonts w:ascii="Arial" w:hAnsi="Arial" w:cs="Arial"/>
          <w:sz w:val="24"/>
          <w:szCs w:val="24"/>
        </w:rPr>
        <w:t>The Hon. R. S</w:t>
      </w:r>
      <w:r w:rsidR="00181CF1" w:rsidRPr="00181CF1">
        <w:rPr>
          <w:rStyle w:val="Bodytext8"/>
          <w:rFonts w:ascii="Arial" w:hAnsi="Arial" w:cs="Arial"/>
          <w:sz w:val="24"/>
          <w:szCs w:val="24"/>
        </w:rPr>
        <w:t xml:space="preserve"> RICHARDS secured the adjournment of the debate.</w:t>
      </w:r>
    </w:p>
    <w:sectPr w:rsidR="004E2AA4" w:rsidRPr="00181CF1" w:rsidSect="00181CF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C0F" w:rsidRDefault="00C47C0F" w:rsidP="003460D8">
      <w:r>
        <w:separator/>
      </w:r>
    </w:p>
  </w:endnote>
  <w:endnote w:type="continuationSeparator" w:id="1">
    <w:p w:rsidR="00C47C0F" w:rsidRDefault="00C47C0F" w:rsidP="003460D8">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712" w:rsidRPr="004A2712" w:rsidRDefault="004A2712" w:rsidP="004A2712">
    <w:pPr>
      <w:pStyle w:val="Footer"/>
      <w:jc w:val="right"/>
      <w:rPr>
        <w:rFonts w:ascii="Arial" w:hAnsi="Arial" w:cs="Arial"/>
        <w:color w:val="548DD4" w:themeColor="text2" w:themeTint="99"/>
      </w:rPr>
    </w:pPr>
    <w:r w:rsidRPr="004A2712">
      <w:rPr>
        <w:rFonts w:ascii="Arial" w:hAnsi="Arial" w:cs="Arial"/>
        <w:noProof/>
        <w:color w:val="548DD4" w:themeColor="text2" w:themeTint="99"/>
      </w:rPr>
      <w:t>History of Agriculture South Australia</w:t>
    </w:r>
  </w:p>
  <w:p w:rsidR="004A2712" w:rsidRDefault="004A2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C0F" w:rsidRDefault="00C47C0F" w:rsidP="003460D8">
      <w:r>
        <w:separator/>
      </w:r>
    </w:p>
  </w:footnote>
  <w:footnote w:type="continuationSeparator" w:id="1">
    <w:p w:rsidR="00C47C0F" w:rsidRDefault="00C47C0F" w:rsidP="00346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C47C0F">
    <w:pPr>
      <w:rPr>
        <w:sz w:val="2"/>
        <w:szCs w:val="2"/>
      </w:rPr>
    </w:pPr>
    <w:r w:rsidRPr="00691807">
      <w:pict>
        <v:shapetype id="_x0000_t202" coordsize="21600,21600" o:spt="202" path="m,l,21600r21600,l21600,xe">
          <v:stroke joinstyle="miter"/>
          <v:path gradientshapeok="t" o:connecttype="rect"/>
        </v:shapetype>
        <v:shape id="_x0000_s1025" type="#_x0000_t202" style="position:absolute;margin-left:133.45pt;margin-top:88.8pt;width:359.05pt;height:9.6pt;z-index:-251656192;mso-wrap-style:none;mso-wrap-distance-left:5pt;mso-wrap-distance-right:5pt;mso-position-horizontal-relative:page;mso-position-vertical-relative:page" wrapcoords="0 0" filled="f" stroked="f">
          <v:textbox style="mso-fit-shape-to-text:t" inset="0,0,0,0">
            <w:txbxContent>
              <w:p w:rsidR="00445F27" w:rsidRDefault="00C47C0F">
                <w:pPr>
                  <w:pStyle w:val="Headerorfooter1"/>
                  <w:shd w:val="clear" w:color="auto" w:fill="auto"/>
                  <w:tabs>
                    <w:tab w:val="right" w:pos="6283"/>
                    <w:tab w:val="right" w:pos="7181"/>
                  </w:tabs>
                  <w:spacing w:line="240" w:lineRule="auto"/>
                </w:pPr>
                <w:r>
                  <w:rPr>
                    <w:rStyle w:val="Headerorfooter3"/>
                    <w:i w:val="0"/>
                    <w:iCs w:val="0"/>
                  </w:rPr>
                  <w:t>Vermin Act Amendment Bill.</w:t>
                </w:r>
                <w:r>
                  <w:rPr>
                    <w:rStyle w:val="Headerorfooter8pt"/>
                  </w:rPr>
                  <w:t xml:space="preserve"> </w:t>
                </w:r>
                <w:r>
                  <w:rPr>
                    <w:rStyle w:val="Headerorfooter65pt3"/>
                  </w:rPr>
                  <w:t xml:space="preserve">[November </w:t>
                </w:r>
                <w:r>
                  <w:rPr>
                    <w:rStyle w:val="Headerorfooter8pt"/>
                  </w:rPr>
                  <w:t>23, 1944.]</w:t>
                </w:r>
                <w:r>
                  <w:rPr>
                    <w:rStyle w:val="Headerorfooter8pt"/>
                  </w:rPr>
                  <w:tab/>
                </w:r>
                <w:r>
                  <w:rPr>
                    <w:rStyle w:val="Headerorfooter3"/>
                    <w:i w:val="0"/>
                    <w:iCs w:val="0"/>
                  </w:rPr>
                  <w:t>Road Traffic Bill.</w:t>
                </w:r>
                <w:r>
                  <w:rPr>
                    <w:rStyle w:val="Headerorfooter3"/>
                    <w:i w:val="0"/>
                    <w:iCs w:val="0"/>
                  </w:rPr>
                  <w:tab/>
                </w:r>
                <w:r>
                  <w:rPr>
                    <w:rStyle w:val="Headerorfooter8pt"/>
                  </w:rPr>
                  <w:t>1103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C47C0F">
    <w:pPr>
      <w:rPr>
        <w:sz w:val="2"/>
        <w:szCs w:val="2"/>
      </w:rPr>
    </w:pPr>
    <w:r w:rsidRPr="00691807">
      <w:pict>
        <v:shapetype id="_x0000_t202" coordsize="21600,21600" o:spt="202" path="m,l,21600r21600,l21600,xe">
          <v:stroke joinstyle="miter"/>
          <v:path gradientshapeok="t" o:connecttype="rect"/>
        </v:shapetype>
        <v:shape id="_x0000_s1026" type="#_x0000_t202" style="position:absolute;margin-left:-485.7pt;margin-top:107.2pt;width:360.1pt;height:10.2pt;z-index:-251655168;mso-wrap-style:none;mso-wrap-distance-left:5pt;mso-wrap-distance-right:5pt;mso-position-horizontal-relative:page;mso-position-vertical-relative:page" wrapcoords="0 0" filled="f" stroked="f">
          <v:textbox style="mso-fit-shape-to-text:t" inset="0,0,0,0">
            <w:txbxContent>
              <w:p w:rsidR="00445F27" w:rsidRDefault="00C47C0F">
                <w:pPr>
                  <w:pStyle w:val="Headerorfooter1"/>
                  <w:shd w:val="clear" w:color="auto" w:fill="auto"/>
                  <w:tabs>
                    <w:tab w:val="right" w:pos="6283"/>
                    <w:tab w:val="right" w:pos="7181"/>
                  </w:tabs>
                  <w:spacing w:line="240" w:lineRule="auto"/>
                </w:pPr>
                <w:r>
                  <w:rPr>
                    <w:rStyle w:val="Headerorfooter3"/>
                    <w:i w:val="0"/>
                    <w:iCs w:val="0"/>
                  </w:rPr>
                  <w:t>Vermin Act Amendment Bill.</w:t>
                </w:r>
                <w:r>
                  <w:rPr>
                    <w:rStyle w:val="Headerorfooter8pt"/>
                  </w:rPr>
                  <w:t xml:space="preserve"> </w:t>
                </w:r>
                <w:r>
                  <w:rPr>
                    <w:rStyle w:val="Headerorfooter65pt3"/>
                  </w:rPr>
                  <w:t xml:space="preserve">[November </w:t>
                </w:r>
                <w:r>
                  <w:rPr>
                    <w:rStyle w:val="Headerorfooter8pt"/>
                  </w:rPr>
                  <w:t>23, 1944</w:t>
                </w:r>
                <w:r>
                  <w:rPr>
                    <w:rStyle w:val="Headerorfooter8pt"/>
                  </w:rPr>
                  <w:t>.]</w:t>
                </w:r>
                <w:r>
                  <w:rPr>
                    <w:rStyle w:val="Headerorfooter8pt"/>
                  </w:rPr>
                  <w:tab/>
                </w:r>
                <w:r>
                  <w:rPr>
                    <w:rStyle w:val="Headerorfooter3"/>
                    <w:i w:val="0"/>
                    <w:iCs w:val="0"/>
                  </w:rPr>
                  <w:t>Road Traffic Bill.</w:t>
                </w:r>
                <w:r>
                  <w:rPr>
                    <w:rStyle w:val="Headerorfooter3"/>
                    <w:i w:val="0"/>
                    <w:iCs w:val="0"/>
                  </w:rPr>
                  <w:tab/>
                </w:r>
                <w:r>
                  <w:rPr>
                    <w:rStyle w:val="Headerorfooter8pt"/>
                  </w:rPr>
                  <w:t>1103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C47C0F">
    <w:pPr>
      <w:rPr>
        <w:sz w:val="2"/>
        <w:szCs w:val="2"/>
      </w:rPr>
    </w:pPr>
    <w:r w:rsidRPr="00691807">
      <w:pict>
        <v:shapetype id="_x0000_t202" coordsize="21600,21600" o:spt="202" path="m,l,21600r21600,l21600,xe">
          <v:stroke joinstyle="miter"/>
          <v:path gradientshapeok="t" o:connecttype="rect"/>
        </v:shapetype>
        <v:shape id="_x0000_s1027" type="#_x0000_t202" style="position:absolute;margin-left:-428.1pt;margin-top:78.6pt;width:284.1pt;height:10.2pt;z-index:-251654144;mso-wrap-style:none;mso-wrap-distance-left:5pt;mso-wrap-distance-right:5pt;mso-position-horizontal-relative:page;mso-position-vertical-relative:page" wrapcoords="0 0" filled="f" stroked="f">
          <v:textbox style="mso-fit-shape-to-text:t" inset="0,0,0,0">
            <w:txbxContent>
              <w:p w:rsidR="00445F27" w:rsidRDefault="00C47C0F">
                <w:pPr>
                  <w:pStyle w:val="Headerorfooter1"/>
                  <w:shd w:val="clear" w:color="auto" w:fill="auto"/>
                  <w:spacing w:line="240" w:lineRule="auto"/>
                </w:pPr>
                <w:r>
                  <w:rPr>
                    <w:rStyle w:val="Headerorfooter8pt"/>
                  </w:rPr>
                  <w:t>1</w:t>
                </w:r>
                <w:r>
                  <w:rPr>
                    <w:rStyle w:val="Headerorfooter8pt1"/>
                  </w:rPr>
                  <w:t xml:space="preserve">102 </w:t>
                </w:r>
                <w:r>
                  <w:rPr>
                    <w:rStyle w:val="Headerorfooter2"/>
                    <w:i w:val="0"/>
                    <w:iCs w:val="0"/>
                  </w:rPr>
                  <w:t>Lo</w:t>
                </w:r>
                <w:r>
                  <w:rPr>
                    <w:rStyle w:val="Headerorfooter3"/>
                    <w:i w:val="0"/>
                    <w:iCs w:val="0"/>
                  </w:rPr>
                  <w:t xml:space="preserve">cal Government </w:t>
                </w:r>
                <w:r>
                  <w:rPr>
                    <w:rStyle w:val="Headerorfooter2"/>
                    <w:i w:val="0"/>
                    <w:iCs w:val="0"/>
                  </w:rPr>
                  <w:t>Bill.</w:t>
                </w:r>
                <w:r>
                  <w:rPr>
                    <w:rStyle w:val="Headerorfooter8pt"/>
                  </w:rPr>
                  <w:t xml:space="preserve"> [ASSEMBLY.] </w:t>
                </w:r>
                <w:r>
                  <w:rPr>
                    <w:rStyle w:val="Headerorfooter3"/>
                    <w:i w:val="0"/>
                    <w:iCs w:val="0"/>
                  </w:rPr>
                  <w:t xml:space="preserve">Vermin Act Amendment </w:t>
                </w:r>
                <w:r>
                  <w:rPr>
                    <w:rStyle w:val="Headerorfooter2"/>
                    <w:i w:val="0"/>
                    <w:iCs w:val="0"/>
                  </w:rPr>
                  <w:t>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4432"/>
    <w:multiLevelType w:val="multilevel"/>
    <w:tmpl w:val="FEBAD094"/>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181CF1"/>
    <w:rsid w:val="00181CF1"/>
    <w:rsid w:val="003460D8"/>
    <w:rsid w:val="004A2712"/>
    <w:rsid w:val="004E2AA4"/>
    <w:rsid w:val="00C47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1CF1"/>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181CF1"/>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181CF1"/>
    <w:rPr>
      <w:rFonts w:ascii="Century Schoolbook" w:eastAsia="Century Schoolbook" w:hAnsi="Century Schoolbook" w:cs="Century Schoolbook"/>
      <w:i/>
      <w:iCs/>
      <w:sz w:val="17"/>
      <w:szCs w:val="17"/>
      <w:shd w:val="clear" w:color="auto" w:fill="FFFFFF"/>
    </w:rPr>
  </w:style>
  <w:style w:type="character" w:customStyle="1" w:styleId="Bodytext8">
    <w:name w:val="Body text8"/>
    <w:basedOn w:val="Bodytext"/>
    <w:rsid w:val="00181CF1"/>
    <w:rPr>
      <w:color w:val="000000"/>
      <w:spacing w:val="0"/>
      <w:w w:val="100"/>
      <w:position w:val="0"/>
      <w:lang w:val="en-US"/>
    </w:rPr>
  </w:style>
  <w:style w:type="character" w:customStyle="1" w:styleId="Headerorfooter3">
    <w:name w:val="Header or footer3"/>
    <w:basedOn w:val="Headerorfooter"/>
    <w:rsid w:val="00181CF1"/>
    <w:rPr>
      <w:color w:val="000000"/>
      <w:spacing w:val="0"/>
      <w:w w:val="100"/>
      <w:position w:val="0"/>
      <w:lang w:val="en-US"/>
    </w:rPr>
  </w:style>
  <w:style w:type="character" w:customStyle="1" w:styleId="Headerorfooter2">
    <w:name w:val="Header or footer2"/>
    <w:basedOn w:val="Headerorfooter"/>
    <w:rsid w:val="00181CF1"/>
    <w:rPr>
      <w:color w:val="000000"/>
      <w:spacing w:val="0"/>
      <w:w w:val="100"/>
      <w:position w:val="0"/>
      <w:u w:val="single"/>
      <w:lang w:val="en-US"/>
    </w:rPr>
  </w:style>
  <w:style w:type="character" w:customStyle="1" w:styleId="Headerorfooter8pt">
    <w:name w:val="Header or footer + 8 pt"/>
    <w:aliases w:val="Bold11,Not Italic11"/>
    <w:basedOn w:val="Headerorfooter"/>
    <w:rsid w:val="00181CF1"/>
    <w:rPr>
      <w:b/>
      <w:bCs/>
      <w:color w:val="000000"/>
      <w:spacing w:val="0"/>
      <w:w w:val="100"/>
      <w:position w:val="0"/>
      <w:sz w:val="16"/>
      <w:szCs w:val="16"/>
      <w:lang w:val="en-US"/>
    </w:rPr>
  </w:style>
  <w:style w:type="character" w:customStyle="1" w:styleId="Headerorfooter8pt1">
    <w:name w:val="Header or footer + 8 pt1"/>
    <w:aliases w:val="Bold10,Not Italic10"/>
    <w:basedOn w:val="Headerorfooter"/>
    <w:rsid w:val="00181CF1"/>
    <w:rPr>
      <w:b/>
      <w:bCs/>
      <w:color w:val="000000"/>
      <w:spacing w:val="0"/>
      <w:w w:val="100"/>
      <w:position w:val="0"/>
      <w:sz w:val="16"/>
      <w:szCs w:val="16"/>
      <w:u w:val="single"/>
      <w:lang w:val="en-US"/>
    </w:rPr>
  </w:style>
  <w:style w:type="character" w:customStyle="1" w:styleId="Bodytext65pt5">
    <w:name w:val="Body text + 6.5 pt5"/>
    <w:basedOn w:val="Bodytext"/>
    <w:rsid w:val="00181CF1"/>
    <w:rPr>
      <w:color w:val="000000"/>
      <w:spacing w:val="0"/>
      <w:w w:val="100"/>
      <w:position w:val="0"/>
      <w:sz w:val="13"/>
      <w:szCs w:val="13"/>
      <w:lang w:val="en-US"/>
    </w:rPr>
  </w:style>
  <w:style w:type="character" w:customStyle="1" w:styleId="Headerorfooter65pt3">
    <w:name w:val="Header or footer + 6.5 pt3"/>
    <w:aliases w:val="Not Italic9,Small Caps5"/>
    <w:basedOn w:val="Headerorfooter"/>
    <w:rsid w:val="00181CF1"/>
    <w:rPr>
      <w:smallCaps/>
      <w:color w:val="000000"/>
      <w:spacing w:val="0"/>
      <w:w w:val="100"/>
      <w:position w:val="0"/>
      <w:sz w:val="13"/>
      <w:szCs w:val="13"/>
      <w:lang w:val="en-US"/>
    </w:rPr>
  </w:style>
  <w:style w:type="character" w:customStyle="1" w:styleId="Bodytext7">
    <w:name w:val="Body text7"/>
    <w:basedOn w:val="Bodytext"/>
    <w:rsid w:val="00181CF1"/>
    <w:rPr>
      <w:color w:val="000000"/>
      <w:spacing w:val="0"/>
      <w:w w:val="100"/>
      <w:position w:val="0"/>
      <w:lang w:val="en-US"/>
    </w:rPr>
  </w:style>
  <w:style w:type="paragraph" w:customStyle="1" w:styleId="Bodytext1">
    <w:name w:val="Body text1"/>
    <w:basedOn w:val="Normal"/>
    <w:link w:val="Bodytext"/>
    <w:rsid w:val="00181CF1"/>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181CF1"/>
    <w:pPr>
      <w:shd w:val="clear" w:color="auto" w:fill="FFFFFF"/>
      <w:spacing w:line="0" w:lineRule="atLeast"/>
    </w:pPr>
    <w:rPr>
      <w:rFonts w:ascii="Century Schoolbook" w:eastAsia="Century Schoolbook" w:hAnsi="Century Schoolbook" w:cs="Century Schoolbook"/>
      <w:i/>
      <w:iCs/>
      <w:color w:val="auto"/>
      <w:sz w:val="17"/>
      <w:szCs w:val="17"/>
    </w:rPr>
  </w:style>
  <w:style w:type="paragraph" w:styleId="Footer">
    <w:name w:val="footer"/>
    <w:basedOn w:val="Normal"/>
    <w:link w:val="FooterChar"/>
    <w:uiPriority w:val="99"/>
    <w:semiHidden/>
    <w:unhideWhenUsed/>
    <w:rsid w:val="003460D8"/>
    <w:pPr>
      <w:tabs>
        <w:tab w:val="center" w:pos="4680"/>
        <w:tab w:val="right" w:pos="9360"/>
      </w:tabs>
    </w:pPr>
  </w:style>
  <w:style w:type="character" w:customStyle="1" w:styleId="FooterChar">
    <w:name w:val="Footer Char"/>
    <w:basedOn w:val="DefaultParagraphFont"/>
    <w:link w:val="Footer"/>
    <w:uiPriority w:val="99"/>
    <w:semiHidden/>
    <w:rsid w:val="003460D8"/>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2021-03-13T03:46:00Z</dcterms:created>
  <dcterms:modified xsi:type="dcterms:W3CDTF">2021-03-13T04:49:00Z</dcterms:modified>
</cp:coreProperties>
</file>