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532" w:rsidRPr="00503532" w:rsidRDefault="00503532">
      <w:pPr>
        <w:rPr>
          <w:rFonts w:ascii="Arial" w:hAnsi="Arial" w:cs="Arial"/>
          <w:b/>
          <w:color w:val="365F91" w:themeColor="accent1" w:themeShade="BF"/>
          <w:sz w:val="32"/>
          <w:szCs w:val="32"/>
        </w:rPr>
      </w:pPr>
      <w:r w:rsidRPr="00503532">
        <w:rPr>
          <w:rFonts w:ascii="Arial" w:hAnsi="Arial" w:cs="Arial"/>
          <w:b/>
          <w:color w:val="365F91" w:themeColor="accent1" w:themeShade="BF"/>
          <w:sz w:val="32"/>
          <w:szCs w:val="32"/>
        </w:rPr>
        <w:t>LIVESTOCK (COMMENCEMENT) AMENDMENT BILL 1999</w:t>
      </w:r>
    </w:p>
    <w:p w:rsidR="00503532" w:rsidRPr="00503532" w:rsidRDefault="00503532">
      <w:pPr>
        <w:rPr>
          <w:rFonts w:ascii="Arial" w:hAnsi="Arial" w:cs="Arial"/>
          <w:b/>
          <w:color w:val="365F91" w:themeColor="accent1" w:themeShade="BF"/>
          <w:sz w:val="28"/>
          <w:szCs w:val="28"/>
        </w:rPr>
      </w:pPr>
      <w:r w:rsidRPr="00503532">
        <w:rPr>
          <w:rFonts w:ascii="Arial" w:hAnsi="Arial" w:cs="Arial"/>
          <w:b/>
          <w:color w:val="365F91" w:themeColor="accent1" w:themeShade="BF"/>
          <w:sz w:val="28"/>
          <w:szCs w:val="28"/>
        </w:rPr>
        <w:t>Legislative Assembly, 4 March 1999, pages 994-5</w:t>
      </w:r>
    </w:p>
    <w:p w:rsidR="00503532" w:rsidRPr="00503532" w:rsidRDefault="00503532">
      <w:pPr>
        <w:rPr>
          <w:rFonts w:ascii="Arial" w:hAnsi="Arial" w:cs="Arial"/>
          <w:color w:val="365F91" w:themeColor="accent1" w:themeShade="BF"/>
          <w:sz w:val="28"/>
          <w:szCs w:val="28"/>
        </w:rPr>
      </w:pPr>
      <w:r w:rsidRPr="00503532">
        <w:rPr>
          <w:rFonts w:ascii="Arial" w:hAnsi="Arial" w:cs="Arial"/>
          <w:color w:val="365F91" w:themeColor="accent1" w:themeShade="BF"/>
          <w:sz w:val="28"/>
          <w:szCs w:val="28"/>
        </w:rPr>
        <w:t>Second reading</w:t>
      </w:r>
    </w:p>
    <w:p w:rsidR="00503532" w:rsidRDefault="00503532">
      <w:pPr>
        <w:rPr>
          <w:rFonts w:ascii="Arial" w:hAnsi="Arial" w:cs="Arial"/>
          <w:sz w:val="24"/>
          <w:szCs w:val="24"/>
        </w:rPr>
      </w:pPr>
      <w:r w:rsidRPr="00503532">
        <w:rPr>
          <w:rFonts w:ascii="Arial" w:hAnsi="Arial" w:cs="Arial"/>
          <w:b/>
          <w:sz w:val="24"/>
          <w:szCs w:val="24"/>
        </w:rPr>
        <w:t>The Hon. R.G. KERIN (Minister for Primary Industries, Natural Resources and Regional Development)</w:t>
      </w:r>
      <w:r w:rsidRPr="00503532">
        <w:rPr>
          <w:rFonts w:ascii="Arial" w:hAnsi="Arial" w:cs="Arial"/>
          <w:sz w:val="24"/>
          <w:szCs w:val="24"/>
        </w:rPr>
        <w:t xml:space="preserve"> obtained leave and introduced a Bill for Act to amend the Livestock Act 1997. Read a first time. </w:t>
      </w:r>
    </w:p>
    <w:p w:rsidR="00503532" w:rsidRDefault="00503532">
      <w:pPr>
        <w:rPr>
          <w:rFonts w:ascii="Arial" w:hAnsi="Arial" w:cs="Arial"/>
          <w:sz w:val="24"/>
          <w:szCs w:val="24"/>
        </w:rPr>
      </w:pPr>
      <w:r w:rsidRPr="00503532">
        <w:rPr>
          <w:rFonts w:ascii="Arial" w:hAnsi="Arial" w:cs="Arial"/>
          <w:sz w:val="24"/>
          <w:szCs w:val="24"/>
        </w:rPr>
        <w:t xml:space="preserve">The Hon. R.G. KERIN: I move: That this Bill be now read a second time. </w:t>
      </w:r>
    </w:p>
    <w:p w:rsidR="00503532" w:rsidRDefault="00503532">
      <w:pPr>
        <w:rPr>
          <w:rFonts w:ascii="Arial" w:hAnsi="Arial" w:cs="Arial"/>
          <w:sz w:val="24"/>
          <w:szCs w:val="24"/>
        </w:rPr>
      </w:pPr>
      <w:r w:rsidRPr="00503532">
        <w:rPr>
          <w:rFonts w:ascii="Arial" w:hAnsi="Arial" w:cs="Arial"/>
          <w:sz w:val="24"/>
          <w:szCs w:val="24"/>
        </w:rPr>
        <w:t xml:space="preserve">I seek leave to have the second reading explanation inserted in Hansard without my reading it. Leave granted. </w:t>
      </w:r>
    </w:p>
    <w:p w:rsidR="00503532" w:rsidRDefault="00503532">
      <w:pPr>
        <w:rPr>
          <w:rFonts w:ascii="Arial" w:hAnsi="Arial" w:cs="Arial"/>
          <w:sz w:val="24"/>
          <w:szCs w:val="24"/>
        </w:rPr>
      </w:pPr>
      <w:r w:rsidRPr="00503532">
        <w:rPr>
          <w:rFonts w:ascii="Arial" w:hAnsi="Arial" w:cs="Arial"/>
          <w:sz w:val="24"/>
          <w:szCs w:val="24"/>
        </w:rPr>
        <w:t xml:space="preserve">Current provisions within the Livestock Act 1997 provide for the commencement of provisions dealing with apiaries and brands as of the 20th March 1999. </w:t>
      </w:r>
    </w:p>
    <w:p w:rsidR="00503532" w:rsidRDefault="00503532">
      <w:pPr>
        <w:rPr>
          <w:rFonts w:ascii="Arial" w:hAnsi="Arial" w:cs="Arial"/>
          <w:sz w:val="24"/>
          <w:szCs w:val="24"/>
        </w:rPr>
      </w:pPr>
      <w:r w:rsidRPr="00503532">
        <w:rPr>
          <w:rFonts w:ascii="Arial" w:hAnsi="Arial" w:cs="Arial"/>
          <w:sz w:val="24"/>
          <w:szCs w:val="24"/>
        </w:rPr>
        <w:t xml:space="preserve">The proposed amendment will ensure that the Apiaries Act 1931, Brands Act 1933 and the Branding of Pigs Act 1964 will continue to regulate apiaries and brands beyond that date. </w:t>
      </w:r>
    </w:p>
    <w:p w:rsidR="00503532" w:rsidRDefault="00503532">
      <w:pPr>
        <w:rPr>
          <w:rFonts w:ascii="Arial" w:hAnsi="Arial" w:cs="Arial"/>
          <w:sz w:val="24"/>
          <w:szCs w:val="24"/>
        </w:rPr>
      </w:pPr>
      <w:r w:rsidRPr="00503532">
        <w:rPr>
          <w:rFonts w:ascii="Arial" w:hAnsi="Arial" w:cs="Arial"/>
          <w:sz w:val="24"/>
          <w:szCs w:val="24"/>
        </w:rPr>
        <w:t xml:space="preserve">This is seen to be necessary for the following reasons. </w:t>
      </w:r>
      <w:r>
        <w:rPr>
          <w:rFonts w:ascii="Arial" w:hAnsi="Arial" w:cs="Arial"/>
          <w:sz w:val="24"/>
          <w:szCs w:val="24"/>
        </w:rPr>
        <w:t xml:space="preserve"> </w:t>
      </w:r>
      <w:r w:rsidRPr="00503532">
        <w:rPr>
          <w:rFonts w:ascii="Arial" w:hAnsi="Arial" w:cs="Arial"/>
          <w:sz w:val="24"/>
          <w:szCs w:val="24"/>
        </w:rPr>
        <w:t xml:space="preserve">The Government, through ARMCANZ, has recently committed to the introduction of a National Livestock Identification Scheme for the livestock industries of this State. </w:t>
      </w:r>
      <w:r>
        <w:rPr>
          <w:rFonts w:ascii="Arial" w:hAnsi="Arial" w:cs="Arial"/>
          <w:sz w:val="24"/>
          <w:szCs w:val="24"/>
        </w:rPr>
        <w:t xml:space="preserve"> </w:t>
      </w:r>
      <w:r w:rsidRPr="00503532">
        <w:rPr>
          <w:rFonts w:ascii="Arial" w:hAnsi="Arial" w:cs="Arial"/>
          <w:sz w:val="24"/>
          <w:szCs w:val="24"/>
        </w:rPr>
        <w:t>This initiative substantially changes the perspective and context of the regulations necessary to underpin the provisions in the Livestock Act 1997 relating to branding of livestock. Extensive industry consultation will therefore be necessary for these regulations</w:t>
      </w:r>
      <w:r>
        <w:rPr>
          <w:rFonts w:ascii="Arial" w:hAnsi="Arial" w:cs="Arial"/>
          <w:sz w:val="24"/>
          <w:szCs w:val="24"/>
        </w:rPr>
        <w:t xml:space="preserve"> </w:t>
      </w:r>
      <w:r w:rsidRPr="00503532">
        <w:rPr>
          <w:rFonts w:ascii="Arial" w:hAnsi="Arial" w:cs="Arial"/>
          <w:sz w:val="24"/>
          <w:szCs w:val="24"/>
        </w:rPr>
        <w:t xml:space="preserve">. </w:t>
      </w:r>
      <w:r>
        <w:rPr>
          <w:rFonts w:ascii="Arial" w:hAnsi="Arial" w:cs="Arial"/>
          <w:sz w:val="24"/>
          <w:szCs w:val="24"/>
        </w:rPr>
        <w:t xml:space="preserve"> </w:t>
      </w:r>
      <w:r w:rsidRPr="00503532">
        <w:rPr>
          <w:rFonts w:ascii="Arial" w:hAnsi="Arial" w:cs="Arial"/>
          <w:sz w:val="24"/>
          <w:szCs w:val="24"/>
        </w:rPr>
        <w:t>The identification of pigs, an essential component of disease control, will also be brought within the scope of any new regulations</w:t>
      </w:r>
      <w:r>
        <w:rPr>
          <w:rFonts w:ascii="Arial" w:hAnsi="Arial" w:cs="Arial"/>
          <w:sz w:val="24"/>
          <w:szCs w:val="24"/>
        </w:rPr>
        <w:t>.</w:t>
      </w:r>
    </w:p>
    <w:p w:rsidR="00503532" w:rsidRDefault="00503532">
      <w:pPr>
        <w:rPr>
          <w:rFonts w:ascii="Arial" w:hAnsi="Arial" w:cs="Arial"/>
          <w:sz w:val="24"/>
          <w:szCs w:val="24"/>
        </w:rPr>
      </w:pPr>
      <w:r w:rsidRPr="00503532">
        <w:rPr>
          <w:rFonts w:ascii="Arial" w:hAnsi="Arial" w:cs="Arial"/>
          <w:sz w:val="24"/>
          <w:szCs w:val="24"/>
        </w:rPr>
        <w:t xml:space="preserve">The apiary industry in this State is currently considering recommendations on a future disease control strategy developed in 1998 by a Ministerial Apiary Industry Task Force. New regulations will be developed after this consultative process has been completed. </w:t>
      </w:r>
    </w:p>
    <w:p w:rsidR="00503532" w:rsidRDefault="00503532">
      <w:pPr>
        <w:rPr>
          <w:rFonts w:ascii="Arial" w:hAnsi="Arial" w:cs="Arial"/>
          <w:sz w:val="24"/>
          <w:szCs w:val="24"/>
        </w:rPr>
      </w:pPr>
      <w:r w:rsidRPr="00503532">
        <w:rPr>
          <w:rFonts w:ascii="Arial" w:hAnsi="Arial" w:cs="Arial"/>
          <w:sz w:val="24"/>
          <w:szCs w:val="24"/>
        </w:rPr>
        <w:t xml:space="preserve">The new regulations will be made under the Livestock Act 1997 and, at the time that the regulations are made, Parts 6 and 7 of that Act and the provisions for repeal of the relevant Act will be brought into operation. </w:t>
      </w:r>
    </w:p>
    <w:p w:rsidR="00503532" w:rsidRDefault="00503532">
      <w:pPr>
        <w:rPr>
          <w:rFonts w:ascii="Arial" w:hAnsi="Arial" w:cs="Arial"/>
          <w:sz w:val="24"/>
          <w:szCs w:val="24"/>
        </w:rPr>
      </w:pPr>
      <w:r w:rsidRPr="00503532">
        <w:rPr>
          <w:rFonts w:ascii="Arial" w:hAnsi="Arial" w:cs="Arial"/>
          <w:sz w:val="24"/>
          <w:szCs w:val="24"/>
        </w:rPr>
        <w:t xml:space="preserve">I commend the Bill to honourable members. </w:t>
      </w:r>
    </w:p>
    <w:p w:rsidR="00503532" w:rsidRDefault="00503532">
      <w:pPr>
        <w:rPr>
          <w:rFonts w:ascii="Arial" w:hAnsi="Arial" w:cs="Arial"/>
          <w:sz w:val="24"/>
          <w:szCs w:val="24"/>
        </w:rPr>
      </w:pPr>
      <w:r w:rsidRPr="00503532">
        <w:rPr>
          <w:rFonts w:ascii="Arial" w:hAnsi="Arial" w:cs="Arial"/>
          <w:sz w:val="24"/>
          <w:szCs w:val="24"/>
        </w:rPr>
        <w:t xml:space="preserve">Explanation of Clauses </w:t>
      </w:r>
    </w:p>
    <w:p w:rsidR="00503532" w:rsidRPr="00503532" w:rsidRDefault="00503532">
      <w:pPr>
        <w:rPr>
          <w:rFonts w:ascii="Arial" w:hAnsi="Arial" w:cs="Arial"/>
          <w:i/>
          <w:sz w:val="24"/>
          <w:szCs w:val="24"/>
        </w:rPr>
      </w:pPr>
      <w:r w:rsidRPr="00503532">
        <w:rPr>
          <w:rFonts w:ascii="Arial" w:hAnsi="Arial" w:cs="Arial"/>
          <w:i/>
          <w:sz w:val="24"/>
          <w:szCs w:val="24"/>
        </w:rPr>
        <w:t xml:space="preserve">Clause 1: Short title </w:t>
      </w:r>
    </w:p>
    <w:p w:rsidR="00503532" w:rsidRDefault="00503532">
      <w:pPr>
        <w:rPr>
          <w:rFonts w:ascii="Arial" w:hAnsi="Arial" w:cs="Arial"/>
          <w:sz w:val="24"/>
          <w:szCs w:val="24"/>
        </w:rPr>
      </w:pPr>
      <w:r w:rsidRPr="00503532">
        <w:rPr>
          <w:rFonts w:ascii="Arial" w:hAnsi="Arial" w:cs="Arial"/>
          <w:sz w:val="24"/>
          <w:szCs w:val="24"/>
        </w:rPr>
        <w:lastRenderedPageBreak/>
        <w:t xml:space="preserve">This clause is formal. </w:t>
      </w:r>
    </w:p>
    <w:p w:rsidR="00503532" w:rsidRPr="00503532" w:rsidRDefault="00503532">
      <w:pPr>
        <w:rPr>
          <w:rFonts w:ascii="Arial" w:hAnsi="Arial" w:cs="Arial"/>
          <w:i/>
          <w:sz w:val="24"/>
          <w:szCs w:val="24"/>
        </w:rPr>
      </w:pPr>
      <w:r w:rsidRPr="00503532">
        <w:rPr>
          <w:rFonts w:ascii="Arial" w:hAnsi="Arial" w:cs="Arial"/>
          <w:i/>
          <w:sz w:val="24"/>
          <w:szCs w:val="24"/>
        </w:rPr>
        <w:t xml:space="preserve">Clause 2: Amendment of s. 2—Commencement </w:t>
      </w:r>
    </w:p>
    <w:p w:rsidR="00503532" w:rsidRDefault="00503532">
      <w:pPr>
        <w:rPr>
          <w:rFonts w:ascii="Arial" w:hAnsi="Arial" w:cs="Arial"/>
          <w:sz w:val="24"/>
          <w:szCs w:val="24"/>
        </w:rPr>
      </w:pPr>
      <w:r w:rsidRPr="00503532">
        <w:rPr>
          <w:rFonts w:ascii="Arial" w:hAnsi="Arial" w:cs="Arial"/>
          <w:sz w:val="24"/>
          <w:szCs w:val="24"/>
        </w:rPr>
        <w:t xml:space="preserve">This clause ensures that Part 6 relating to apiaries, Part 7 relating to brands and Schedule 2 providing for repeal of the relevant Acts governing those matters will not be subject to the provisions for automatic commencement in section 7(5) of the Acts Interpretation Act 1915. </w:t>
      </w:r>
    </w:p>
    <w:p w:rsidR="00503532" w:rsidRPr="00503532" w:rsidRDefault="00503532">
      <w:pPr>
        <w:rPr>
          <w:rFonts w:ascii="Arial" w:hAnsi="Arial" w:cs="Arial"/>
          <w:i/>
          <w:sz w:val="24"/>
          <w:szCs w:val="24"/>
        </w:rPr>
      </w:pPr>
      <w:r w:rsidRPr="00503532">
        <w:rPr>
          <w:rFonts w:ascii="Arial" w:hAnsi="Arial" w:cs="Arial"/>
          <w:i/>
          <w:sz w:val="24"/>
          <w:szCs w:val="24"/>
        </w:rPr>
        <w:t xml:space="preserve">Clause 3: Amendment of Sched. 2—Repeal and Transitional Provisions </w:t>
      </w:r>
    </w:p>
    <w:p w:rsidR="00503532" w:rsidRDefault="00503532">
      <w:pPr>
        <w:rPr>
          <w:rFonts w:ascii="Arial" w:hAnsi="Arial" w:cs="Arial"/>
          <w:sz w:val="24"/>
          <w:szCs w:val="24"/>
        </w:rPr>
      </w:pPr>
      <w:r w:rsidRPr="00503532">
        <w:rPr>
          <w:rFonts w:ascii="Arial" w:hAnsi="Arial" w:cs="Arial"/>
          <w:sz w:val="24"/>
          <w:szCs w:val="24"/>
        </w:rPr>
        <w:t xml:space="preserve">This clause removes clause 3 of Schedule 2 which excludes the Schedule from the application of section 7(5) of the Acts Interpretation Act 1915. </w:t>
      </w:r>
      <w:r>
        <w:rPr>
          <w:rFonts w:ascii="Arial" w:hAnsi="Arial" w:cs="Arial"/>
          <w:sz w:val="24"/>
          <w:szCs w:val="24"/>
        </w:rPr>
        <w:t xml:space="preserve"> </w:t>
      </w:r>
      <w:r w:rsidRPr="00503532">
        <w:rPr>
          <w:rFonts w:ascii="Arial" w:hAnsi="Arial" w:cs="Arial"/>
          <w:sz w:val="24"/>
          <w:szCs w:val="24"/>
        </w:rPr>
        <w:t xml:space="preserve">Under the measure the matter is dealt with in the new section 2(2) in a comprehensive manner that extends to the substantive provisions of the Livestock Act that will be used to replace the Acts repealed by Schedule 2. </w:t>
      </w:r>
    </w:p>
    <w:p w:rsidR="00CD6DB5" w:rsidRPr="00503532" w:rsidRDefault="00503532">
      <w:pPr>
        <w:rPr>
          <w:rFonts w:ascii="Arial" w:hAnsi="Arial" w:cs="Arial"/>
          <w:sz w:val="24"/>
          <w:szCs w:val="24"/>
        </w:rPr>
      </w:pPr>
      <w:r w:rsidRPr="00503532">
        <w:rPr>
          <w:rFonts w:ascii="Arial" w:hAnsi="Arial" w:cs="Arial"/>
          <w:sz w:val="24"/>
          <w:szCs w:val="24"/>
        </w:rPr>
        <w:t>Ms HURLEY secured the adjournment of the debate.</w:t>
      </w:r>
    </w:p>
    <w:sectPr w:rsidR="00CD6DB5" w:rsidRPr="00503532"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1DC" w:rsidRDefault="007D01DC" w:rsidP="00503532">
      <w:pPr>
        <w:spacing w:after="0" w:line="240" w:lineRule="auto"/>
      </w:pPr>
      <w:r>
        <w:separator/>
      </w:r>
    </w:p>
  </w:endnote>
  <w:endnote w:type="continuationSeparator" w:id="1">
    <w:p w:rsidR="007D01DC" w:rsidRDefault="007D01DC" w:rsidP="00503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532" w:rsidRDefault="00503532" w:rsidP="00503532">
    <w:pPr>
      <w:pStyle w:val="Footer"/>
      <w:jc w:val="right"/>
      <w:rPr>
        <w:color w:val="548DD4" w:themeColor="text2" w:themeTint="99"/>
      </w:rPr>
    </w:pPr>
    <w:r>
      <w:rPr>
        <w:rFonts w:hint="eastAsia"/>
        <w:noProof/>
        <w:color w:val="548DD4" w:themeColor="text2" w:themeTint="99"/>
      </w:rPr>
      <w:t>History of Agriculture South Australia</w:t>
    </w:r>
  </w:p>
  <w:p w:rsidR="00503532" w:rsidRDefault="005035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1DC" w:rsidRDefault="007D01DC" w:rsidP="00503532">
      <w:pPr>
        <w:spacing w:after="0" w:line="240" w:lineRule="auto"/>
      </w:pPr>
      <w:r>
        <w:separator/>
      </w:r>
    </w:p>
  </w:footnote>
  <w:footnote w:type="continuationSeparator" w:id="1">
    <w:p w:rsidR="007D01DC" w:rsidRDefault="007D01DC" w:rsidP="005035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3532"/>
    <w:rsid w:val="00503532"/>
    <w:rsid w:val="007D01DC"/>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35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532"/>
  </w:style>
  <w:style w:type="paragraph" w:styleId="Footer">
    <w:name w:val="footer"/>
    <w:basedOn w:val="Normal"/>
    <w:link w:val="FooterChar"/>
    <w:uiPriority w:val="99"/>
    <w:semiHidden/>
    <w:unhideWhenUsed/>
    <w:rsid w:val="005035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35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2020-11-03T02:14:00Z</dcterms:created>
  <dcterms:modified xsi:type="dcterms:W3CDTF">2020-11-03T02:19:00Z</dcterms:modified>
</cp:coreProperties>
</file>