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75" w:rsidRPr="003669C2" w:rsidRDefault="00405C75" w:rsidP="003669C2">
      <w:pPr>
        <w:pStyle w:val="Bodytext0"/>
        <w:shd w:val="clear" w:color="auto" w:fill="auto"/>
        <w:spacing w:line="360" w:lineRule="auto"/>
        <w:ind w:firstLine="0"/>
        <w:jc w:val="left"/>
        <w:rPr>
          <w:rStyle w:val="BodytextCenturySchoolbook"/>
          <w:rFonts w:ascii="Arial" w:hAnsi="Arial" w:cs="Arial"/>
          <w:b/>
          <w:color w:val="365F91" w:themeColor="accent1" w:themeShade="BF"/>
          <w:sz w:val="32"/>
          <w:szCs w:val="32"/>
        </w:rPr>
      </w:pPr>
      <w:r w:rsidRPr="003669C2">
        <w:rPr>
          <w:rStyle w:val="BodytextCenturySchoolbook"/>
          <w:rFonts w:ascii="Arial" w:hAnsi="Arial" w:cs="Arial"/>
          <w:b/>
          <w:color w:val="365F91" w:themeColor="accent1" w:themeShade="BF"/>
          <w:sz w:val="32"/>
          <w:szCs w:val="32"/>
        </w:rPr>
        <w:t>CORNSACKS BILL 1938</w:t>
      </w:r>
    </w:p>
    <w:p w:rsidR="00405C75" w:rsidRPr="003669C2" w:rsidRDefault="00405C75" w:rsidP="003669C2">
      <w:pPr>
        <w:pStyle w:val="Bodytext0"/>
        <w:shd w:val="clear" w:color="auto" w:fill="auto"/>
        <w:spacing w:line="360" w:lineRule="auto"/>
        <w:ind w:firstLine="0"/>
        <w:jc w:val="left"/>
        <w:rPr>
          <w:rStyle w:val="BodytextCenturySchoolbook"/>
          <w:rFonts w:ascii="Arial" w:hAnsi="Arial" w:cs="Arial"/>
          <w:b/>
          <w:color w:val="365F91" w:themeColor="accent1" w:themeShade="BF"/>
          <w:sz w:val="28"/>
          <w:szCs w:val="28"/>
        </w:rPr>
      </w:pPr>
      <w:r w:rsidRPr="003669C2">
        <w:rPr>
          <w:rStyle w:val="BodytextCenturySchoolbook"/>
          <w:rFonts w:ascii="Arial" w:hAnsi="Arial" w:cs="Arial"/>
          <w:b/>
          <w:color w:val="365F91" w:themeColor="accent1" w:themeShade="BF"/>
          <w:sz w:val="28"/>
          <w:szCs w:val="28"/>
        </w:rPr>
        <w:t xml:space="preserve"> Legislative Assembly,17 November 1938, pages 2519-  </w:t>
      </w:r>
    </w:p>
    <w:p w:rsidR="00405C75" w:rsidRPr="003669C2" w:rsidRDefault="00405C75" w:rsidP="003669C2">
      <w:pPr>
        <w:pStyle w:val="Bodytext0"/>
        <w:shd w:val="clear" w:color="auto" w:fill="auto"/>
        <w:spacing w:line="360" w:lineRule="auto"/>
        <w:ind w:firstLine="0"/>
        <w:jc w:val="left"/>
        <w:rPr>
          <w:rStyle w:val="BodytextCenturySchoolbook"/>
          <w:rFonts w:ascii="Arial" w:hAnsi="Arial" w:cs="Arial"/>
          <w:color w:val="365F91" w:themeColor="accent1" w:themeShade="BF"/>
          <w:sz w:val="28"/>
          <w:szCs w:val="28"/>
        </w:rPr>
      </w:pPr>
      <w:r w:rsidRPr="003669C2">
        <w:rPr>
          <w:rStyle w:val="BodytextCenturySchoolbook"/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405C75" w:rsidRPr="00405C75" w:rsidRDefault="00405C75" w:rsidP="00405C75">
      <w:pPr>
        <w:pStyle w:val="Bodytext0"/>
        <w:shd w:val="clear" w:color="auto" w:fill="auto"/>
        <w:spacing w:line="276" w:lineRule="auto"/>
        <w:ind w:firstLine="0"/>
        <w:jc w:val="left"/>
        <w:rPr>
          <w:rFonts w:ascii="Arial" w:hAnsi="Arial" w:cs="Arial"/>
          <w:b w:val="0"/>
          <w:sz w:val="24"/>
          <w:szCs w:val="24"/>
        </w:rPr>
      </w:pPr>
    </w:p>
    <w:p w:rsidR="00405C75" w:rsidRPr="00405C75" w:rsidRDefault="00405C75" w:rsidP="00405C75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b w:val="0"/>
          <w:sz w:val="24"/>
          <w:szCs w:val="24"/>
        </w:rPr>
      </w:pPr>
      <w:r w:rsidRPr="003669C2">
        <w:rPr>
          <w:rStyle w:val="BodytextCenturySchoolbook"/>
          <w:rFonts w:ascii="Arial" w:hAnsi="Arial" w:cs="Arial"/>
          <w:b/>
          <w:sz w:val="24"/>
          <w:szCs w:val="24"/>
        </w:rPr>
        <w:t>The Hon. S. W. JEFFRIES (Torrens— Attorney-General)—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The object of this Bill is to provide a simple procedure whereby a merchant who sells cornsacks to a farmer on credit may obtain security for the price.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Similar legislation has been on the Statute Book of South Australia for several years.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It was first introduced in 1931 when, owing to the low prices for primary produce and the depression, far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mers were unable to obtain corn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sacks on credit, without giving security.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The Act of 1931 was renewed from year to year until 1935, in which year it lapsed.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The Government has recently received a request from representatives of several important firms and companies dea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ling in cornsacks that the corn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sacks legislation should be re-enacted for this season.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They allege that owing to the low price of wheat many farmers will have difficulty in getting cornsacks unless some such legislation is enacted.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The Government has agreed, therefore, to re-introduce the legislation.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The provisions of the Bill are simple.</w:t>
      </w:r>
    </w:p>
    <w:p w:rsidR="003669C2" w:rsidRDefault="00405C75" w:rsidP="003669C2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b w:val="0"/>
          <w:sz w:val="24"/>
          <w:szCs w:val="24"/>
        </w:rPr>
      </w:pPr>
      <w:r w:rsidRPr="00405C75">
        <w:rPr>
          <w:rStyle w:val="BodytextCenturySchoolbook"/>
          <w:rFonts w:ascii="Arial" w:hAnsi="Arial" w:cs="Arial"/>
          <w:sz w:val="24"/>
          <w:szCs w:val="24"/>
        </w:rPr>
        <w:t>By clause 4 when cornsacks are sold to a fa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rmer on credit, the seller may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file in the General Registry Office at Adelaide a memorandum of lien in the form set out in. the Bill.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Upon the fil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ing of the memorandum the seller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becomes entitled to a preferential lien, over the whole of the farmer’s crop existing at the time when the memorandum is filed.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The word “crop”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in the Bill includes crops “gro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wing or harvested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or in the process of being har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vested, on land occupied by the farmer, or on. land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worked under a share farming a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greement to which he is a party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"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Under the memoran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dum the seller obtains in addition to the rights of the holder of an equitable lien, over chattels, the rights and powers of a bill of sale holder under section 11 of the Bills of Sale Act, 1886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.</w:t>
      </w:r>
    </w:p>
    <w:p w:rsidR="003669C2" w:rsidRDefault="003669C2" w:rsidP="003669C2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hAnsi="Arial" w:cs="Arial"/>
          <w:b w:val="0"/>
          <w:sz w:val="24"/>
          <w:szCs w:val="24"/>
        </w:rPr>
      </w:pPr>
    </w:p>
    <w:p w:rsidR="003669C2" w:rsidRPr="003669C2" w:rsidRDefault="00405C75" w:rsidP="003669C2">
      <w:pPr>
        <w:pStyle w:val="Bodytext0"/>
        <w:shd w:val="clear" w:color="auto" w:fill="auto"/>
        <w:spacing w:line="276" w:lineRule="auto"/>
        <w:ind w:right="20" w:firstLine="0"/>
        <w:jc w:val="left"/>
        <w:rPr>
          <w:rFonts w:ascii="Arial" w:eastAsia="Century Schoolbook" w:hAnsi="Arial" w:cs="Arial"/>
          <w:b w:val="0"/>
          <w:bCs w:val="0"/>
          <w:color w:val="000000"/>
          <w:sz w:val="24"/>
          <w:szCs w:val="24"/>
          <w:shd w:val="clear" w:color="auto" w:fill="FFFFFF"/>
        </w:rPr>
      </w:pPr>
      <w:r w:rsidRPr="00405C75">
        <w:rPr>
          <w:rStyle w:val="BodytextCenturySchoolbook"/>
          <w:rFonts w:ascii="Arial" w:hAnsi="Arial" w:cs="Arial"/>
          <w:sz w:val="24"/>
          <w:szCs w:val="24"/>
        </w:rPr>
        <w:t>The most important of these powers is that of s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eizing and selling the crop in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case of default.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Clause 5 provides that a lien under the Bill is not affected by any subsequent dealing with the land on which the crop exists.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Clause 6 provides that liens are not to be registered under the Bill without the consent of all persons who are entitled to an interest in the farmer’s crops under a prior bill of sale or a prior lien.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Clause 7 provides that the Regist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r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ar-General of Deeds must file a memorandum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of lien produced to him on pay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ment of a fee of Is., and keep an index in his office showing the names of all farmers on whose crops liens are registered.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Clause 8 pro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vides for transferring or discharging a lien by a document filed in the office of the Registrar- General.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Clause 9 limits the Bill so that it will apply only to cornsacks supplied up to March 31, 1939.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Clause 10 provides that a memorandum of lien is not chargeable with stamp duty.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Clause 11 protects the Farmers’ Assistance Board by providing that if a farmer’s crop has been assigned to any public authority administering</w:t>
      </w:r>
      <w:r w:rsidRPr="00405C75">
        <w:rPr>
          <w:rStyle w:val="BodytextCenturySchoolbook"/>
          <w:rFonts w:ascii="Arial" w:hAnsi="Arial" w:cs="Arial"/>
          <w:sz w:val="24"/>
          <w:szCs w:val="24"/>
          <w:vertAlign w:val="superscript"/>
        </w:rPr>
        <w:t>1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any laws for the relief or protection of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lastRenderedPageBreak/>
        <w:t xml:space="preserve">famers a lien cannot be granted over their crop.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Clause 2 makes it an offence to file a memorandum of lien under (the Bill fo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r any amount other than the pric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e of cornsacks sold to a farmer.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The Government is advised that the previous Cornsacks Acts gave satisfaction to the public and to the Registrar-General’s Department.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The pro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cedure was cheap and exped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itious and no hard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ships arisin</w:t>
      </w:r>
      <w:r w:rsidR="003669C2">
        <w:rPr>
          <w:rStyle w:val="BodytextCenturySchoolbook"/>
          <w:rFonts w:ascii="Arial" w:hAnsi="Arial" w:cs="Arial"/>
          <w:sz w:val="24"/>
          <w:szCs w:val="24"/>
        </w:rPr>
        <w:t>g from the system. of liens were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 xml:space="preserve"> brought to the Governor’s notice. </w:t>
      </w:r>
      <w:r w:rsidR="003669C2">
        <w:rPr>
          <w:rStyle w:val="BodytextCenturySchoolbook"/>
          <w:rFonts w:ascii="Arial" w:hAnsi="Arial" w:cs="Arial"/>
          <w:sz w:val="24"/>
          <w:szCs w:val="24"/>
        </w:rPr>
        <w:t xml:space="preserve"> </w:t>
      </w:r>
      <w:r w:rsidRPr="00405C75">
        <w:rPr>
          <w:rStyle w:val="BodytextCenturySchoolbook"/>
          <w:rFonts w:ascii="Arial" w:hAnsi="Arial" w:cs="Arial"/>
          <w:sz w:val="24"/>
          <w:szCs w:val="24"/>
        </w:rPr>
        <w:t>I move the second reading.</w:t>
      </w:r>
    </w:p>
    <w:sectPr w:rsidR="003669C2" w:rsidRPr="003669C2" w:rsidSect="00C07BEC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444" w:rsidRDefault="00192444" w:rsidP="003669C2">
      <w:r>
        <w:separator/>
      </w:r>
    </w:p>
  </w:endnote>
  <w:endnote w:type="continuationSeparator" w:id="1">
    <w:p w:rsidR="00192444" w:rsidRDefault="00192444" w:rsidP="00366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9C2" w:rsidRPr="003669C2" w:rsidRDefault="003669C2" w:rsidP="003669C2">
    <w:pPr>
      <w:pStyle w:val="Footer"/>
      <w:jc w:val="right"/>
      <w:rPr>
        <w:rFonts w:ascii="Arial" w:hAnsi="Arial" w:cs="Arial"/>
        <w:color w:val="548DD4" w:themeColor="text2" w:themeTint="99"/>
      </w:rPr>
    </w:pPr>
    <w:r w:rsidRPr="003669C2">
      <w:rPr>
        <w:rFonts w:ascii="Arial" w:hAnsi="Arial" w:cs="Arial"/>
        <w:noProof/>
        <w:color w:val="548DD4" w:themeColor="text2" w:themeTint="99"/>
      </w:rPr>
      <w:t>History of Agriculture South Australia</w:t>
    </w:r>
  </w:p>
  <w:p w:rsidR="003669C2" w:rsidRDefault="003669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444" w:rsidRDefault="00192444" w:rsidP="003669C2">
      <w:r>
        <w:separator/>
      </w:r>
    </w:p>
  </w:footnote>
  <w:footnote w:type="continuationSeparator" w:id="1">
    <w:p w:rsidR="00192444" w:rsidRDefault="00192444" w:rsidP="003669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E8" w:rsidRDefault="00192444">
    <w:pPr>
      <w:rPr>
        <w:sz w:val="2"/>
        <w:szCs w:val="2"/>
      </w:rPr>
    </w:pPr>
    <w:r w:rsidRPr="005C3D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97.4pt;margin-top:117.7pt;width:343.9pt;height:11.75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75E8" w:rsidRDefault="00192444">
                <w:pPr>
                  <w:tabs>
                    <w:tab w:val="right" w:pos="3797"/>
                    <w:tab w:val="right" w:pos="6000"/>
                    <w:tab w:val="right" w:pos="6878"/>
                  </w:tabs>
                </w:pPr>
                <w:r>
                  <w:rPr>
                    <w:rStyle w:val="Headerorfooter0"/>
                  </w:rPr>
                  <w:t>Veterinary Surgeons Bill.</w:t>
                </w:r>
                <w:r>
                  <w:rPr>
                    <w:rStyle w:val="Headerorfooter0"/>
                  </w:rPr>
                  <w:tab/>
                </w:r>
                <w:r>
                  <w:rPr>
                    <w:rStyle w:val="Headerorfooter75pt"/>
                  </w:rPr>
                  <w:t xml:space="preserve">[July </w:t>
                </w:r>
                <w:r>
                  <w:rPr>
                    <w:rStyle w:val="Headerorfooter75pt"/>
                  </w:rPr>
                  <w:t>6, 1938.]</w:t>
                </w:r>
                <w:r>
                  <w:rPr>
                    <w:rStyle w:val="Headerorfooter75pt"/>
                  </w:rPr>
                  <w:tab/>
                </w:r>
                <w:r>
                  <w:rPr>
                    <w:rStyle w:val="Headerorfooter0"/>
                  </w:rPr>
                  <w:t>Chaff and Eay Bill.</w:t>
                </w:r>
                <w:r>
                  <w:rPr>
                    <w:rStyle w:val="Headerorfooter0"/>
                  </w:rPr>
                  <w:tab/>
                </w:r>
                <w:r>
                  <w:rPr>
                    <w:rStyle w:val="Headerorfooter75pt"/>
                  </w:rPr>
                  <w:t>343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E8" w:rsidRDefault="00192444">
    <w:pPr>
      <w:rPr>
        <w:sz w:val="2"/>
        <w:szCs w:val="2"/>
      </w:rPr>
    </w:pPr>
    <w:r w:rsidRPr="005C3D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377.4pt;margin-top:127.9pt;width:332.2pt;height:10.2pt;z-index:-25165516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75E8" w:rsidRDefault="00192444">
                <w:pPr>
                  <w:tabs>
                    <w:tab w:val="right" w:pos="3859"/>
                    <w:tab w:val="right" w:pos="5654"/>
                    <w:tab w:val="right" w:pos="6643"/>
                  </w:tabs>
                </w:pPr>
                <w:r>
                  <w:rPr>
                    <w:rStyle w:val="Headerorfooter0"/>
                  </w:rPr>
                  <w:t>Cornsacks Bill.</w:t>
                </w:r>
                <w:r>
                  <w:rPr>
                    <w:rStyle w:val="Headerorfooter0"/>
                  </w:rPr>
                  <w:tab/>
                </w:r>
                <w:r>
                  <w:rPr>
                    <w:rStyle w:val="Headerorfooter75pt"/>
                  </w:rPr>
                  <w:t xml:space="preserve">[November </w:t>
                </w:r>
                <w:r>
                  <w:rPr>
                    <w:rStyle w:val="Headerorfooter75pt"/>
                  </w:rPr>
                  <w:t>17, 1938.]</w:t>
                </w:r>
                <w:r>
                  <w:rPr>
                    <w:rStyle w:val="Headerorfooter75pt"/>
                  </w:rPr>
                  <w:tab/>
                </w:r>
                <w:r>
                  <w:rPr>
                    <w:rStyle w:val="Headerorfooter0"/>
                  </w:rPr>
                  <w:t>Cornsacks Bill.</w:t>
                </w:r>
                <w:r>
                  <w:rPr>
                    <w:rStyle w:val="Headerorfooter0"/>
                  </w:rPr>
                  <w:tab/>
                </w:r>
                <w:r>
                  <w:rPr>
                    <w:rStyle w:val="Headerorfooter75pt"/>
                  </w:rPr>
                  <w:t>2519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5E8" w:rsidRDefault="00192444">
    <w:pPr>
      <w:rPr>
        <w:sz w:val="2"/>
        <w:szCs w:val="2"/>
      </w:rPr>
    </w:pPr>
    <w:r w:rsidRPr="005C3D9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5" type="#_x0000_t202" style="position:absolute;margin-left:172.55pt;margin-top:117.45pt;width:344.4pt;height:9.8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475E8" w:rsidRDefault="00192444">
                <w:pPr>
                  <w:tabs>
                    <w:tab w:val="right" w:pos="6854"/>
                  </w:tabs>
                </w:pPr>
                <w:r>
                  <w:rPr>
                    <w:rStyle w:val="HeaderorfooterNotItalic"/>
                  </w:rPr>
                  <w:t xml:space="preserve">342 </w:t>
                </w:r>
                <w:r>
                  <w:rPr>
                    <w:rStyle w:val="Headerorfooter0"/>
                  </w:rPr>
                  <w:t>Veterinary Surgeons Bill.</w:t>
                </w:r>
                <w:r>
                  <w:rPr>
                    <w:rStyle w:val="HeaderorfooterNotItalic"/>
                  </w:rPr>
                  <w:t xml:space="preserve"> [ASSEMBLY.]</w:t>
                </w:r>
                <w:r>
                  <w:rPr>
                    <w:rStyle w:val="HeaderorfooterNotItalic"/>
                  </w:rPr>
                  <w:tab/>
                </w:r>
                <w:r>
                  <w:rPr>
                    <w:rStyle w:val="Headerorfooter0"/>
                  </w:rPr>
                  <w:t>Veterinary Surgeons Bill.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ED0F7C"/>
    <w:multiLevelType w:val="multilevel"/>
    <w:tmpl w:val="5748E88A"/>
    <w:lvl w:ilvl="0">
      <w:start w:val="1935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2D135B"/>
    <w:multiLevelType w:val="multilevel"/>
    <w:tmpl w:val="69F8EC64"/>
    <w:lvl w:ilvl="0">
      <w:start w:val="1"/>
      <w:numFmt w:val="upperRoman"/>
      <w:lvlText w:val="%1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DD2D47"/>
    <w:multiLevelType w:val="multilevel"/>
    <w:tmpl w:val="81365A70"/>
    <w:lvl w:ilvl="0">
      <w:start w:val="1935"/>
      <w:numFmt w:val="decimal"/>
      <w:lvlText w:val="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405C75"/>
    <w:rsid w:val="00192444"/>
    <w:rsid w:val="003669C2"/>
    <w:rsid w:val="00405C75"/>
    <w:rsid w:val="00785ECA"/>
    <w:rsid w:val="00C07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5C7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405C75"/>
    <w:rPr>
      <w:rFonts w:ascii="Times New Roman" w:eastAsia="Times New Roman" w:hAnsi="Times New Roman" w:cs="Times New Roman"/>
      <w:b/>
      <w:bCs/>
      <w:sz w:val="15"/>
      <w:szCs w:val="15"/>
      <w:shd w:val="clear" w:color="auto" w:fill="FFFFFF"/>
    </w:rPr>
  </w:style>
  <w:style w:type="character" w:customStyle="1" w:styleId="BodytextCenturySchoolbook">
    <w:name w:val="Body text + Century Schoolbook"/>
    <w:aliases w:val="Not Bold,7 pt"/>
    <w:basedOn w:val="Bodytext"/>
    <w:rsid w:val="00405C75"/>
    <w:rPr>
      <w:rFonts w:ascii="Century Schoolbook" w:eastAsia="Century Schoolbook" w:hAnsi="Century Schoolbook" w:cs="Century Schoolbook"/>
      <w:color w:val="000000"/>
      <w:spacing w:val="0"/>
      <w:w w:val="100"/>
      <w:position w:val="0"/>
      <w:lang w:val="en-US"/>
    </w:rPr>
  </w:style>
  <w:style w:type="paragraph" w:customStyle="1" w:styleId="Bodytext0">
    <w:name w:val="Body text"/>
    <w:basedOn w:val="Normal"/>
    <w:link w:val="Bodytext"/>
    <w:rsid w:val="00405C75"/>
    <w:pPr>
      <w:shd w:val="clear" w:color="auto" w:fill="FFFFFF"/>
      <w:spacing w:line="202" w:lineRule="exact"/>
      <w:ind w:hanging="1160"/>
      <w:jc w:val="both"/>
    </w:pPr>
    <w:rPr>
      <w:rFonts w:ascii="Times New Roman" w:eastAsia="Times New Roman" w:hAnsi="Times New Roman" w:cs="Times New Roman"/>
      <w:b/>
      <w:bCs/>
      <w:color w:val="auto"/>
      <w:sz w:val="15"/>
      <w:szCs w:val="15"/>
    </w:rPr>
  </w:style>
  <w:style w:type="character" w:customStyle="1" w:styleId="Headerorfooter">
    <w:name w:val="Header or footer_"/>
    <w:basedOn w:val="DefaultParagraphFont"/>
    <w:rsid w:val="003669C2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Headerorfooter0">
    <w:name w:val="Header or footer"/>
    <w:basedOn w:val="Headerorfooter"/>
    <w:rsid w:val="003669C2"/>
    <w:rPr>
      <w:color w:val="000000"/>
      <w:spacing w:val="0"/>
      <w:w w:val="100"/>
      <w:position w:val="0"/>
      <w:lang w:val="en-US"/>
    </w:rPr>
  </w:style>
  <w:style w:type="character" w:customStyle="1" w:styleId="HeaderorfooterNotItalic">
    <w:name w:val="Header or footer + Not Italic"/>
    <w:basedOn w:val="Headerorfooter"/>
    <w:rsid w:val="003669C2"/>
    <w:rPr>
      <w:color w:val="000000"/>
      <w:spacing w:val="0"/>
      <w:w w:val="100"/>
      <w:position w:val="0"/>
      <w:lang w:val="en-US"/>
    </w:rPr>
  </w:style>
  <w:style w:type="character" w:customStyle="1" w:styleId="Headerorfooter75pt">
    <w:name w:val="Header or footer + 7.5 pt"/>
    <w:aliases w:val="Not Italic,Header or footer + 6.5 pt,Small Caps"/>
    <w:basedOn w:val="Headerorfooter"/>
    <w:rsid w:val="003669C2"/>
    <w:rPr>
      <w:color w:val="000000"/>
      <w:spacing w:val="0"/>
      <w:w w:val="100"/>
      <w:position w:val="0"/>
      <w:sz w:val="15"/>
      <w:szCs w:val="15"/>
      <w:lang w:val="en-US"/>
    </w:rPr>
  </w:style>
  <w:style w:type="character" w:customStyle="1" w:styleId="Bodytext7pt">
    <w:name w:val="Body text + 7 pt"/>
    <w:aliases w:val="Bold"/>
    <w:basedOn w:val="Bodytext"/>
    <w:rsid w:val="003669C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sid w:val="003669C2"/>
    <w:rPr>
      <w:rFonts w:ascii="Century Schoolbook" w:eastAsia="Century Schoolbook" w:hAnsi="Century Schoolbook" w:cs="Century Schoolbook"/>
      <w:b/>
      <w:bCs/>
      <w:sz w:val="14"/>
      <w:szCs w:val="14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3669C2"/>
    <w:pPr>
      <w:shd w:val="clear" w:color="auto" w:fill="FFFFFF"/>
      <w:spacing w:line="202" w:lineRule="exact"/>
      <w:jc w:val="both"/>
    </w:pPr>
    <w:rPr>
      <w:rFonts w:ascii="Century Schoolbook" w:eastAsia="Century Schoolbook" w:hAnsi="Century Schoolbook" w:cs="Century Schoolbook"/>
      <w:b/>
      <w:bCs/>
      <w:color w:val="auto"/>
      <w:sz w:val="14"/>
      <w:szCs w:val="14"/>
    </w:rPr>
  </w:style>
  <w:style w:type="paragraph" w:styleId="Footer">
    <w:name w:val="footer"/>
    <w:basedOn w:val="Normal"/>
    <w:link w:val="FooterChar"/>
    <w:uiPriority w:val="99"/>
    <w:semiHidden/>
    <w:unhideWhenUsed/>
    <w:rsid w:val="003669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669C2"/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2021-03-09T09:59:00Z</dcterms:created>
  <dcterms:modified xsi:type="dcterms:W3CDTF">2021-03-09T09:59:00Z</dcterms:modified>
</cp:coreProperties>
</file>