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C7" w:rsidRPr="00A27411" w:rsidRDefault="00F02731" w:rsidP="00A27411">
      <w:pPr>
        <w:pStyle w:val="normal0"/>
        <w:pBdr>
          <w:top w:val="nil"/>
          <w:left w:val="nil"/>
          <w:bottom w:val="nil"/>
          <w:right w:val="nil"/>
          <w:between w:val="nil"/>
        </w:pBdr>
        <w:rPr>
          <w:rFonts w:ascii="Century Schoolbook" w:eastAsia="Century Schoolbook" w:hAnsi="Century Schoolbook" w:cs="Century Schoolbook"/>
          <w:color w:val="000000"/>
          <w:sz w:val="16"/>
          <w:szCs w:val="16"/>
        </w:rPr>
      </w:pPr>
      <w:r w:rsidRPr="00D459D2">
        <w:rPr>
          <w:rFonts w:ascii="Arial" w:eastAsia="Century Schoolbook" w:hAnsi="Arial" w:cs="Arial"/>
          <w:b/>
          <w:color w:val="365F91" w:themeColor="accent1" w:themeShade="BF"/>
          <w:sz w:val="32"/>
          <w:szCs w:val="32"/>
        </w:rPr>
        <w:t>SOUTH EASTERN WATER CONSERVATION AND DRAINAGE BILL</w:t>
      </w:r>
      <w:r w:rsidR="00D459D2" w:rsidRPr="00D459D2">
        <w:rPr>
          <w:rFonts w:ascii="Arial" w:eastAsia="Century Schoolbook" w:hAnsi="Arial" w:cs="Arial"/>
          <w:b/>
          <w:color w:val="365F91" w:themeColor="accent1" w:themeShade="BF"/>
          <w:sz w:val="32"/>
          <w:szCs w:val="32"/>
        </w:rPr>
        <w:t xml:space="preserve"> 1992</w:t>
      </w:r>
    </w:p>
    <w:p w:rsidR="00D459D2" w:rsidRPr="00D459D2" w:rsidRDefault="00D459D2" w:rsidP="00D459D2">
      <w:pPr>
        <w:pStyle w:val="normal0"/>
        <w:pBdr>
          <w:top w:val="nil"/>
          <w:left w:val="nil"/>
          <w:bottom w:val="nil"/>
          <w:right w:val="nil"/>
          <w:between w:val="nil"/>
        </w:pBdr>
        <w:spacing w:after="174"/>
        <w:ind w:right="20"/>
        <w:rPr>
          <w:rFonts w:ascii="Arial" w:eastAsia="Century Schoolbook" w:hAnsi="Arial" w:cs="Arial"/>
          <w:b/>
          <w:color w:val="365F91" w:themeColor="accent1" w:themeShade="BF"/>
          <w:sz w:val="28"/>
          <w:szCs w:val="28"/>
        </w:rPr>
      </w:pPr>
      <w:r w:rsidRPr="00D459D2">
        <w:rPr>
          <w:rFonts w:ascii="Arial" w:eastAsia="Century Schoolbook" w:hAnsi="Arial" w:cs="Arial"/>
          <w:b/>
          <w:color w:val="365F91" w:themeColor="accent1" w:themeShade="BF"/>
          <w:sz w:val="28"/>
          <w:szCs w:val="28"/>
        </w:rPr>
        <w:t>Legislative Council, 18 February 1992, pages 2738-9</w:t>
      </w:r>
    </w:p>
    <w:p w:rsidR="00D459D2" w:rsidRPr="00D459D2" w:rsidRDefault="00D459D2" w:rsidP="00D459D2">
      <w:pPr>
        <w:pStyle w:val="normal0"/>
        <w:pBdr>
          <w:top w:val="nil"/>
          <w:left w:val="nil"/>
          <w:bottom w:val="nil"/>
          <w:right w:val="nil"/>
          <w:between w:val="nil"/>
        </w:pBdr>
        <w:spacing w:after="174"/>
        <w:ind w:right="20"/>
        <w:rPr>
          <w:rFonts w:ascii="Arial" w:eastAsia="Century Schoolbook" w:hAnsi="Arial" w:cs="Arial"/>
          <w:b/>
          <w:color w:val="365F91" w:themeColor="accent1" w:themeShade="BF"/>
          <w:sz w:val="28"/>
          <w:szCs w:val="28"/>
        </w:rPr>
      </w:pPr>
      <w:r w:rsidRPr="00D459D2">
        <w:rPr>
          <w:rFonts w:ascii="Arial" w:eastAsia="Century Schoolbook" w:hAnsi="Arial" w:cs="Arial"/>
          <w:b/>
          <w:color w:val="365F91" w:themeColor="accent1" w:themeShade="BF"/>
          <w:sz w:val="28"/>
          <w:szCs w:val="28"/>
        </w:rPr>
        <w:t>Second reading</w:t>
      </w:r>
    </w:p>
    <w:p w:rsidR="00326AC7" w:rsidRPr="00D459D2" w:rsidRDefault="00F02731" w:rsidP="00D459D2">
      <w:pPr>
        <w:spacing w:line="276" w:lineRule="auto"/>
        <w:rPr>
          <w:rFonts w:ascii="Arial" w:hAnsi="Arial" w:cs="Arial"/>
        </w:rPr>
      </w:pPr>
      <w:r w:rsidRPr="00D459D2">
        <w:rPr>
          <w:rFonts w:ascii="Arial" w:hAnsi="Arial" w:cs="Arial"/>
        </w:rPr>
        <w:t>Received from the House of Assembly and read a first time.</w:t>
      </w:r>
    </w:p>
    <w:p w:rsidR="00326AC7" w:rsidRPr="00D459D2" w:rsidRDefault="00F02731" w:rsidP="00D459D2">
      <w:pPr>
        <w:spacing w:line="276" w:lineRule="auto"/>
        <w:rPr>
          <w:rFonts w:ascii="Arial" w:hAnsi="Arial" w:cs="Arial"/>
        </w:rPr>
      </w:pPr>
      <w:r w:rsidRPr="00D459D2">
        <w:rPr>
          <w:rFonts w:ascii="Arial" w:hAnsi="Arial" w:cs="Arial"/>
        </w:rPr>
        <w:t>The Hon. ANNE LEVY</w:t>
      </w:r>
      <w:r w:rsidR="00D459D2">
        <w:rPr>
          <w:rFonts w:ascii="Arial" w:hAnsi="Arial" w:cs="Arial"/>
        </w:rPr>
        <w:t xml:space="preserve"> (Minister for the Arts and Cul</w:t>
      </w:r>
      <w:r w:rsidRPr="00D459D2">
        <w:rPr>
          <w:rFonts w:ascii="Arial" w:hAnsi="Arial" w:cs="Arial"/>
        </w:rPr>
        <w:t>tural Heritage):</w:t>
      </w:r>
      <w:r w:rsidRPr="00D459D2">
        <w:rPr>
          <w:rFonts w:ascii="Arial" w:hAnsi="Arial" w:cs="Arial"/>
        </w:rPr>
        <w:t xml:space="preserve"> I move:</w:t>
      </w:r>
    </w:p>
    <w:p w:rsidR="00326AC7" w:rsidRPr="00D459D2" w:rsidRDefault="00F02731" w:rsidP="00D459D2">
      <w:pPr>
        <w:spacing w:line="276" w:lineRule="auto"/>
        <w:rPr>
          <w:rFonts w:ascii="Arial" w:hAnsi="Arial" w:cs="Arial"/>
        </w:rPr>
      </w:pPr>
      <w:r w:rsidRPr="00D459D2">
        <w:rPr>
          <w:rFonts w:ascii="Arial" w:hAnsi="Arial" w:cs="Arial"/>
        </w:rPr>
        <w:t>That this Bill be now read a second lime.</w:t>
      </w:r>
    </w:p>
    <w:p w:rsidR="00326AC7" w:rsidRPr="00D459D2" w:rsidRDefault="00F02731" w:rsidP="00D459D2">
      <w:pPr>
        <w:spacing w:line="276" w:lineRule="auto"/>
        <w:rPr>
          <w:rFonts w:ascii="Arial" w:hAnsi="Arial" w:cs="Arial"/>
        </w:rPr>
      </w:pPr>
      <w:r w:rsidRPr="00D459D2">
        <w:rPr>
          <w:rFonts w:ascii="Arial" w:hAnsi="Arial" w:cs="Arial"/>
        </w:rPr>
        <w:t>I seek leave to have the second reading explanation inserted in</w:t>
      </w:r>
      <w:r w:rsidRPr="00D459D2">
        <w:rPr>
          <w:rFonts w:ascii="Arial" w:hAnsi="Arial" w:cs="Arial"/>
        </w:rPr>
        <w:t xml:space="preserve"> Hansard</w:t>
      </w:r>
      <w:r w:rsidRPr="00D459D2">
        <w:rPr>
          <w:rFonts w:ascii="Arial" w:hAnsi="Arial" w:cs="Arial"/>
        </w:rPr>
        <w:t xml:space="preserve"> without my reading it.</w:t>
      </w:r>
    </w:p>
    <w:p w:rsidR="00326AC7" w:rsidRDefault="00F02731" w:rsidP="00D459D2">
      <w:pPr>
        <w:spacing w:line="276" w:lineRule="auto"/>
        <w:rPr>
          <w:rFonts w:ascii="Arial" w:hAnsi="Arial" w:cs="Arial"/>
        </w:rPr>
      </w:pPr>
      <w:r w:rsidRPr="00D459D2">
        <w:rPr>
          <w:rFonts w:ascii="Arial" w:hAnsi="Arial" w:cs="Arial"/>
        </w:rPr>
        <w:t>Leave granted.</w:t>
      </w:r>
    </w:p>
    <w:p w:rsidR="00D459D2" w:rsidRPr="00D459D2" w:rsidRDefault="00D459D2" w:rsidP="00D459D2">
      <w:pPr>
        <w:spacing w:line="276" w:lineRule="auto"/>
        <w:rPr>
          <w:rFonts w:ascii="Arial" w:hAnsi="Arial" w:cs="Arial"/>
        </w:rPr>
      </w:pPr>
    </w:p>
    <w:p w:rsidR="00326AC7" w:rsidRPr="00D459D2" w:rsidRDefault="00F02731" w:rsidP="00D459D2">
      <w:pPr>
        <w:spacing w:line="276" w:lineRule="auto"/>
        <w:rPr>
          <w:rFonts w:ascii="Arial" w:hAnsi="Arial" w:cs="Arial"/>
        </w:rPr>
      </w:pPr>
      <w:r w:rsidRPr="00D459D2">
        <w:rPr>
          <w:rFonts w:ascii="Arial" w:hAnsi="Arial" w:cs="Arial"/>
        </w:rPr>
        <w:t>Explanation of Bill</w:t>
      </w:r>
    </w:p>
    <w:p w:rsidR="00326AC7" w:rsidRDefault="00F02731" w:rsidP="00D459D2">
      <w:pPr>
        <w:spacing w:line="276" w:lineRule="auto"/>
        <w:rPr>
          <w:rFonts w:ascii="Arial" w:hAnsi="Arial" w:cs="Arial"/>
        </w:rPr>
      </w:pPr>
      <w:r w:rsidRPr="00D459D2">
        <w:rPr>
          <w:rFonts w:ascii="Arial" w:hAnsi="Arial" w:cs="Arial"/>
        </w:rPr>
        <w:t xml:space="preserve">Flood damage during recent winters in the rural sector of the South-East has prompted a review of the South Eastern Drainage Act. </w:t>
      </w:r>
      <w:r w:rsidR="00D459D2">
        <w:rPr>
          <w:rFonts w:ascii="Arial" w:hAnsi="Arial" w:cs="Arial"/>
        </w:rPr>
        <w:t xml:space="preserve"> </w:t>
      </w:r>
      <w:r w:rsidRPr="00D459D2">
        <w:rPr>
          <w:rFonts w:ascii="Arial" w:hAnsi="Arial" w:cs="Arial"/>
        </w:rPr>
        <w:t>It was evident that there would be advantages in dealing with the flood water problems if the legislation provided for over al</w:t>
      </w:r>
      <w:r w:rsidRPr="00D459D2">
        <w:rPr>
          <w:rFonts w:ascii="Arial" w:hAnsi="Arial" w:cs="Arial"/>
        </w:rPr>
        <w:t xml:space="preserve">l coordination and control to achieve solutions on a regional basis. </w:t>
      </w:r>
      <w:r w:rsidR="00D459D2">
        <w:rPr>
          <w:rFonts w:ascii="Arial" w:hAnsi="Arial" w:cs="Arial"/>
        </w:rPr>
        <w:t xml:space="preserve"> </w:t>
      </w:r>
      <w:r w:rsidRPr="00D459D2">
        <w:rPr>
          <w:rFonts w:ascii="Arial" w:hAnsi="Arial" w:cs="Arial"/>
        </w:rPr>
        <w:t>Past remedial actions taken in isolation have accentuated the problems downstream and h</w:t>
      </w:r>
      <w:r w:rsidR="00D459D2">
        <w:rPr>
          <w:rFonts w:ascii="Arial" w:hAnsi="Arial" w:cs="Arial"/>
        </w:rPr>
        <w:t>ighlighted the need for a catch</w:t>
      </w:r>
      <w:r w:rsidRPr="00D459D2">
        <w:rPr>
          <w:rFonts w:ascii="Arial" w:hAnsi="Arial" w:cs="Arial"/>
        </w:rPr>
        <w:t>ment wide management approach. Uncoordinated private works have also</w:t>
      </w:r>
      <w:r w:rsidRPr="00D459D2">
        <w:rPr>
          <w:rFonts w:ascii="Arial" w:hAnsi="Arial" w:cs="Arial"/>
        </w:rPr>
        <w:t xml:space="preserve"> contributed to the problem by passing floodwater from one property to another along northerly flowing watercourses in an uncontrolled way. </w:t>
      </w:r>
      <w:r w:rsidR="00D459D2">
        <w:rPr>
          <w:rFonts w:ascii="Arial" w:hAnsi="Arial" w:cs="Arial"/>
        </w:rPr>
        <w:t xml:space="preserve"> </w:t>
      </w:r>
      <w:r w:rsidRPr="00D459D2">
        <w:rPr>
          <w:rFonts w:ascii="Arial" w:hAnsi="Arial" w:cs="Arial"/>
        </w:rPr>
        <w:t>This has ca</w:t>
      </w:r>
      <w:r w:rsidR="00D459D2">
        <w:rPr>
          <w:rFonts w:ascii="Arial" w:hAnsi="Arial" w:cs="Arial"/>
        </w:rPr>
        <w:t>used the acceleration and expan</w:t>
      </w:r>
      <w:r w:rsidRPr="00D459D2">
        <w:rPr>
          <w:rFonts w:ascii="Arial" w:hAnsi="Arial" w:cs="Arial"/>
        </w:rPr>
        <w:t xml:space="preserve">sion of flooding and soil salinity problems in the Upper South- East. </w:t>
      </w:r>
    </w:p>
    <w:p w:rsidR="00D459D2" w:rsidRPr="00D459D2" w:rsidRDefault="00D459D2"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The Government and the South Eastern Drainage Board responded to calls from public and private sectors for positive action to resolve the floodwater management dilemma.</w:t>
      </w:r>
      <w:r w:rsidR="00D459D2">
        <w:rPr>
          <w:rFonts w:ascii="Arial" w:hAnsi="Arial" w:cs="Arial"/>
        </w:rPr>
        <w:t xml:space="preserve"> </w:t>
      </w:r>
      <w:r w:rsidRPr="00D459D2">
        <w:rPr>
          <w:rFonts w:ascii="Arial" w:hAnsi="Arial" w:cs="Arial"/>
        </w:rPr>
        <w:t xml:space="preserve"> Many public meetings were held to dis</w:t>
      </w:r>
      <w:r w:rsidR="00D459D2">
        <w:rPr>
          <w:rFonts w:ascii="Arial" w:hAnsi="Arial" w:cs="Arial"/>
        </w:rPr>
        <w:t>cuss possible solutions and man</w:t>
      </w:r>
      <w:r w:rsidRPr="00D459D2">
        <w:rPr>
          <w:rFonts w:ascii="Arial" w:hAnsi="Arial" w:cs="Arial"/>
        </w:rPr>
        <w:t>agement options fo</w:t>
      </w:r>
      <w:r w:rsidRPr="00D459D2">
        <w:rPr>
          <w:rFonts w:ascii="Arial" w:hAnsi="Arial" w:cs="Arial"/>
        </w:rPr>
        <w:t xml:space="preserve">r floodwater control. It was recognised that overall management by one independent authority was the first important area for improvement. </w:t>
      </w:r>
      <w:r w:rsidR="00D459D2">
        <w:rPr>
          <w:rFonts w:ascii="Arial" w:hAnsi="Arial" w:cs="Arial"/>
        </w:rPr>
        <w:t xml:space="preserve"> </w:t>
      </w:r>
      <w:r w:rsidRPr="00D459D2">
        <w:rPr>
          <w:rFonts w:ascii="Arial" w:hAnsi="Arial" w:cs="Arial"/>
        </w:rPr>
        <w:t xml:space="preserve">There was agreement that the South Eastern Drainage Board had achieved effective and efficient floodwater management </w:t>
      </w:r>
      <w:r w:rsidRPr="00D459D2">
        <w:rPr>
          <w:rFonts w:ascii="Arial" w:hAnsi="Arial" w:cs="Arial"/>
        </w:rPr>
        <w:t>with</w:t>
      </w:r>
      <w:r w:rsidR="00D459D2">
        <w:rPr>
          <w:rFonts w:ascii="Arial" w:hAnsi="Arial" w:cs="Arial"/>
        </w:rPr>
        <w:t>in its area of operation. Conse</w:t>
      </w:r>
      <w:r w:rsidRPr="00D459D2">
        <w:rPr>
          <w:rFonts w:ascii="Arial" w:hAnsi="Arial" w:cs="Arial"/>
        </w:rPr>
        <w:t>quently it was logical for the board's role and area to be expanded rather than create a new authority.</w:t>
      </w:r>
    </w:p>
    <w:p w:rsidR="00D459D2" w:rsidRPr="00D459D2" w:rsidRDefault="00D459D2"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The basic proposals of this Bill were debated at a public meeting when all parties concerned with floodwater managem</w:t>
      </w:r>
      <w:r w:rsidRPr="00D459D2">
        <w:rPr>
          <w:rFonts w:ascii="Arial" w:hAnsi="Arial" w:cs="Arial"/>
        </w:rPr>
        <w:t>ent in the South-East gave unanimous support for the concepts incorporated in this legislation. Public comment has been sought on the draft Bill and all submissions were carefully considered in formulating this legislation.</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It was decided that a new Bill s</w:t>
      </w:r>
      <w:r w:rsidRPr="00D459D2">
        <w:rPr>
          <w:rFonts w:ascii="Arial" w:hAnsi="Arial" w:cs="Arial"/>
        </w:rPr>
        <w:t>hould be drafted rather than amend present legislation because through age and a number of amendments over the years, the Act had become disjointed and outdated.</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The Bill covers the whole rural sector of the South-East and includes the area previously admi</w:t>
      </w:r>
      <w:r w:rsidRPr="00D459D2">
        <w:rPr>
          <w:rFonts w:ascii="Arial" w:hAnsi="Arial" w:cs="Arial"/>
        </w:rPr>
        <w:t>nistered by the Tatiara Drainage Trust.</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Provision has been made for the District Council of Millicent to retain management of its autonomous drainage system under the same conditions and responsibi</w:t>
      </w:r>
      <w:r w:rsidR="00A27411">
        <w:rPr>
          <w:rFonts w:ascii="Arial" w:hAnsi="Arial" w:cs="Arial"/>
        </w:rPr>
        <w:t>lities as applies to the remain</w:t>
      </w:r>
      <w:r w:rsidRPr="00D459D2">
        <w:rPr>
          <w:rFonts w:ascii="Arial" w:hAnsi="Arial" w:cs="Arial"/>
        </w:rPr>
        <w:t>der of the defined area.</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Th</w:t>
      </w:r>
      <w:r w:rsidRPr="00D459D2">
        <w:rPr>
          <w:rFonts w:ascii="Arial" w:hAnsi="Arial" w:cs="Arial"/>
        </w:rPr>
        <w:t>e enlarged area has been divided into three electoral zones and a land-holder will be elected to the board from each of these zones. Submissions strongly fav</w:t>
      </w:r>
      <w:r w:rsidR="00A27411">
        <w:rPr>
          <w:rFonts w:ascii="Arial" w:hAnsi="Arial" w:cs="Arial"/>
        </w:rPr>
        <w:t>oured local government represen</w:t>
      </w:r>
      <w:r w:rsidRPr="00D459D2">
        <w:rPr>
          <w:rFonts w:ascii="Arial" w:hAnsi="Arial" w:cs="Arial"/>
        </w:rPr>
        <w:t>tation on the board and two extra Government appointees have been a</w:t>
      </w:r>
      <w:r w:rsidRPr="00D459D2">
        <w:rPr>
          <w:rFonts w:ascii="Arial" w:hAnsi="Arial" w:cs="Arial"/>
        </w:rPr>
        <w:t xml:space="preserve">dded (making four in all) to cover its wider responsibilities. </w:t>
      </w:r>
      <w:r w:rsidR="00A27411">
        <w:rPr>
          <w:rFonts w:ascii="Arial" w:hAnsi="Arial" w:cs="Arial"/>
        </w:rPr>
        <w:t xml:space="preserve"> </w:t>
      </w:r>
      <w:r w:rsidRPr="00D459D2">
        <w:rPr>
          <w:rFonts w:ascii="Arial" w:hAnsi="Arial" w:cs="Arial"/>
        </w:rPr>
        <w:t>An effort has been made to keep board membership to a reason able number, however, it was found that eight were necessary to meet the diverse conservation and flood protection requirements of t</w:t>
      </w:r>
      <w:r w:rsidRPr="00D459D2">
        <w:rPr>
          <w:rFonts w:ascii="Arial" w:hAnsi="Arial" w:cs="Arial"/>
        </w:rPr>
        <w:t xml:space="preserve">he new legislation. </w:t>
      </w:r>
      <w:r w:rsidR="00A27411">
        <w:rPr>
          <w:rFonts w:ascii="Arial" w:hAnsi="Arial" w:cs="Arial"/>
        </w:rPr>
        <w:t xml:space="preserve"> </w:t>
      </w:r>
      <w:r w:rsidRPr="00D459D2">
        <w:rPr>
          <w:rFonts w:ascii="Arial" w:hAnsi="Arial" w:cs="Arial"/>
        </w:rPr>
        <w:t>Voting franchise for board elections has been extended to all landholdings in excess of 30 hectares where previously voting was restricted to a specific drainage area.</w:t>
      </w:r>
    </w:p>
    <w:p w:rsidR="00A27411" w:rsidRPr="00D459D2" w:rsidRDefault="00A27411" w:rsidP="00D459D2">
      <w:pPr>
        <w:spacing w:line="276" w:lineRule="auto"/>
        <w:rPr>
          <w:rFonts w:ascii="Arial" w:hAnsi="Arial" w:cs="Arial"/>
        </w:rPr>
      </w:pPr>
    </w:p>
    <w:p w:rsidR="00326AC7" w:rsidRPr="00D459D2" w:rsidRDefault="00F02731" w:rsidP="00D459D2">
      <w:pPr>
        <w:spacing w:line="276" w:lineRule="auto"/>
        <w:rPr>
          <w:rFonts w:ascii="Arial" w:hAnsi="Arial" w:cs="Arial"/>
        </w:rPr>
      </w:pPr>
      <w:r w:rsidRPr="00D459D2">
        <w:rPr>
          <w:rFonts w:ascii="Arial" w:hAnsi="Arial" w:cs="Arial"/>
        </w:rPr>
        <w:t>The qualifications for board appointments are left open so that flex</w:t>
      </w:r>
      <w:r w:rsidRPr="00D459D2">
        <w:rPr>
          <w:rFonts w:ascii="Arial" w:hAnsi="Arial" w:cs="Arial"/>
        </w:rPr>
        <w:t xml:space="preserve">ibility is retained and the best persons can be appointed to provide expertise and skill during any management phase. </w:t>
      </w:r>
      <w:r w:rsidR="00A27411">
        <w:rPr>
          <w:rFonts w:ascii="Arial" w:hAnsi="Arial" w:cs="Arial"/>
        </w:rPr>
        <w:t xml:space="preserve"> </w:t>
      </w:r>
      <w:r w:rsidRPr="00D459D2">
        <w:rPr>
          <w:rFonts w:ascii="Arial" w:hAnsi="Arial" w:cs="Arial"/>
        </w:rPr>
        <w:t>The Bill also provides for the establishment of advisory committees to provide input and local knowledge into board management decisions.</w:t>
      </w:r>
    </w:p>
    <w:p w:rsidR="00326AC7" w:rsidRDefault="00F02731" w:rsidP="00D459D2">
      <w:pPr>
        <w:spacing w:line="276" w:lineRule="auto"/>
        <w:rPr>
          <w:rFonts w:ascii="Arial" w:hAnsi="Arial" w:cs="Arial"/>
        </w:rPr>
      </w:pPr>
      <w:r w:rsidRPr="00D459D2">
        <w:rPr>
          <w:rFonts w:ascii="Arial" w:hAnsi="Arial" w:cs="Arial"/>
        </w:rPr>
        <w:t>In drafting this legislation emphasis has been placed on the board's conservation responsibilities and its wider surface water and groundwater management role. There is a requirement for the board to prepare a management plan and conform with all Governmen</w:t>
      </w:r>
      <w:r w:rsidRPr="00D459D2">
        <w:rPr>
          <w:rFonts w:ascii="Arial" w:hAnsi="Arial" w:cs="Arial"/>
        </w:rPr>
        <w:t xml:space="preserve">t legislation and policies regarding the protection of the environment, and conservation of natural resources. </w:t>
      </w:r>
      <w:r w:rsidR="00A27411">
        <w:rPr>
          <w:rFonts w:ascii="Arial" w:hAnsi="Arial" w:cs="Arial"/>
        </w:rPr>
        <w:t xml:space="preserve"> </w:t>
      </w:r>
      <w:r w:rsidRPr="00D459D2">
        <w:rPr>
          <w:rFonts w:ascii="Arial" w:hAnsi="Arial" w:cs="Arial"/>
        </w:rPr>
        <w:t>This integration of resource manage</w:t>
      </w:r>
      <w:r w:rsidR="00A27411">
        <w:rPr>
          <w:rFonts w:ascii="Arial" w:hAnsi="Arial" w:cs="Arial"/>
        </w:rPr>
        <w:t>ment on a regional basis is con</w:t>
      </w:r>
      <w:r w:rsidRPr="00D459D2">
        <w:rPr>
          <w:rFonts w:ascii="Arial" w:hAnsi="Arial" w:cs="Arial"/>
        </w:rPr>
        <w:t>sistent with Government objectives.</w:t>
      </w:r>
      <w:r w:rsidR="00A27411">
        <w:rPr>
          <w:rFonts w:ascii="Arial" w:hAnsi="Arial" w:cs="Arial"/>
        </w:rPr>
        <w:t xml:space="preserve"> </w:t>
      </w:r>
      <w:r w:rsidRPr="00D459D2">
        <w:rPr>
          <w:rFonts w:ascii="Arial" w:hAnsi="Arial" w:cs="Arial"/>
        </w:rPr>
        <w:t xml:space="preserve"> Public involvement is encouraged and will </w:t>
      </w:r>
      <w:r w:rsidRPr="00D459D2">
        <w:rPr>
          <w:rFonts w:ascii="Arial" w:hAnsi="Arial" w:cs="Arial"/>
        </w:rPr>
        <w:t>be sought when the board's management plan is being prepared or reviewed.</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 xml:space="preserve">The Act provides for the board and land-holders to enter into agreements for the joint construction and funding of works. </w:t>
      </w:r>
      <w:r w:rsidR="00A27411">
        <w:rPr>
          <w:rFonts w:ascii="Arial" w:hAnsi="Arial" w:cs="Arial"/>
        </w:rPr>
        <w:t xml:space="preserve"> </w:t>
      </w:r>
      <w:r w:rsidRPr="00D459D2">
        <w:rPr>
          <w:rFonts w:ascii="Arial" w:hAnsi="Arial" w:cs="Arial"/>
        </w:rPr>
        <w:t>This replaces the involved and complex petition provision of</w:t>
      </w:r>
      <w:r w:rsidRPr="00D459D2">
        <w:rPr>
          <w:rFonts w:ascii="Arial" w:hAnsi="Arial" w:cs="Arial"/>
        </w:rPr>
        <w:t xml:space="preserve"> the old Act.</w:t>
      </w:r>
      <w:r w:rsidR="00A27411">
        <w:rPr>
          <w:rFonts w:ascii="Arial" w:hAnsi="Arial" w:cs="Arial"/>
        </w:rPr>
        <w:t xml:space="preserve"> </w:t>
      </w:r>
      <w:r w:rsidRPr="00D459D2">
        <w:rPr>
          <w:rFonts w:ascii="Arial" w:hAnsi="Arial" w:cs="Arial"/>
        </w:rPr>
        <w:t xml:space="preserve"> These provisions have not been used by land-holders for the past 30 years due to the lengthy and complicated procedure necessary to reach the final outcome.</w:t>
      </w:r>
      <w:r w:rsidR="00A27411">
        <w:rPr>
          <w:rFonts w:ascii="Arial" w:hAnsi="Arial" w:cs="Arial"/>
        </w:rPr>
        <w:t xml:space="preserve"> </w:t>
      </w:r>
      <w:r w:rsidRPr="00D459D2">
        <w:rPr>
          <w:rFonts w:ascii="Arial" w:hAnsi="Arial" w:cs="Arial"/>
        </w:rPr>
        <w:t xml:space="preserve"> In recent years the board has entered into simple concise agreements for joint works </w:t>
      </w:r>
      <w:r w:rsidRPr="00D459D2">
        <w:rPr>
          <w:rFonts w:ascii="Arial" w:hAnsi="Arial" w:cs="Arial"/>
        </w:rPr>
        <w:t>with land-holders, for example, weirs, etc.</w:t>
      </w:r>
      <w:r w:rsidR="00A27411">
        <w:rPr>
          <w:rFonts w:ascii="Arial" w:hAnsi="Arial" w:cs="Arial"/>
        </w:rPr>
        <w:t xml:space="preserve"> </w:t>
      </w:r>
      <w:r w:rsidRPr="00D459D2">
        <w:rPr>
          <w:rFonts w:ascii="Arial" w:hAnsi="Arial" w:cs="Arial"/>
        </w:rPr>
        <w:t xml:space="preserve"> The proposed legislation formalises agreement procedures presently adopted which has proved satisfactory to the parties concerned.</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The main thrust of the Bill is</w:t>
      </w:r>
      <w:r w:rsidR="00A27411">
        <w:rPr>
          <w:rFonts w:ascii="Arial" w:hAnsi="Arial" w:cs="Arial"/>
        </w:rPr>
        <w:t xml:space="preserve"> to allow one authority to coor</w:t>
      </w:r>
      <w:r w:rsidRPr="00D459D2">
        <w:rPr>
          <w:rFonts w:ascii="Arial" w:hAnsi="Arial" w:cs="Arial"/>
        </w:rPr>
        <w:t xml:space="preserve">dinate and control </w:t>
      </w:r>
      <w:r w:rsidRPr="00D459D2">
        <w:rPr>
          <w:rFonts w:ascii="Arial" w:hAnsi="Arial" w:cs="Arial"/>
        </w:rPr>
        <w:t>all private works in the area.</w:t>
      </w:r>
      <w:r w:rsidR="00A27411">
        <w:rPr>
          <w:rFonts w:ascii="Arial" w:hAnsi="Arial" w:cs="Arial"/>
        </w:rPr>
        <w:t xml:space="preserve"> </w:t>
      </w:r>
      <w:r w:rsidRPr="00D459D2">
        <w:rPr>
          <w:rFonts w:ascii="Arial" w:hAnsi="Arial" w:cs="Arial"/>
        </w:rPr>
        <w:t xml:space="preserve"> This will allow an integrated catchment wide approach to be adopted in finding solutions to flooding and soil salinity problems. </w:t>
      </w:r>
      <w:r w:rsidR="00A27411">
        <w:rPr>
          <w:rFonts w:ascii="Arial" w:hAnsi="Arial" w:cs="Arial"/>
        </w:rPr>
        <w:t xml:space="preserve"> </w:t>
      </w:r>
      <w:r w:rsidRPr="00D459D2">
        <w:rPr>
          <w:rFonts w:ascii="Arial" w:hAnsi="Arial" w:cs="Arial"/>
        </w:rPr>
        <w:t>Present legislation provides the board with authority to control private works that discharge or</w:t>
      </w:r>
      <w:r w:rsidRPr="00D459D2">
        <w:rPr>
          <w:rFonts w:ascii="Arial" w:hAnsi="Arial" w:cs="Arial"/>
        </w:rPr>
        <w:t xml:space="preserve"> </w:t>
      </w:r>
      <w:r w:rsidRPr="00D459D2">
        <w:rPr>
          <w:rFonts w:ascii="Arial" w:hAnsi="Arial" w:cs="Arial"/>
        </w:rPr>
        <w:lastRenderedPageBreak/>
        <w:t xml:space="preserve">effect the flow of water into the Government drainage system. </w:t>
      </w:r>
      <w:r w:rsidR="00A27411">
        <w:rPr>
          <w:rFonts w:ascii="Arial" w:hAnsi="Arial" w:cs="Arial"/>
        </w:rPr>
        <w:t xml:space="preserve"> </w:t>
      </w:r>
      <w:r w:rsidRPr="00D459D2">
        <w:rPr>
          <w:rFonts w:ascii="Arial" w:hAnsi="Arial" w:cs="Arial"/>
        </w:rPr>
        <w:t>This has proved to be manifestly inadequate in dealing with</w:t>
      </w:r>
      <w:r w:rsidRPr="00D459D2">
        <w:rPr>
          <w:rFonts w:ascii="Arial" w:hAnsi="Arial" w:cs="Arial"/>
        </w:rPr>
        <w:t xml:space="preserve"> </w:t>
      </w:r>
      <w:r w:rsidRPr="00D459D2">
        <w:rPr>
          <w:rFonts w:ascii="Arial" w:hAnsi="Arial" w:cs="Arial"/>
        </w:rPr>
        <w:t xml:space="preserve">present day problems and rural water management needs. </w:t>
      </w:r>
      <w:r w:rsidR="00A27411">
        <w:rPr>
          <w:rFonts w:ascii="Arial" w:hAnsi="Arial" w:cs="Arial"/>
        </w:rPr>
        <w:t xml:space="preserve"> </w:t>
      </w:r>
      <w:r w:rsidRPr="00D459D2">
        <w:rPr>
          <w:rFonts w:ascii="Arial" w:hAnsi="Arial" w:cs="Arial"/>
        </w:rPr>
        <w:t>Support has been given from public and private sectors and the local community</w:t>
      </w:r>
      <w:r w:rsidRPr="00D459D2">
        <w:rPr>
          <w:rFonts w:ascii="Arial" w:hAnsi="Arial" w:cs="Arial"/>
        </w:rPr>
        <w:t xml:space="preserve"> for legislation along the lines proposed.</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 xml:space="preserve">A right of appeal against key board decisions affecting land holders has been included in the new Bill. </w:t>
      </w:r>
      <w:r w:rsidR="00A27411">
        <w:rPr>
          <w:rFonts w:ascii="Arial" w:hAnsi="Arial" w:cs="Arial"/>
        </w:rPr>
        <w:t xml:space="preserve"> </w:t>
      </w:r>
      <w:r w:rsidRPr="00D459D2">
        <w:rPr>
          <w:rFonts w:ascii="Arial" w:hAnsi="Arial" w:cs="Arial"/>
        </w:rPr>
        <w:t xml:space="preserve">Appeals against board decisions will be heard and determined by the Water Resources Appeal Tribunal. </w:t>
      </w:r>
      <w:r w:rsidR="00A27411">
        <w:rPr>
          <w:rFonts w:ascii="Arial" w:hAnsi="Arial" w:cs="Arial"/>
        </w:rPr>
        <w:t xml:space="preserve"> </w:t>
      </w:r>
      <w:r w:rsidRPr="00D459D2">
        <w:rPr>
          <w:rFonts w:ascii="Arial" w:hAnsi="Arial" w:cs="Arial"/>
        </w:rPr>
        <w:t>This app</w:t>
      </w:r>
      <w:r w:rsidRPr="00D459D2">
        <w:rPr>
          <w:rFonts w:ascii="Arial" w:hAnsi="Arial" w:cs="Arial"/>
        </w:rPr>
        <w:t xml:space="preserve">roach will forge links between two water resource related pieces of legislation. </w:t>
      </w:r>
      <w:r w:rsidR="00A27411">
        <w:rPr>
          <w:rFonts w:ascii="Arial" w:hAnsi="Arial" w:cs="Arial"/>
        </w:rPr>
        <w:t xml:space="preserve"> </w:t>
      </w:r>
      <w:r w:rsidRPr="00D459D2">
        <w:rPr>
          <w:rFonts w:ascii="Arial" w:hAnsi="Arial" w:cs="Arial"/>
        </w:rPr>
        <w:t xml:space="preserve">Rights of individual land holders are protected by the appeal process. </w:t>
      </w:r>
      <w:r w:rsidR="00A27411">
        <w:rPr>
          <w:rFonts w:ascii="Arial" w:hAnsi="Arial" w:cs="Arial"/>
        </w:rPr>
        <w:t xml:space="preserve"> </w:t>
      </w:r>
      <w:r w:rsidRPr="00D459D2">
        <w:rPr>
          <w:rFonts w:ascii="Arial" w:hAnsi="Arial" w:cs="Arial"/>
        </w:rPr>
        <w:t>This avenue of redress is not available under current legislation.</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 xml:space="preserve">The Government is fully aware of the </w:t>
      </w:r>
      <w:r w:rsidRPr="00D459D2">
        <w:rPr>
          <w:rFonts w:ascii="Arial" w:hAnsi="Arial" w:cs="Arial"/>
        </w:rPr>
        <w:t xml:space="preserve">important contributions made to the State's economy by the highly productive </w:t>
      </w:r>
      <w:r w:rsidRPr="00D459D2">
        <w:rPr>
          <w:rFonts w:ascii="Arial" w:hAnsi="Arial" w:cs="Arial"/>
        </w:rPr>
        <w:t xml:space="preserve">South-East region. </w:t>
      </w:r>
      <w:r w:rsidR="00A27411">
        <w:rPr>
          <w:rFonts w:ascii="Arial" w:hAnsi="Arial" w:cs="Arial"/>
        </w:rPr>
        <w:t xml:space="preserve"> </w:t>
      </w:r>
      <w:r w:rsidRPr="00D459D2">
        <w:rPr>
          <w:rFonts w:ascii="Arial" w:hAnsi="Arial" w:cs="Arial"/>
        </w:rPr>
        <w:t>It recognises that floodwater management and soil salinity problems have developed in the a</w:t>
      </w:r>
      <w:r w:rsidR="00A27411">
        <w:rPr>
          <w:rFonts w:ascii="Arial" w:hAnsi="Arial" w:cs="Arial"/>
        </w:rPr>
        <w:t>rea in recent years. This legis</w:t>
      </w:r>
      <w:r w:rsidRPr="00D459D2">
        <w:rPr>
          <w:rFonts w:ascii="Arial" w:hAnsi="Arial" w:cs="Arial"/>
        </w:rPr>
        <w:t>lation which has strong grass roots s</w:t>
      </w:r>
      <w:r w:rsidRPr="00D459D2">
        <w:rPr>
          <w:rFonts w:ascii="Arial" w:hAnsi="Arial" w:cs="Arial"/>
        </w:rPr>
        <w:t xml:space="preserve">upport provides a sound legislative base for addressing these complex problems on a regional basis. </w:t>
      </w:r>
      <w:r w:rsidR="00A27411">
        <w:rPr>
          <w:rFonts w:ascii="Arial" w:hAnsi="Arial" w:cs="Arial"/>
        </w:rPr>
        <w:t xml:space="preserve"> </w:t>
      </w:r>
      <w:r w:rsidRPr="00D459D2">
        <w:rPr>
          <w:rFonts w:ascii="Arial" w:hAnsi="Arial" w:cs="Arial"/>
        </w:rPr>
        <w:t>The ultimate outcome will</w:t>
      </w:r>
      <w:r w:rsidR="00A27411">
        <w:rPr>
          <w:rFonts w:ascii="Arial" w:hAnsi="Arial" w:cs="Arial"/>
        </w:rPr>
        <w:t xml:space="preserve"> be to enhance agricultural pro</w:t>
      </w:r>
      <w:r w:rsidRPr="00D459D2">
        <w:rPr>
          <w:rFonts w:ascii="Arial" w:hAnsi="Arial" w:cs="Arial"/>
        </w:rPr>
        <w:t>duction and the natural environment by implementing compatible strategies.</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In summary, this Bill se</w:t>
      </w:r>
      <w:r w:rsidRPr="00D459D2">
        <w:rPr>
          <w:rFonts w:ascii="Arial" w:hAnsi="Arial" w:cs="Arial"/>
        </w:rPr>
        <w:t>eks to:</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change the name of the board and the Act to reflect changed rural floodwater management responsibilities.</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provide the board with legislative authority to control and coordinate all private works within the boundaries of the expanded defined area.</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increase board membership to eight, consisting of four local members and four Government appointees.</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increase the proclaimed area under the control of the board to include the Coonalpyn Downs/Tatiara areas and the whole of the Lower South-East.</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 xml:space="preserve">update and </w:t>
      </w:r>
      <w:r w:rsidRPr="00D459D2">
        <w:rPr>
          <w:rFonts w:ascii="Arial" w:hAnsi="Arial" w:cs="Arial"/>
        </w:rPr>
        <w:t>streamline ad</w:t>
      </w:r>
      <w:r w:rsidR="00A27411">
        <w:rPr>
          <w:rFonts w:ascii="Arial" w:hAnsi="Arial" w:cs="Arial"/>
        </w:rPr>
        <w:t>ministrative procedures and pro</w:t>
      </w:r>
      <w:r w:rsidRPr="00D459D2">
        <w:rPr>
          <w:rFonts w:ascii="Arial" w:hAnsi="Arial" w:cs="Arial"/>
        </w:rPr>
        <w:t>vide appeal provisions.</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provide for advisory committees to be appointed by the Minister in strategic areas.</w:t>
      </w:r>
    </w:p>
    <w:p w:rsidR="00A27411"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ensure that a management plan is prepared involving public participation, which will take an integrated approach in managing floodwaters and the natural environment on a regional basis.</w:t>
      </w:r>
    </w:p>
    <w:p w:rsidR="00A27411" w:rsidRPr="00D459D2" w:rsidRDefault="00A27411" w:rsidP="00D459D2">
      <w:pPr>
        <w:spacing w:line="276" w:lineRule="auto"/>
        <w:rPr>
          <w:rFonts w:ascii="Arial" w:hAnsi="Arial" w:cs="Arial"/>
        </w:rPr>
      </w:pPr>
    </w:p>
    <w:p w:rsidR="00326AC7" w:rsidRDefault="00F02731" w:rsidP="00D459D2">
      <w:pPr>
        <w:spacing w:line="276" w:lineRule="auto"/>
        <w:rPr>
          <w:rFonts w:ascii="Arial" w:hAnsi="Arial" w:cs="Arial"/>
        </w:rPr>
      </w:pPr>
      <w:r w:rsidRPr="00D459D2">
        <w:rPr>
          <w:rFonts w:ascii="Arial" w:hAnsi="Arial" w:cs="Arial"/>
        </w:rPr>
        <w:t>repeal the South Eastern Drainage Act 1931 and the Tatiara Drainage Tr</w:t>
      </w:r>
      <w:r w:rsidRPr="00D459D2">
        <w:rPr>
          <w:rFonts w:ascii="Arial" w:hAnsi="Arial" w:cs="Arial"/>
        </w:rPr>
        <w:t>ust Act 1949.</w:t>
      </w:r>
    </w:p>
    <w:p w:rsidR="00A27411" w:rsidRPr="00D459D2" w:rsidRDefault="00A27411" w:rsidP="00D459D2">
      <w:pPr>
        <w:spacing w:line="276" w:lineRule="auto"/>
        <w:rPr>
          <w:rFonts w:ascii="Arial" w:hAnsi="Arial" w:cs="Arial"/>
        </w:rPr>
      </w:pPr>
    </w:p>
    <w:p w:rsidR="00326AC7" w:rsidRPr="00D459D2" w:rsidRDefault="00F02731" w:rsidP="00D459D2">
      <w:pPr>
        <w:spacing w:line="276" w:lineRule="auto"/>
        <w:rPr>
          <w:rFonts w:ascii="Arial" w:hAnsi="Arial" w:cs="Arial"/>
        </w:rPr>
      </w:pPr>
      <w:r w:rsidRPr="00D459D2">
        <w:rPr>
          <w:rFonts w:ascii="Arial" w:hAnsi="Arial" w:cs="Arial"/>
        </w:rPr>
        <w:t>I commend this Bill to the Council.</w:t>
      </w:r>
    </w:p>
    <w:p w:rsidR="00326AC7" w:rsidRPr="00D459D2" w:rsidRDefault="00F02731" w:rsidP="00D459D2">
      <w:pPr>
        <w:spacing w:line="276" w:lineRule="auto"/>
        <w:rPr>
          <w:rFonts w:ascii="Arial" w:hAnsi="Arial" w:cs="Arial"/>
        </w:rPr>
      </w:pPr>
      <w:r w:rsidRPr="00D459D2">
        <w:rPr>
          <w:rFonts w:ascii="Arial" w:hAnsi="Arial" w:cs="Arial"/>
        </w:rPr>
        <w:t>The provisions of</w:t>
      </w:r>
      <w:r w:rsidRPr="00D459D2">
        <w:rPr>
          <w:rFonts w:ascii="Arial" w:hAnsi="Arial" w:cs="Arial"/>
        </w:rPr>
        <w:t xml:space="preserve"> </w:t>
      </w:r>
      <w:r w:rsidRPr="00D459D2">
        <w:rPr>
          <w:rFonts w:ascii="Arial" w:hAnsi="Arial" w:cs="Arial"/>
        </w:rPr>
        <w:t>the Bill are as follows:</w:t>
      </w:r>
    </w:p>
    <w:p w:rsidR="00326AC7" w:rsidRPr="00D459D2" w:rsidRDefault="00F02731" w:rsidP="00D459D2">
      <w:pPr>
        <w:spacing w:line="276" w:lineRule="auto"/>
        <w:rPr>
          <w:rFonts w:ascii="Arial" w:hAnsi="Arial" w:cs="Arial"/>
        </w:rPr>
      </w:pPr>
      <w:r w:rsidRPr="00D459D2">
        <w:rPr>
          <w:rFonts w:ascii="Arial" w:hAnsi="Arial" w:cs="Arial"/>
        </w:rPr>
        <w:t>Clause 1 is formal.</w:t>
      </w:r>
    </w:p>
    <w:p w:rsidR="00326AC7" w:rsidRPr="00D459D2" w:rsidRDefault="00F02731" w:rsidP="00D459D2">
      <w:pPr>
        <w:spacing w:line="276" w:lineRule="auto"/>
        <w:rPr>
          <w:rFonts w:ascii="Arial" w:hAnsi="Arial" w:cs="Arial"/>
        </w:rPr>
      </w:pPr>
      <w:r w:rsidRPr="00D459D2">
        <w:rPr>
          <w:rFonts w:ascii="Arial" w:hAnsi="Arial" w:cs="Arial"/>
        </w:rPr>
        <w:t>Clause 2 provides for commencement on a day to be fixed by proclamation.</w:t>
      </w:r>
    </w:p>
    <w:p w:rsidR="00326AC7" w:rsidRPr="00D459D2" w:rsidRDefault="00F02731" w:rsidP="00D459D2">
      <w:pPr>
        <w:spacing w:line="276" w:lineRule="auto"/>
        <w:rPr>
          <w:rFonts w:ascii="Arial" w:hAnsi="Arial" w:cs="Arial"/>
        </w:rPr>
      </w:pPr>
      <w:r w:rsidRPr="00D459D2">
        <w:rPr>
          <w:rFonts w:ascii="Arial" w:hAnsi="Arial" w:cs="Arial"/>
        </w:rPr>
        <w:t xml:space="preserve">Clause 3 provides necessary definitions. The board's area of jurisdiction is all that part of the South-East that does not fall within the Millicent council's area. For the purposes of this Act, the council's area excludes a small portion of land that has </w:t>
      </w:r>
      <w:r w:rsidRPr="00D459D2">
        <w:rPr>
          <w:rFonts w:ascii="Arial" w:hAnsi="Arial" w:cs="Arial"/>
        </w:rPr>
        <w:t>Government drains on it and therefore should fall under the board's jurisdiction The total area of the South-East is defined in a schedule.</w:t>
      </w:r>
    </w:p>
    <w:p w:rsidR="00326AC7" w:rsidRPr="00D459D2" w:rsidRDefault="00F02731" w:rsidP="00D459D2">
      <w:pPr>
        <w:spacing w:line="276" w:lineRule="auto"/>
        <w:rPr>
          <w:rFonts w:ascii="Arial" w:hAnsi="Arial" w:cs="Arial"/>
        </w:rPr>
      </w:pPr>
      <w:r w:rsidRPr="00D459D2">
        <w:rPr>
          <w:rFonts w:ascii="Arial" w:hAnsi="Arial" w:cs="Arial"/>
        </w:rPr>
        <w:t>Clause 4 empowers the Minister to direct the vesting of private water management works in the board or the council o</w:t>
      </w:r>
      <w:r w:rsidRPr="00D459D2">
        <w:rPr>
          <w:rFonts w:ascii="Arial" w:hAnsi="Arial" w:cs="Arial"/>
        </w:rPr>
        <w:t>r the vesting of board or council water management works in any person. This power can only be exercised at the request of, or with the approval of, all parties concerned (except in the case of the board, which only need be consulted by the Minister).</w:t>
      </w:r>
    </w:p>
    <w:p w:rsidR="00326AC7" w:rsidRPr="00D459D2" w:rsidRDefault="00F02731" w:rsidP="00D459D2">
      <w:pPr>
        <w:spacing w:line="276" w:lineRule="auto"/>
        <w:rPr>
          <w:rFonts w:ascii="Arial" w:hAnsi="Arial" w:cs="Arial"/>
        </w:rPr>
      </w:pPr>
      <w:r w:rsidRPr="00D459D2">
        <w:rPr>
          <w:rFonts w:ascii="Arial" w:hAnsi="Arial" w:cs="Arial"/>
        </w:rPr>
        <w:t>Clau</w:t>
      </w:r>
      <w:r w:rsidRPr="00D459D2">
        <w:rPr>
          <w:rFonts w:ascii="Arial" w:hAnsi="Arial" w:cs="Arial"/>
        </w:rPr>
        <w:t>se 5 makes it clear that this Act does not override other Acts.</w:t>
      </w:r>
    </w:p>
    <w:p w:rsidR="00326AC7" w:rsidRPr="00D459D2" w:rsidRDefault="00F02731" w:rsidP="00D459D2">
      <w:pPr>
        <w:spacing w:line="276" w:lineRule="auto"/>
        <w:rPr>
          <w:rFonts w:ascii="Arial" w:hAnsi="Arial" w:cs="Arial"/>
        </w:rPr>
      </w:pPr>
      <w:r w:rsidRPr="00D459D2">
        <w:rPr>
          <w:rFonts w:ascii="Arial" w:hAnsi="Arial" w:cs="Arial"/>
        </w:rPr>
        <w:t>Clause 6 gives the Minister a power of delegation to the board, but not in respect of powers under Parts I and II of the Act.</w:t>
      </w:r>
    </w:p>
    <w:p w:rsidR="00326AC7" w:rsidRPr="00D459D2" w:rsidRDefault="00F02731" w:rsidP="00D459D2">
      <w:pPr>
        <w:spacing w:line="276" w:lineRule="auto"/>
        <w:rPr>
          <w:rFonts w:ascii="Arial" w:hAnsi="Arial" w:cs="Arial"/>
        </w:rPr>
      </w:pPr>
      <w:r w:rsidRPr="00D459D2">
        <w:rPr>
          <w:rFonts w:ascii="Arial" w:hAnsi="Arial" w:cs="Arial"/>
        </w:rPr>
        <w:t>Clause 7 sets out the objects of the Act, which are to prevent flo</w:t>
      </w:r>
      <w:r w:rsidRPr="00D459D2">
        <w:rPr>
          <w:rFonts w:ascii="Arial" w:hAnsi="Arial" w:cs="Arial"/>
        </w:rPr>
        <w:t>oding, improve the quality and productiveness of rural land and enhance or develop wetlands and the natural environment in general. All persons involved in the administration of the Act are required to act consistently with these objects.</w:t>
      </w:r>
    </w:p>
    <w:p w:rsidR="00326AC7" w:rsidRPr="00D459D2" w:rsidRDefault="00F02731" w:rsidP="00D459D2">
      <w:pPr>
        <w:spacing w:line="276" w:lineRule="auto"/>
        <w:rPr>
          <w:rFonts w:ascii="Arial" w:hAnsi="Arial" w:cs="Arial"/>
        </w:rPr>
      </w:pPr>
      <w:r w:rsidRPr="00D459D2">
        <w:rPr>
          <w:rFonts w:ascii="Arial" w:hAnsi="Arial" w:cs="Arial"/>
        </w:rPr>
        <w:t>Clause 8 continues the current board in existence but changes its name to the 'South Eastern Water Conservation and Drainage Board'. The board continues to be a body corporate.</w:t>
      </w:r>
    </w:p>
    <w:p w:rsidR="00326AC7" w:rsidRPr="00D459D2" w:rsidRDefault="00F02731" w:rsidP="00D459D2">
      <w:pPr>
        <w:spacing w:line="276" w:lineRule="auto"/>
        <w:rPr>
          <w:rFonts w:ascii="Arial" w:hAnsi="Arial" w:cs="Arial"/>
        </w:rPr>
      </w:pPr>
      <w:r w:rsidRPr="00D459D2">
        <w:rPr>
          <w:rFonts w:ascii="Arial" w:hAnsi="Arial" w:cs="Arial"/>
        </w:rPr>
        <w:t xml:space="preserve">Clause 9 gives the board a membership of eight. Four members will be nominated </w:t>
      </w:r>
      <w:r w:rsidRPr="00D459D2">
        <w:rPr>
          <w:rFonts w:ascii="Arial" w:hAnsi="Arial" w:cs="Arial"/>
        </w:rPr>
        <w:t>by the Minister, and of these, at least one must be an expert in environmental management. One member will be appointed on the nomination of the Local Government Associ ation. The three remaining members will be persons elected by land-holders from the thr</w:t>
      </w:r>
      <w:r w:rsidRPr="00D459D2">
        <w:rPr>
          <w:rFonts w:ascii="Arial" w:hAnsi="Arial" w:cs="Arial"/>
        </w:rPr>
        <w:t>ee electoral zones.</w:t>
      </w:r>
    </w:p>
    <w:p w:rsidR="00326AC7" w:rsidRPr="00D459D2" w:rsidRDefault="00F02731" w:rsidP="00D459D2">
      <w:pPr>
        <w:spacing w:line="276" w:lineRule="auto"/>
        <w:rPr>
          <w:rFonts w:ascii="Arial" w:hAnsi="Arial" w:cs="Arial"/>
        </w:rPr>
      </w:pPr>
      <w:r w:rsidRPr="00D459D2">
        <w:rPr>
          <w:rFonts w:ascii="Arial" w:hAnsi="Arial" w:cs="Arial"/>
        </w:rPr>
        <w:t>Clause 10 provides that elections of board members will be conducted by the Electoral Commissioner in accordance with rules prepared by the Commi</w:t>
      </w:r>
      <w:r w:rsidR="00A27411">
        <w:rPr>
          <w:rFonts w:ascii="Arial" w:hAnsi="Arial" w:cs="Arial"/>
        </w:rPr>
        <w:t>ssioner and approved by the Min</w:t>
      </w:r>
      <w:r w:rsidRPr="00D459D2">
        <w:rPr>
          <w:rFonts w:ascii="Arial" w:hAnsi="Arial" w:cs="Arial"/>
        </w:rPr>
        <w:t>ister. The Commissioner can declare a person duty elected w</w:t>
      </w:r>
      <w:r w:rsidRPr="00D459D2">
        <w:rPr>
          <w:rFonts w:ascii="Arial" w:hAnsi="Arial" w:cs="Arial"/>
        </w:rPr>
        <w:t>here there is no contest and, if there are no nominations for an election, the Governor may fill the vacancy.</w:t>
      </w:r>
    </w:p>
    <w:p w:rsidR="00326AC7" w:rsidRPr="00D459D2" w:rsidRDefault="00F02731" w:rsidP="00D459D2">
      <w:pPr>
        <w:spacing w:line="276" w:lineRule="auto"/>
        <w:rPr>
          <w:rFonts w:ascii="Arial" w:hAnsi="Arial" w:cs="Arial"/>
        </w:rPr>
      </w:pPr>
      <w:r w:rsidRPr="00D459D2">
        <w:rPr>
          <w:rFonts w:ascii="Arial" w:hAnsi="Arial" w:cs="Arial"/>
        </w:rPr>
        <w:t>Clause 11 sets out the rules for determining who is to vote at board elections. Voters' rolls will be prepared for each electoral zone by the boar</w:t>
      </w:r>
      <w:r w:rsidRPr="00D459D2">
        <w:rPr>
          <w:rFonts w:ascii="Arial" w:hAnsi="Arial" w:cs="Arial"/>
        </w:rPr>
        <w:t>d with the assistance of the Valuer-General. A person or body corporate that owns or occupies more than 30 hectares of land in an electoral zone is entitled to be enrolled. A group of joint owners or occupiers of more than 30 hectares is also entitled to b</w:t>
      </w:r>
      <w:r w:rsidRPr="00D459D2">
        <w:rPr>
          <w:rFonts w:ascii="Arial" w:hAnsi="Arial" w:cs="Arial"/>
        </w:rPr>
        <w:t>e enrolled. Groups and bodies corporate can nominate the person who will vote on their behalf. In the case of a body corporate, it must be a director, manager or other employee of the body corporate. A voters' roll closes 30 days prior to the election. A p</w:t>
      </w:r>
      <w:r w:rsidRPr="00D459D2">
        <w:rPr>
          <w:rFonts w:ascii="Arial" w:hAnsi="Arial" w:cs="Arial"/>
        </w:rPr>
        <w:t xml:space="preserve">erson may vote </w:t>
      </w:r>
      <w:r w:rsidRPr="00D459D2">
        <w:rPr>
          <w:rFonts w:ascii="Arial" w:hAnsi="Arial" w:cs="Arial"/>
        </w:rPr>
        <w:lastRenderedPageBreak/>
        <w:t>both in his or her own right and also as a nominated agent for a group or a body corporate. Voters' rolls will be made available for inspection by the public.</w:t>
      </w:r>
    </w:p>
    <w:p w:rsidR="00326AC7" w:rsidRPr="00D459D2" w:rsidRDefault="00F02731" w:rsidP="00D459D2">
      <w:pPr>
        <w:spacing w:line="276" w:lineRule="auto"/>
        <w:rPr>
          <w:rFonts w:ascii="Arial" w:hAnsi="Arial" w:cs="Arial"/>
        </w:rPr>
      </w:pPr>
      <w:r w:rsidRPr="00D459D2">
        <w:rPr>
          <w:rFonts w:ascii="Arial" w:hAnsi="Arial" w:cs="Arial"/>
        </w:rPr>
        <w:t>Clause 12 provides for the a</w:t>
      </w:r>
      <w:r w:rsidR="00A27411">
        <w:rPr>
          <w:rFonts w:ascii="Arial" w:hAnsi="Arial" w:cs="Arial"/>
        </w:rPr>
        <w:t>ppointment of the presiding mem</w:t>
      </w:r>
      <w:r w:rsidRPr="00D459D2">
        <w:rPr>
          <w:rFonts w:ascii="Arial" w:hAnsi="Arial" w:cs="Arial"/>
        </w:rPr>
        <w:t>ber, the deputy presid</w:t>
      </w:r>
      <w:r w:rsidRPr="00D459D2">
        <w:rPr>
          <w:rFonts w:ascii="Arial" w:hAnsi="Arial" w:cs="Arial"/>
        </w:rPr>
        <w:t xml:space="preserve">ing member and such other deputies of other members of the board as may be appropriate. </w:t>
      </w:r>
    </w:p>
    <w:p w:rsidR="00326AC7" w:rsidRPr="00D459D2" w:rsidRDefault="00F02731" w:rsidP="00D459D2">
      <w:pPr>
        <w:spacing w:line="276" w:lineRule="auto"/>
        <w:rPr>
          <w:rFonts w:ascii="Arial" w:hAnsi="Arial" w:cs="Arial"/>
        </w:rPr>
      </w:pPr>
      <w:r w:rsidRPr="00D459D2">
        <w:rPr>
          <w:rFonts w:ascii="Arial" w:hAnsi="Arial" w:cs="Arial"/>
        </w:rPr>
        <w:t>Clause 13 provides that a board member will be appointed or elected for a term of four years. Casual vacancies, even for elected members, may be filled by the Governor</w:t>
      </w:r>
      <w:r w:rsidRPr="00D459D2">
        <w:rPr>
          <w:rFonts w:ascii="Arial" w:hAnsi="Arial" w:cs="Arial"/>
        </w:rPr>
        <w:t>. If the vacancy occurs in the office of an elected member, the person appointed must be an eligible land-holder from the same electoral zone.</w:t>
      </w:r>
    </w:p>
    <w:p w:rsidR="00326AC7" w:rsidRPr="00D459D2" w:rsidRDefault="00F02731" w:rsidP="00D459D2">
      <w:pPr>
        <w:spacing w:line="276" w:lineRule="auto"/>
        <w:rPr>
          <w:rFonts w:ascii="Arial" w:hAnsi="Arial" w:cs="Arial"/>
        </w:rPr>
      </w:pPr>
      <w:r w:rsidRPr="00D459D2">
        <w:rPr>
          <w:rFonts w:ascii="Arial" w:hAnsi="Arial" w:cs="Arial"/>
        </w:rPr>
        <w:t>Clause 14 entitles board members to receive allowances.</w:t>
      </w:r>
    </w:p>
    <w:p w:rsidR="00326AC7" w:rsidRPr="00D459D2" w:rsidRDefault="00F02731" w:rsidP="00D459D2">
      <w:pPr>
        <w:spacing w:line="276" w:lineRule="auto"/>
        <w:rPr>
          <w:rFonts w:ascii="Arial" w:hAnsi="Arial" w:cs="Arial"/>
        </w:rPr>
      </w:pPr>
      <w:r w:rsidRPr="00D459D2">
        <w:rPr>
          <w:rFonts w:ascii="Arial" w:hAnsi="Arial" w:cs="Arial"/>
        </w:rPr>
        <w:t>Clause 15 sets out the standard provisions relating to board procedures.</w:t>
      </w:r>
    </w:p>
    <w:p w:rsidR="00326AC7" w:rsidRPr="00D459D2" w:rsidRDefault="00F02731" w:rsidP="00D459D2">
      <w:pPr>
        <w:spacing w:line="276" w:lineRule="auto"/>
        <w:rPr>
          <w:rFonts w:ascii="Arial" w:hAnsi="Arial" w:cs="Arial"/>
        </w:rPr>
      </w:pPr>
      <w:r w:rsidRPr="00D459D2">
        <w:rPr>
          <w:rFonts w:ascii="Arial" w:hAnsi="Arial" w:cs="Arial"/>
        </w:rPr>
        <w:t>Clause 16 is the usual provision dealing with conflict of interest.</w:t>
      </w:r>
    </w:p>
    <w:p w:rsidR="00326AC7" w:rsidRPr="00D459D2" w:rsidRDefault="00F02731" w:rsidP="00D459D2">
      <w:pPr>
        <w:spacing w:line="276" w:lineRule="auto"/>
        <w:rPr>
          <w:rFonts w:ascii="Arial" w:hAnsi="Arial" w:cs="Arial"/>
        </w:rPr>
      </w:pPr>
      <w:r w:rsidRPr="00D459D2">
        <w:rPr>
          <w:rFonts w:ascii="Arial" w:hAnsi="Arial" w:cs="Arial"/>
        </w:rPr>
        <w:t>Clause 17 sets out the functi</w:t>
      </w:r>
      <w:r w:rsidR="00A27411">
        <w:rPr>
          <w:rFonts w:ascii="Arial" w:hAnsi="Arial" w:cs="Arial"/>
        </w:rPr>
        <w:t>ons of the board, which are gen</w:t>
      </w:r>
      <w:r w:rsidRPr="00D459D2">
        <w:rPr>
          <w:rFonts w:ascii="Arial" w:hAnsi="Arial" w:cs="Arial"/>
        </w:rPr>
        <w:t>erally to manage surface water on non-urban land in th</w:t>
      </w:r>
      <w:r w:rsidRPr="00D459D2">
        <w:rPr>
          <w:rFonts w:ascii="Arial" w:hAnsi="Arial" w:cs="Arial"/>
        </w:rPr>
        <w:t>e South- East, to lower the water table of land, to carry out or promote relevant research and to give advice and assistance to others in the board's field of expertise. The board is required to consult with all relevant Government authorities and adhere t</w:t>
      </w:r>
      <w:r w:rsidRPr="00D459D2">
        <w:rPr>
          <w:rFonts w:ascii="Arial" w:hAnsi="Arial" w:cs="Arial"/>
        </w:rPr>
        <w:t>o their policies when the board is performing its functions. The board is also required to involve the community in water conservation and management, and must, in administering this Act, always endeavour to do so by negotiation first rather than by enforc</w:t>
      </w:r>
      <w:r w:rsidR="00A27411">
        <w:rPr>
          <w:rFonts w:ascii="Arial" w:hAnsi="Arial" w:cs="Arial"/>
        </w:rPr>
        <w:t>e</w:t>
      </w:r>
      <w:r w:rsidRPr="00D459D2">
        <w:rPr>
          <w:rFonts w:ascii="Arial" w:hAnsi="Arial" w:cs="Arial"/>
        </w:rPr>
        <w:t>ment.</w:t>
      </w:r>
    </w:p>
    <w:p w:rsidR="00326AC7" w:rsidRPr="00D459D2" w:rsidRDefault="00F02731" w:rsidP="00D459D2">
      <w:pPr>
        <w:spacing w:line="276" w:lineRule="auto"/>
        <w:rPr>
          <w:rFonts w:ascii="Arial" w:hAnsi="Arial" w:cs="Arial"/>
        </w:rPr>
      </w:pPr>
      <w:r w:rsidRPr="00D459D2">
        <w:rPr>
          <w:rFonts w:ascii="Arial" w:hAnsi="Arial" w:cs="Arial"/>
        </w:rPr>
        <w:t>Clause 18 requires the board to prepare and update on an annual basis a management plan detailing its, and the council's, proposed activities over the ensuing three years. The South-East community is to be given an opportunity to comment on the pla</w:t>
      </w:r>
      <w:r w:rsidRPr="00D459D2">
        <w:rPr>
          <w:rFonts w:ascii="Arial" w:hAnsi="Arial" w:cs="Arial"/>
        </w:rPr>
        <w:t>n. The Minister has the Final right of approval of the manage ment plan and of any subsequent amendments of it.</w:t>
      </w:r>
    </w:p>
    <w:p w:rsidR="00326AC7" w:rsidRPr="00D459D2" w:rsidRDefault="00F02731" w:rsidP="00D459D2">
      <w:pPr>
        <w:spacing w:line="276" w:lineRule="auto"/>
        <w:rPr>
          <w:rFonts w:ascii="Arial" w:hAnsi="Arial" w:cs="Arial"/>
        </w:rPr>
      </w:pPr>
      <w:r w:rsidRPr="00D459D2">
        <w:rPr>
          <w:rFonts w:ascii="Arial" w:hAnsi="Arial" w:cs="Arial"/>
        </w:rPr>
        <w:t>Clause 19 sets out the powers of the board to hold and deal with property, enter into any contract, engage consultants, borrow or lend money, an</w:t>
      </w:r>
      <w:r w:rsidRPr="00D459D2">
        <w:rPr>
          <w:rFonts w:ascii="Arial" w:hAnsi="Arial" w:cs="Arial"/>
        </w:rPr>
        <w:t xml:space="preserve">d do any other </w:t>
      </w:r>
      <w:r w:rsidR="00A27411">
        <w:rPr>
          <w:rFonts w:ascii="Arial" w:hAnsi="Arial" w:cs="Arial"/>
        </w:rPr>
        <w:t>thing incidental to the perform</w:t>
      </w:r>
      <w:r w:rsidRPr="00D459D2">
        <w:rPr>
          <w:rFonts w:ascii="Arial" w:hAnsi="Arial" w:cs="Arial"/>
        </w:rPr>
        <w:t>ance of its functions.</w:t>
      </w:r>
    </w:p>
    <w:p w:rsidR="00326AC7" w:rsidRPr="00D459D2" w:rsidRDefault="00F02731" w:rsidP="00D459D2">
      <w:pPr>
        <w:spacing w:line="276" w:lineRule="auto"/>
        <w:rPr>
          <w:rFonts w:ascii="Arial" w:hAnsi="Arial" w:cs="Arial"/>
        </w:rPr>
      </w:pPr>
      <w:r w:rsidRPr="00D459D2">
        <w:rPr>
          <w:rFonts w:ascii="Arial" w:hAnsi="Arial" w:cs="Arial"/>
        </w:rPr>
        <w:t>Clause 20 renders the board subject to the Minister's control and direction.</w:t>
      </w:r>
    </w:p>
    <w:p w:rsidR="00326AC7" w:rsidRPr="00D459D2" w:rsidRDefault="00F02731" w:rsidP="00D459D2">
      <w:pPr>
        <w:spacing w:line="276" w:lineRule="auto"/>
        <w:rPr>
          <w:rFonts w:ascii="Arial" w:hAnsi="Arial" w:cs="Arial"/>
        </w:rPr>
      </w:pPr>
      <w:r w:rsidRPr="00D459D2">
        <w:rPr>
          <w:rFonts w:ascii="Arial" w:hAnsi="Arial" w:cs="Arial"/>
        </w:rPr>
        <w:t>Clause 21 empowers the board to delegate its powers (other than a power delegated by the Minister) to a membe</w:t>
      </w:r>
      <w:r w:rsidRPr="00D459D2">
        <w:rPr>
          <w:rFonts w:ascii="Arial" w:hAnsi="Arial" w:cs="Arial"/>
        </w:rPr>
        <w:t>r or employee of the board or to any of the advisory committees.</w:t>
      </w:r>
    </w:p>
    <w:p w:rsidR="00326AC7" w:rsidRPr="00D459D2" w:rsidRDefault="00F02731" w:rsidP="00D459D2">
      <w:pPr>
        <w:spacing w:line="276" w:lineRule="auto"/>
        <w:rPr>
          <w:rFonts w:ascii="Arial" w:hAnsi="Arial" w:cs="Arial"/>
        </w:rPr>
      </w:pPr>
      <w:r w:rsidRPr="00D459D2">
        <w:rPr>
          <w:rFonts w:ascii="Arial" w:hAnsi="Arial" w:cs="Arial"/>
        </w:rPr>
        <w:t xml:space="preserve">Clause 22 sets out that the staff of the board is comprised of Public Service employees assigned to the board and such other persons who the board itself may employ. A person employed by the </w:t>
      </w:r>
      <w:r w:rsidRPr="00D459D2">
        <w:rPr>
          <w:rFonts w:ascii="Arial" w:hAnsi="Arial" w:cs="Arial"/>
        </w:rPr>
        <w:t>board is not a Public Service employee.</w:t>
      </w:r>
    </w:p>
    <w:p w:rsidR="00326AC7" w:rsidRPr="00D459D2" w:rsidRDefault="00F02731" w:rsidP="00D459D2">
      <w:pPr>
        <w:spacing w:line="276" w:lineRule="auto"/>
        <w:rPr>
          <w:rFonts w:ascii="Arial" w:hAnsi="Arial" w:cs="Arial"/>
        </w:rPr>
      </w:pPr>
      <w:r w:rsidRPr="00D459D2">
        <w:rPr>
          <w:rFonts w:ascii="Arial" w:hAnsi="Arial" w:cs="Arial"/>
        </w:rPr>
        <w:t>Clause 23 requires the board to keep proper accounts and requires the Auditor-General to audit those accounts at least once a year.</w:t>
      </w:r>
    </w:p>
    <w:p w:rsidR="00326AC7" w:rsidRPr="00D459D2" w:rsidRDefault="00F02731" w:rsidP="00D459D2">
      <w:pPr>
        <w:spacing w:line="276" w:lineRule="auto"/>
        <w:rPr>
          <w:rFonts w:ascii="Arial" w:hAnsi="Arial" w:cs="Arial"/>
        </w:rPr>
      </w:pPr>
      <w:r w:rsidRPr="00D459D2">
        <w:rPr>
          <w:rFonts w:ascii="Arial" w:hAnsi="Arial" w:cs="Arial"/>
        </w:rPr>
        <w:t>Clause 24 requires the board to submit an annual report to the Minister. An annual r</w:t>
      </w:r>
      <w:r w:rsidRPr="00D459D2">
        <w:rPr>
          <w:rFonts w:ascii="Arial" w:hAnsi="Arial" w:cs="Arial"/>
        </w:rPr>
        <w:t xml:space="preserve">eport must </w:t>
      </w:r>
      <w:r w:rsidR="00A27411">
        <w:rPr>
          <w:rFonts w:ascii="Arial" w:hAnsi="Arial" w:cs="Arial"/>
        </w:rPr>
        <w:t>include particulars of the prog</w:t>
      </w:r>
      <w:r w:rsidRPr="00D459D2">
        <w:rPr>
          <w:rFonts w:ascii="Arial" w:hAnsi="Arial" w:cs="Arial"/>
        </w:rPr>
        <w:t>ress made by the board and the council in achieving the objectives of the board's management plan during the preceding financial year.</w:t>
      </w:r>
    </w:p>
    <w:p w:rsidR="00326AC7" w:rsidRPr="00D459D2" w:rsidRDefault="00F02731" w:rsidP="00D459D2">
      <w:pPr>
        <w:spacing w:line="276" w:lineRule="auto"/>
        <w:rPr>
          <w:rFonts w:ascii="Arial" w:hAnsi="Arial" w:cs="Arial"/>
        </w:rPr>
      </w:pPr>
      <w:r w:rsidRPr="00D459D2">
        <w:rPr>
          <w:rFonts w:ascii="Arial" w:hAnsi="Arial" w:cs="Arial"/>
        </w:rPr>
        <w:t>Clause 25 sets out the council's functions under this Act. The council's prima</w:t>
      </w:r>
      <w:r w:rsidRPr="00D459D2">
        <w:rPr>
          <w:rFonts w:ascii="Arial" w:hAnsi="Arial" w:cs="Arial"/>
        </w:rPr>
        <w:t xml:space="preserve">ry function is to implement the board's approved management plan within the council's area. The council is also required to involve the community in water conservation </w:t>
      </w:r>
      <w:r w:rsidRPr="00D459D2">
        <w:rPr>
          <w:rFonts w:ascii="Arial" w:hAnsi="Arial" w:cs="Arial"/>
        </w:rPr>
        <w:lastRenderedPageBreak/>
        <w:t>and management and must seek to administer this Act on the basis of negotiation rather t</w:t>
      </w:r>
      <w:r w:rsidRPr="00D459D2">
        <w:rPr>
          <w:rFonts w:ascii="Arial" w:hAnsi="Arial" w:cs="Arial"/>
        </w:rPr>
        <w:t>han enforcement.</w:t>
      </w:r>
    </w:p>
    <w:p w:rsidR="00326AC7" w:rsidRPr="00D459D2" w:rsidRDefault="00F02731" w:rsidP="00D459D2">
      <w:pPr>
        <w:spacing w:line="276" w:lineRule="auto"/>
        <w:rPr>
          <w:rFonts w:ascii="Arial" w:hAnsi="Arial" w:cs="Arial"/>
        </w:rPr>
      </w:pPr>
      <w:r w:rsidRPr="00D459D2">
        <w:rPr>
          <w:rFonts w:ascii="Arial" w:hAnsi="Arial" w:cs="Arial"/>
        </w:rPr>
        <w:t>Clause 26 renders the council subject to the Minister's control and direction in the performance by the council of its functions under this Act.</w:t>
      </w:r>
    </w:p>
    <w:p w:rsidR="00326AC7" w:rsidRPr="00D459D2" w:rsidRDefault="00F02731" w:rsidP="00D459D2">
      <w:pPr>
        <w:spacing w:line="276" w:lineRule="auto"/>
        <w:rPr>
          <w:rFonts w:ascii="Arial" w:hAnsi="Arial" w:cs="Arial"/>
        </w:rPr>
      </w:pPr>
      <w:r w:rsidRPr="00D459D2">
        <w:rPr>
          <w:rFonts w:ascii="Arial" w:hAnsi="Arial" w:cs="Arial"/>
        </w:rPr>
        <w:t>Clause 27 requires the council to keep a separate fund (from its general revenue) for money re</w:t>
      </w:r>
      <w:r w:rsidRPr="00D459D2">
        <w:rPr>
          <w:rFonts w:ascii="Arial" w:hAnsi="Arial" w:cs="Arial"/>
        </w:rPr>
        <w:t>ceived by the council under this Act. The council must keep proper accounts in respect of that fund and those accounts must be audited by the Auditor-General.</w:t>
      </w:r>
    </w:p>
    <w:p w:rsidR="00326AC7" w:rsidRPr="00D459D2" w:rsidRDefault="00F02731" w:rsidP="00D459D2">
      <w:pPr>
        <w:spacing w:line="276" w:lineRule="auto"/>
        <w:rPr>
          <w:rFonts w:ascii="Arial" w:hAnsi="Arial" w:cs="Arial"/>
        </w:rPr>
      </w:pPr>
      <w:r w:rsidRPr="00D459D2">
        <w:rPr>
          <w:rFonts w:ascii="Arial" w:hAnsi="Arial" w:cs="Arial"/>
        </w:rPr>
        <w:t>Clause 28 provides that the council may delegate its powers under this Act to the board.</w:t>
      </w:r>
    </w:p>
    <w:p w:rsidR="00326AC7" w:rsidRPr="00D459D2" w:rsidRDefault="00F02731" w:rsidP="00D459D2">
      <w:pPr>
        <w:spacing w:line="276" w:lineRule="auto"/>
        <w:rPr>
          <w:rFonts w:ascii="Arial" w:hAnsi="Arial" w:cs="Arial"/>
        </w:rPr>
      </w:pPr>
      <w:r w:rsidRPr="00D459D2">
        <w:rPr>
          <w:rFonts w:ascii="Arial" w:hAnsi="Arial" w:cs="Arial"/>
        </w:rPr>
        <w:t>Clause 2</w:t>
      </w:r>
      <w:r w:rsidRPr="00D459D2">
        <w:rPr>
          <w:rFonts w:ascii="Arial" w:hAnsi="Arial" w:cs="Arial"/>
        </w:rPr>
        <w:t xml:space="preserve">9 establishes the Eight Mile Creek Water Conservation and Drainage Advisory Committee, which will be appointed by the Minister. The board will nominate one person, at least three must be eligible land-holders in the Eight Mile Creek area, and at least one </w:t>
      </w:r>
      <w:r w:rsidRPr="00D459D2">
        <w:rPr>
          <w:rFonts w:ascii="Arial" w:hAnsi="Arial" w:cs="Arial"/>
        </w:rPr>
        <w:t>must be from the Government sector. The committee will advise the board on the administration of this Act in the Eight Mile Creek area.</w:t>
      </w:r>
    </w:p>
    <w:p w:rsidR="00326AC7" w:rsidRPr="00D459D2" w:rsidRDefault="00F02731" w:rsidP="00D459D2">
      <w:pPr>
        <w:spacing w:line="276" w:lineRule="auto"/>
        <w:rPr>
          <w:rFonts w:ascii="Arial" w:hAnsi="Arial" w:cs="Arial"/>
        </w:rPr>
      </w:pPr>
      <w:r w:rsidRPr="00D459D2">
        <w:rPr>
          <w:rFonts w:ascii="Arial" w:hAnsi="Arial" w:cs="Arial"/>
        </w:rPr>
        <w:t>Clause 30 establishes a similar advisory committee for the Upper South-East.</w:t>
      </w:r>
    </w:p>
    <w:p w:rsidR="00326AC7" w:rsidRPr="00D459D2" w:rsidRDefault="00F02731" w:rsidP="00D459D2">
      <w:pPr>
        <w:spacing w:line="276" w:lineRule="auto"/>
        <w:rPr>
          <w:rFonts w:ascii="Arial" w:hAnsi="Arial" w:cs="Arial"/>
        </w:rPr>
      </w:pPr>
      <w:r w:rsidRPr="00D459D2">
        <w:rPr>
          <w:rFonts w:ascii="Arial" w:hAnsi="Arial" w:cs="Arial"/>
        </w:rPr>
        <w:t xml:space="preserve">Clause 31 enables the Minister </w:t>
      </w:r>
      <w:r w:rsidR="00A27411">
        <w:rPr>
          <w:rFonts w:ascii="Arial" w:hAnsi="Arial" w:cs="Arial"/>
        </w:rPr>
        <w:t>to establish other advisory com</w:t>
      </w:r>
      <w:r w:rsidRPr="00D459D2">
        <w:rPr>
          <w:rFonts w:ascii="Arial" w:hAnsi="Arial" w:cs="Arial"/>
        </w:rPr>
        <w:t>mittees.</w:t>
      </w:r>
    </w:p>
    <w:p w:rsidR="00326AC7" w:rsidRPr="00D459D2" w:rsidRDefault="00F02731" w:rsidP="00D459D2">
      <w:pPr>
        <w:spacing w:line="276" w:lineRule="auto"/>
        <w:rPr>
          <w:rFonts w:ascii="Arial" w:hAnsi="Arial" w:cs="Arial"/>
        </w:rPr>
      </w:pPr>
      <w:r w:rsidRPr="00D459D2">
        <w:rPr>
          <w:rFonts w:ascii="Arial" w:hAnsi="Arial" w:cs="Arial"/>
        </w:rPr>
        <w:t>Clause 32 sets out the terms and conditions of office for all members of advisory committees. Members of advisory commit tees are entitled to receive allowances.</w:t>
      </w:r>
    </w:p>
    <w:p w:rsidR="00326AC7" w:rsidRPr="00D459D2" w:rsidRDefault="00F02731" w:rsidP="00D459D2">
      <w:pPr>
        <w:spacing w:line="276" w:lineRule="auto"/>
        <w:rPr>
          <w:rFonts w:ascii="Arial" w:hAnsi="Arial" w:cs="Arial"/>
        </w:rPr>
      </w:pPr>
      <w:r w:rsidRPr="00D459D2">
        <w:rPr>
          <w:rFonts w:ascii="Arial" w:hAnsi="Arial" w:cs="Arial"/>
        </w:rPr>
        <w:t>Clause 33 sets out sta</w:t>
      </w:r>
      <w:r w:rsidRPr="00D459D2">
        <w:rPr>
          <w:rFonts w:ascii="Arial" w:hAnsi="Arial" w:cs="Arial"/>
        </w:rPr>
        <w:t>ndard provisions for advisory committee procedures.</w:t>
      </w:r>
    </w:p>
    <w:p w:rsidR="00326AC7" w:rsidRPr="00D459D2" w:rsidRDefault="00F02731" w:rsidP="00D459D2">
      <w:pPr>
        <w:spacing w:line="276" w:lineRule="auto"/>
        <w:rPr>
          <w:rFonts w:ascii="Arial" w:hAnsi="Arial" w:cs="Arial"/>
        </w:rPr>
      </w:pPr>
      <w:r w:rsidRPr="00D459D2">
        <w:rPr>
          <w:rFonts w:ascii="Arial" w:hAnsi="Arial" w:cs="Arial"/>
        </w:rPr>
        <w:t>Clause 34 empowers the board to construct water management works or alter or remove any of its water management works. All such work must be work that is contemplated by the board's approved management pl</w:t>
      </w:r>
      <w:r w:rsidRPr="00D459D2">
        <w:rPr>
          <w:rFonts w:ascii="Arial" w:hAnsi="Arial" w:cs="Arial"/>
        </w:rPr>
        <w:t>an, unless the Minister gives special approval for the work.</w:t>
      </w:r>
    </w:p>
    <w:p w:rsidR="00326AC7" w:rsidRPr="00D459D2" w:rsidRDefault="00F02731" w:rsidP="00D459D2">
      <w:pPr>
        <w:spacing w:line="276" w:lineRule="auto"/>
        <w:rPr>
          <w:rFonts w:ascii="Arial" w:hAnsi="Arial" w:cs="Arial"/>
        </w:rPr>
      </w:pPr>
      <w:r w:rsidRPr="00D459D2">
        <w:rPr>
          <w:rFonts w:ascii="Arial" w:hAnsi="Arial" w:cs="Arial"/>
        </w:rPr>
        <w:t>Clause 35 empowers the council to do likewise, and the council is similarly constrained by the board's management plan.</w:t>
      </w:r>
    </w:p>
    <w:p w:rsidR="00326AC7" w:rsidRPr="00D459D2" w:rsidRDefault="00F02731" w:rsidP="00D459D2">
      <w:pPr>
        <w:spacing w:line="276" w:lineRule="auto"/>
        <w:rPr>
          <w:rFonts w:ascii="Arial" w:hAnsi="Arial" w:cs="Arial"/>
        </w:rPr>
      </w:pPr>
      <w:r w:rsidRPr="00D459D2">
        <w:rPr>
          <w:rFonts w:ascii="Arial" w:hAnsi="Arial" w:cs="Arial"/>
        </w:rPr>
        <w:t xml:space="preserve">Clause 36 continues the present right of the council to discharge township </w:t>
      </w:r>
      <w:r w:rsidRPr="00D459D2">
        <w:rPr>
          <w:rFonts w:ascii="Arial" w:hAnsi="Arial" w:cs="Arial"/>
        </w:rPr>
        <w:t>stormwater into the council's water management works under this Act. Costs incurred as a result of the exercise of this power must be paid out of the council's general revenue.</w:t>
      </w:r>
    </w:p>
    <w:p w:rsidR="00326AC7" w:rsidRPr="00D459D2" w:rsidRDefault="00F02731" w:rsidP="00D459D2">
      <w:pPr>
        <w:spacing w:line="276" w:lineRule="auto"/>
        <w:rPr>
          <w:rFonts w:ascii="Arial" w:hAnsi="Arial" w:cs="Arial"/>
        </w:rPr>
      </w:pPr>
      <w:r w:rsidRPr="00D459D2">
        <w:rPr>
          <w:rFonts w:ascii="Arial" w:hAnsi="Arial" w:cs="Arial"/>
        </w:rPr>
        <w:t>Clause 37 continues the existing provision whereby all water in the board's and</w:t>
      </w:r>
      <w:r w:rsidRPr="00D459D2">
        <w:rPr>
          <w:rFonts w:ascii="Arial" w:hAnsi="Arial" w:cs="Arial"/>
        </w:rPr>
        <w:t xml:space="preserve"> the council's water management works is the property of the Crown. The Minister can grant rights to this water to any person.</w:t>
      </w:r>
    </w:p>
    <w:p w:rsidR="00326AC7" w:rsidRPr="00D459D2" w:rsidRDefault="00F02731" w:rsidP="00D459D2">
      <w:pPr>
        <w:spacing w:line="276" w:lineRule="auto"/>
        <w:rPr>
          <w:rFonts w:ascii="Arial" w:hAnsi="Arial" w:cs="Arial"/>
        </w:rPr>
      </w:pPr>
      <w:bookmarkStart w:id="0" w:name="30j0zll" w:colFirst="0" w:colLast="0"/>
      <w:bookmarkEnd w:id="0"/>
      <w:r w:rsidRPr="00D459D2">
        <w:rPr>
          <w:rFonts w:ascii="Arial" w:hAnsi="Arial" w:cs="Arial"/>
        </w:rPr>
        <w:t>13 February 1992</w:t>
      </w:r>
      <w:r w:rsidRPr="00D459D2">
        <w:rPr>
          <w:rFonts w:ascii="Arial" w:hAnsi="Arial" w:cs="Arial"/>
        </w:rPr>
        <w:tab/>
        <w:t>LEGISLATIVE COUNCIL</w:t>
      </w:r>
      <w:r w:rsidRPr="00D459D2">
        <w:rPr>
          <w:rFonts w:ascii="Arial" w:hAnsi="Arial" w:cs="Arial"/>
        </w:rPr>
        <w:tab/>
        <w:t>2739</w:t>
      </w:r>
    </w:p>
    <w:p w:rsidR="00326AC7" w:rsidRPr="00D459D2" w:rsidRDefault="00F02731" w:rsidP="00D459D2">
      <w:pPr>
        <w:spacing w:line="276" w:lineRule="auto"/>
        <w:rPr>
          <w:rFonts w:ascii="Arial" w:hAnsi="Arial" w:cs="Arial"/>
        </w:rPr>
      </w:pPr>
      <w:r w:rsidRPr="00D459D2">
        <w:rPr>
          <w:rFonts w:ascii="Arial" w:hAnsi="Arial" w:cs="Arial"/>
        </w:rPr>
        <w:t>Clause 38 gives the board and the council power to enter and inspect land and private water management works and may clean out, deepen, shore up, widen or raise or lower the banks of watercourses, lakes, dams, etc. The power to enter land is only exercisab</w:t>
      </w:r>
      <w:r w:rsidRPr="00D459D2">
        <w:rPr>
          <w:rFonts w:ascii="Arial" w:hAnsi="Arial" w:cs="Arial"/>
        </w:rPr>
        <w:t>le at a reasonable time of the day and on giving reason able notice (if not less than one day) to the land-holder, except in the case of flood or other emergency.</w:t>
      </w:r>
    </w:p>
    <w:p w:rsidR="00326AC7" w:rsidRPr="00D459D2" w:rsidRDefault="00F02731" w:rsidP="00D459D2">
      <w:pPr>
        <w:spacing w:line="276" w:lineRule="auto"/>
        <w:rPr>
          <w:rFonts w:ascii="Arial" w:hAnsi="Arial" w:cs="Arial"/>
        </w:rPr>
      </w:pPr>
      <w:r w:rsidRPr="00D459D2">
        <w:rPr>
          <w:rFonts w:ascii="Arial" w:hAnsi="Arial" w:cs="Arial"/>
        </w:rPr>
        <w:t>Clause 39 makes provision for requiring contribution from land-holders for work carried out by the board or the council where the board or council has already reached agreement with some land-holders on the question of funding. The relevant authority may o</w:t>
      </w:r>
      <w:r w:rsidRPr="00D459D2">
        <w:rPr>
          <w:rFonts w:ascii="Arial" w:hAnsi="Arial" w:cs="Arial"/>
        </w:rPr>
        <w:t xml:space="preserve">nly make such a requirement if it has readied agreement with a </w:t>
      </w:r>
      <w:r w:rsidRPr="00D459D2">
        <w:rPr>
          <w:rFonts w:ascii="Arial" w:hAnsi="Arial" w:cs="Arial"/>
        </w:rPr>
        <w:lastRenderedPageBreak/>
        <w:t>number of land-holders who represent between them more than 75 per cent of the land the authority believes will benefit from the proposed work. The authority must make the requirement for contr</w:t>
      </w:r>
      <w:r w:rsidRPr="00D459D2">
        <w:rPr>
          <w:rFonts w:ascii="Arial" w:hAnsi="Arial" w:cs="Arial"/>
        </w:rPr>
        <w:t>ibution no later than three months after completing the work. Payment may be made in instalments if the authority so allows. Such debts are a charge over the land.</w:t>
      </w:r>
    </w:p>
    <w:p w:rsidR="00326AC7" w:rsidRPr="00D459D2" w:rsidRDefault="00F02731" w:rsidP="00D459D2">
      <w:pPr>
        <w:spacing w:line="276" w:lineRule="auto"/>
        <w:rPr>
          <w:rFonts w:ascii="Arial" w:hAnsi="Arial" w:cs="Arial"/>
        </w:rPr>
      </w:pPr>
      <w:r w:rsidRPr="00D459D2">
        <w:rPr>
          <w:rFonts w:ascii="Arial" w:hAnsi="Arial" w:cs="Arial"/>
        </w:rPr>
        <w:t>Clause 40 empowers the board and the council to fence their water management works. Adjoinin</w:t>
      </w:r>
      <w:r w:rsidRPr="00D459D2">
        <w:rPr>
          <w:rFonts w:ascii="Arial" w:hAnsi="Arial" w:cs="Arial"/>
        </w:rPr>
        <w:t xml:space="preserve">g land-holders are liable for half the cost of the fencing work, subject to any agreement reached with the relevant authority. If the board or council proposes to enforce this statutory liability, notice must be sent to the adjoining land-holders no later </w:t>
      </w:r>
      <w:r w:rsidRPr="00D459D2">
        <w:rPr>
          <w:rFonts w:ascii="Arial" w:hAnsi="Arial" w:cs="Arial"/>
        </w:rPr>
        <w:t>than three months after the completion of the fencing work. Debts under this section are charges over the land in question.</w:t>
      </w:r>
    </w:p>
    <w:p w:rsidR="00326AC7" w:rsidRPr="00D459D2" w:rsidRDefault="00F02731" w:rsidP="00D459D2">
      <w:pPr>
        <w:spacing w:line="276" w:lineRule="auto"/>
        <w:rPr>
          <w:rFonts w:ascii="Arial" w:hAnsi="Arial" w:cs="Arial"/>
        </w:rPr>
      </w:pPr>
      <w:r w:rsidRPr="00D459D2">
        <w:rPr>
          <w:rFonts w:ascii="Arial" w:hAnsi="Arial" w:cs="Arial"/>
        </w:rPr>
        <w:t xml:space="preserve">Clause 41 makes it an offence for a person to construct water management works unless he or </w:t>
      </w:r>
      <w:r w:rsidR="00A27411">
        <w:rPr>
          <w:rFonts w:ascii="Arial" w:hAnsi="Arial" w:cs="Arial"/>
        </w:rPr>
        <w:t>she has a licence from the rele</w:t>
      </w:r>
      <w:r w:rsidRPr="00D459D2">
        <w:rPr>
          <w:rFonts w:ascii="Arial" w:hAnsi="Arial" w:cs="Arial"/>
        </w:rPr>
        <w:t>vant aut</w:t>
      </w:r>
      <w:r w:rsidRPr="00D459D2">
        <w:rPr>
          <w:rFonts w:ascii="Arial" w:hAnsi="Arial" w:cs="Arial"/>
        </w:rPr>
        <w:t>hority to do so. It is also an offence to alter or remove water management works (whether constructed before or after the commencement of this Act) without a licence. A licence is only required for the construction, alteration or removal of works if the fl</w:t>
      </w:r>
      <w:r w:rsidRPr="00D459D2">
        <w:rPr>
          <w:rFonts w:ascii="Arial" w:hAnsi="Arial" w:cs="Arial"/>
        </w:rPr>
        <w:t>ow of water onto or from some adjacent land would be affected, or the flow of water into board or council works would be affected.</w:t>
      </w:r>
    </w:p>
    <w:p w:rsidR="00326AC7" w:rsidRPr="00D459D2" w:rsidRDefault="00F02731" w:rsidP="00D459D2">
      <w:pPr>
        <w:spacing w:line="276" w:lineRule="auto"/>
        <w:rPr>
          <w:rFonts w:ascii="Arial" w:hAnsi="Arial" w:cs="Arial"/>
        </w:rPr>
      </w:pPr>
      <w:r w:rsidRPr="00D459D2">
        <w:rPr>
          <w:rFonts w:ascii="Arial" w:hAnsi="Arial" w:cs="Arial"/>
        </w:rPr>
        <w:t>2740</w:t>
      </w:r>
    </w:p>
    <w:p w:rsidR="00326AC7" w:rsidRPr="00D459D2" w:rsidRDefault="00F02731" w:rsidP="00D459D2">
      <w:pPr>
        <w:spacing w:line="276" w:lineRule="auto"/>
        <w:rPr>
          <w:rFonts w:ascii="Arial" w:hAnsi="Arial" w:cs="Arial"/>
        </w:rPr>
      </w:pPr>
      <w:r w:rsidRPr="00D459D2">
        <w:rPr>
          <w:rFonts w:ascii="Arial" w:hAnsi="Arial" w:cs="Arial"/>
        </w:rPr>
        <w:t xml:space="preserve">Clause 42 makes it an offence to construct bridges or culverts over, through or along board or council water management </w:t>
      </w:r>
      <w:r w:rsidRPr="00D459D2">
        <w:rPr>
          <w:rFonts w:ascii="Arial" w:hAnsi="Arial" w:cs="Arial"/>
        </w:rPr>
        <w:t>works or drainage reserves.</w:t>
      </w:r>
    </w:p>
    <w:p w:rsidR="00326AC7" w:rsidRPr="00D459D2" w:rsidRDefault="00F02731" w:rsidP="00D459D2">
      <w:pPr>
        <w:spacing w:line="276" w:lineRule="auto"/>
        <w:rPr>
          <w:rFonts w:ascii="Arial" w:hAnsi="Arial" w:cs="Arial"/>
        </w:rPr>
      </w:pPr>
      <w:r w:rsidRPr="00D459D2">
        <w:rPr>
          <w:rFonts w:ascii="Arial" w:hAnsi="Arial" w:cs="Arial"/>
        </w:rPr>
        <w:t>Clause 43 provides generally for the granting of licences by the board or council.</w:t>
      </w:r>
    </w:p>
    <w:p w:rsidR="00326AC7" w:rsidRPr="00D459D2" w:rsidRDefault="00F02731" w:rsidP="00D459D2">
      <w:pPr>
        <w:spacing w:line="276" w:lineRule="auto"/>
        <w:rPr>
          <w:rFonts w:ascii="Arial" w:hAnsi="Arial" w:cs="Arial"/>
        </w:rPr>
      </w:pPr>
      <w:r w:rsidRPr="00D459D2">
        <w:rPr>
          <w:rFonts w:ascii="Arial" w:hAnsi="Arial" w:cs="Arial"/>
        </w:rPr>
        <w:t>Clause 44 gives the board and the council the power to direct a person to carry out specifie</w:t>
      </w:r>
      <w:r w:rsidR="00A27411">
        <w:rPr>
          <w:rFonts w:ascii="Arial" w:hAnsi="Arial" w:cs="Arial"/>
        </w:rPr>
        <w:t>d work to remedy certain contra</w:t>
      </w:r>
      <w:r w:rsidRPr="00D459D2">
        <w:rPr>
          <w:rFonts w:ascii="Arial" w:hAnsi="Arial" w:cs="Arial"/>
        </w:rPr>
        <w:t>ventions of the Act o</w:t>
      </w:r>
      <w:r w:rsidRPr="00D459D2">
        <w:rPr>
          <w:rFonts w:ascii="Arial" w:hAnsi="Arial" w:cs="Arial"/>
        </w:rPr>
        <w:t>r to counteract the harmful effect private water management works may be having on the proper manage ment or conservation of surface or underground water in the South-East. If a person fails to comply with such a direction, the relevant authority may cause</w:t>
      </w:r>
      <w:r w:rsidRPr="00D459D2">
        <w:rPr>
          <w:rFonts w:ascii="Arial" w:hAnsi="Arial" w:cs="Arial"/>
        </w:rPr>
        <w:t xml:space="preserve"> the work specified in the notice to be carried out and the cost recovered from the defaulting land holder. This power may be exercised in relation to successors in title to the land on which the works in question are situated. Debts arising under this pro</w:t>
      </w:r>
      <w:r w:rsidRPr="00D459D2">
        <w:rPr>
          <w:rFonts w:ascii="Arial" w:hAnsi="Arial" w:cs="Arial"/>
        </w:rPr>
        <w:t>vision are a charge over the land in question.</w:t>
      </w:r>
    </w:p>
    <w:p w:rsidR="00326AC7" w:rsidRPr="00D459D2" w:rsidRDefault="00F02731" w:rsidP="00D459D2">
      <w:pPr>
        <w:spacing w:line="276" w:lineRule="auto"/>
        <w:rPr>
          <w:rFonts w:ascii="Arial" w:hAnsi="Arial" w:cs="Arial"/>
        </w:rPr>
      </w:pPr>
      <w:r w:rsidRPr="00D459D2">
        <w:rPr>
          <w:rFonts w:ascii="Arial" w:hAnsi="Arial" w:cs="Arial"/>
        </w:rPr>
        <w:t>Clause 45 provides that a person cannot take water from board or council water management works without the permission of the relevant Minister.</w:t>
      </w:r>
    </w:p>
    <w:p w:rsidR="00326AC7" w:rsidRPr="00D459D2" w:rsidRDefault="00F02731" w:rsidP="00D459D2">
      <w:pPr>
        <w:spacing w:line="276" w:lineRule="auto"/>
        <w:rPr>
          <w:rFonts w:ascii="Arial" w:hAnsi="Arial" w:cs="Arial"/>
        </w:rPr>
      </w:pPr>
      <w:r w:rsidRPr="00D459D2">
        <w:rPr>
          <w:rFonts w:ascii="Arial" w:hAnsi="Arial" w:cs="Arial"/>
        </w:rPr>
        <w:t>Clause 46 creates the offence of</w:t>
      </w:r>
      <w:r w:rsidR="00A27411">
        <w:rPr>
          <w:rFonts w:ascii="Arial" w:hAnsi="Arial" w:cs="Arial"/>
        </w:rPr>
        <w:t xml:space="preserve"> interfering with board or coun</w:t>
      </w:r>
      <w:r w:rsidRPr="00D459D2">
        <w:rPr>
          <w:rFonts w:ascii="Arial" w:hAnsi="Arial" w:cs="Arial"/>
        </w:rPr>
        <w:t>cil water management works wit</w:t>
      </w:r>
      <w:r w:rsidR="00A27411">
        <w:rPr>
          <w:rFonts w:ascii="Arial" w:hAnsi="Arial" w:cs="Arial"/>
        </w:rPr>
        <w:t>hout the permission of the rele</w:t>
      </w:r>
      <w:r w:rsidRPr="00D459D2">
        <w:rPr>
          <w:rFonts w:ascii="Arial" w:hAnsi="Arial" w:cs="Arial"/>
        </w:rPr>
        <w:t>vant authority.</w:t>
      </w:r>
    </w:p>
    <w:p w:rsidR="00326AC7" w:rsidRPr="00D459D2" w:rsidRDefault="00F02731" w:rsidP="00D459D2">
      <w:pPr>
        <w:spacing w:line="276" w:lineRule="auto"/>
        <w:rPr>
          <w:rFonts w:ascii="Arial" w:hAnsi="Arial" w:cs="Arial"/>
        </w:rPr>
      </w:pPr>
      <w:r w:rsidRPr="00D459D2">
        <w:rPr>
          <w:rFonts w:ascii="Arial" w:hAnsi="Arial" w:cs="Arial"/>
        </w:rPr>
        <w:t>Clause 47 provides that permission under the two preceding sections may be given subject to such conditions as may be thought fit. It is an offence to breach such a condition.</w:t>
      </w:r>
    </w:p>
    <w:p w:rsidR="00326AC7" w:rsidRPr="00D459D2" w:rsidRDefault="00F02731" w:rsidP="00D459D2">
      <w:pPr>
        <w:spacing w:line="276" w:lineRule="auto"/>
        <w:rPr>
          <w:rFonts w:ascii="Arial" w:hAnsi="Arial" w:cs="Arial"/>
        </w:rPr>
      </w:pPr>
      <w:r w:rsidRPr="00D459D2">
        <w:rPr>
          <w:rFonts w:ascii="Arial" w:hAnsi="Arial" w:cs="Arial"/>
        </w:rPr>
        <w:t>Cl</w:t>
      </w:r>
      <w:r w:rsidRPr="00D459D2">
        <w:rPr>
          <w:rFonts w:ascii="Arial" w:hAnsi="Arial" w:cs="Arial"/>
        </w:rPr>
        <w:t>ause 48 provides a right of appeal against a decision of the relevant authority that particular land would benefit from pro posed works that are to be wholly or jointly funded by land- orders, a decision to refuse a licence for private water management wor</w:t>
      </w:r>
      <w:r w:rsidRPr="00D459D2">
        <w:rPr>
          <w:rFonts w:ascii="Arial" w:hAnsi="Arial" w:cs="Arial"/>
        </w:rPr>
        <w:t>ks or a bridge or culvert, a decision to vary or add to the conditions of such a licence or a decision to require a person to carry out certain work pursuant to section 44. Appeals will go before the Water Resources Appeal Tribunal.</w:t>
      </w:r>
    </w:p>
    <w:p w:rsidR="00326AC7" w:rsidRPr="00D459D2" w:rsidRDefault="00F02731" w:rsidP="00D459D2">
      <w:pPr>
        <w:spacing w:line="276" w:lineRule="auto"/>
        <w:rPr>
          <w:rFonts w:ascii="Arial" w:hAnsi="Arial" w:cs="Arial"/>
        </w:rPr>
      </w:pPr>
      <w:r w:rsidRPr="00D459D2">
        <w:rPr>
          <w:rFonts w:ascii="Arial" w:hAnsi="Arial" w:cs="Arial"/>
        </w:rPr>
        <w:lastRenderedPageBreak/>
        <w:t>Clause 49 enables the r</w:t>
      </w:r>
      <w:r w:rsidRPr="00D459D2">
        <w:rPr>
          <w:rFonts w:ascii="Arial" w:hAnsi="Arial" w:cs="Arial"/>
        </w:rPr>
        <w:t>elevant authority or the Water Resources Appeal Tribunal to suspend the operation of a decision while an appeal is pending.</w:t>
      </w:r>
    </w:p>
    <w:p w:rsidR="00326AC7" w:rsidRPr="00D459D2" w:rsidRDefault="00F02731" w:rsidP="00D459D2">
      <w:pPr>
        <w:spacing w:line="276" w:lineRule="auto"/>
        <w:rPr>
          <w:rFonts w:ascii="Arial" w:hAnsi="Arial" w:cs="Arial"/>
        </w:rPr>
      </w:pPr>
      <w:r w:rsidRPr="00D459D2">
        <w:rPr>
          <w:rFonts w:ascii="Arial" w:hAnsi="Arial" w:cs="Arial"/>
        </w:rPr>
        <w:t>Clause 50 gives the board and the council the power to waive or defer payments due by land-holders.</w:t>
      </w:r>
    </w:p>
    <w:p w:rsidR="00326AC7" w:rsidRPr="00D459D2" w:rsidRDefault="00F02731" w:rsidP="00D459D2">
      <w:pPr>
        <w:spacing w:line="276" w:lineRule="auto"/>
        <w:rPr>
          <w:rFonts w:ascii="Arial" w:hAnsi="Arial" w:cs="Arial"/>
        </w:rPr>
      </w:pPr>
      <w:r w:rsidRPr="00D459D2">
        <w:rPr>
          <w:rFonts w:ascii="Arial" w:hAnsi="Arial" w:cs="Arial"/>
        </w:rPr>
        <w:t>Clause 51 enables the appointmen</w:t>
      </w:r>
      <w:r w:rsidRPr="00D459D2">
        <w:rPr>
          <w:rFonts w:ascii="Arial" w:hAnsi="Arial" w:cs="Arial"/>
        </w:rPr>
        <w:t>t of authorised officers by the board or the council. A board authorised officer may generally only exercise the powers of an authorised officer within the board's area, but the council may give written authority for such an officer to operate within the c</w:t>
      </w:r>
      <w:r w:rsidR="00A27411">
        <w:rPr>
          <w:rFonts w:ascii="Arial" w:hAnsi="Arial" w:cs="Arial"/>
        </w:rPr>
        <w:t>ouncil's area. The same provi</w:t>
      </w:r>
      <w:r w:rsidRPr="00D459D2">
        <w:rPr>
          <w:rFonts w:ascii="Arial" w:hAnsi="Arial" w:cs="Arial"/>
        </w:rPr>
        <w:t>sions apply in relation to the council authorised officers.</w:t>
      </w:r>
    </w:p>
    <w:p w:rsidR="00326AC7" w:rsidRPr="00D459D2" w:rsidRDefault="00F02731" w:rsidP="00D459D2">
      <w:pPr>
        <w:spacing w:line="276" w:lineRule="auto"/>
        <w:rPr>
          <w:rFonts w:ascii="Arial" w:hAnsi="Arial" w:cs="Arial"/>
        </w:rPr>
      </w:pPr>
      <w:r w:rsidRPr="00D459D2">
        <w:rPr>
          <w:rFonts w:ascii="Arial" w:hAnsi="Arial" w:cs="Arial"/>
        </w:rPr>
        <w:t>Clause 52 sets out the powers of authorised officers. A warrant from a justice is required if force is to be used in entering any land, except where the authorised officer believes urgent action is required.</w:t>
      </w:r>
    </w:p>
    <w:p w:rsidR="00326AC7" w:rsidRPr="00D459D2" w:rsidRDefault="00F02731" w:rsidP="00D459D2">
      <w:pPr>
        <w:spacing w:line="276" w:lineRule="auto"/>
        <w:rPr>
          <w:rFonts w:ascii="Arial" w:hAnsi="Arial" w:cs="Arial"/>
        </w:rPr>
      </w:pPr>
      <w:r w:rsidRPr="00D459D2">
        <w:rPr>
          <w:rFonts w:ascii="Arial" w:hAnsi="Arial" w:cs="Arial"/>
        </w:rPr>
        <w:t>Clause 53 creates the usual offence of hindering</w:t>
      </w:r>
      <w:r w:rsidRPr="00D459D2">
        <w:rPr>
          <w:rFonts w:ascii="Arial" w:hAnsi="Arial" w:cs="Arial"/>
        </w:rPr>
        <w:t>, obstructing or using abusive language against an authorised officer or any other person engaged in administering the Act.</w:t>
      </w:r>
    </w:p>
    <w:p w:rsidR="00326AC7" w:rsidRPr="00D459D2" w:rsidRDefault="00F02731" w:rsidP="00D459D2">
      <w:pPr>
        <w:spacing w:line="276" w:lineRule="auto"/>
        <w:rPr>
          <w:rFonts w:ascii="Arial" w:hAnsi="Arial" w:cs="Arial"/>
        </w:rPr>
      </w:pPr>
      <w:r w:rsidRPr="00D459D2">
        <w:rPr>
          <w:rFonts w:ascii="Arial" w:hAnsi="Arial" w:cs="Arial"/>
        </w:rPr>
        <w:t>Clause 54 provides that offences against the Act are summary offences.</w:t>
      </w:r>
    </w:p>
    <w:p w:rsidR="00326AC7" w:rsidRPr="00D459D2" w:rsidRDefault="00F02731" w:rsidP="00D459D2">
      <w:pPr>
        <w:spacing w:line="276" w:lineRule="auto"/>
        <w:rPr>
          <w:rFonts w:ascii="Arial" w:hAnsi="Arial" w:cs="Arial"/>
        </w:rPr>
      </w:pPr>
      <w:r w:rsidRPr="00D459D2">
        <w:rPr>
          <w:rFonts w:ascii="Arial" w:hAnsi="Arial" w:cs="Arial"/>
        </w:rPr>
        <w:t>Clause 55 provides that the director and manager of a body co</w:t>
      </w:r>
      <w:r w:rsidRPr="00D459D2">
        <w:rPr>
          <w:rFonts w:ascii="Arial" w:hAnsi="Arial" w:cs="Arial"/>
        </w:rPr>
        <w:t>rporate that commits an offence against the Act will also be guilty of the same offence.</w:t>
      </w:r>
    </w:p>
    <w:p w:rsidR="00326AC7" w:rsidRPr="00D459D2" w:rsidRDefault="00F02731" w:rsidP="00D459D2">
      <w:pPr>
        <w:spacing w:line="276" w:lineRule="auto"/>
        <w:rPr>
          <w:rFonts w:ascii="Arial" w:hAnsi="Arial" w:cs="Arial"/>
        </w:rPr>
      </w:pPr>
      <w:r w:rsidRPr="00D459D2">
        <w:rPr>
          <w:rFonts w:ascii="Arial" w:hAnsi="Arial" w:cs="Arial"/>
        </w:rPr>
        <w:t>Clause 56 provides a general 'no negligence' defence.</w:t>
      </w:r>
    </w:p>
    <w:p w:rsidR="00326AC7" w:rsidRPr="00D459D2" w:rsidRDefault="00F02731" w:rsidP="00D459D2">
      <w:pPr>
        <w:spacing w:line="276" w:lineRule="auto"/>
        <w:rPr>
          <w:rFonts w:ascii="Arial" w:hAnsi="Arial" w:cs="Arial"/>
        </w:rPr>
      </w:pPr>
      <w:r w:rsidRPr="00D459D2">
        <w:rPr>
          <w:rFonts w:ascii="Arial" w:hAnsi="Arial" w:cs="Arial"/>
        </w:rPr>
        <w:t>Clause 57 provides some evidentiary aids.</w:t>
      </w:r>
    </w:p>
    <w:p w:rsidR="00326AC7" w:rsidRPr="00D459D2" w:rsidRDefault="00F02731" w:rsidP="00D459D2">
      <w:pPr>
        <w:spacing w:line="276" w:lineRule="auto"/>
        <w:rPr>
          <w:rFonts w:ascii="Arial" w:hAnsi="Arial" w:cs="Arial"/>
        </w:rPr>
      </w:pPr>
      <w:r w:rsidRPr="00D459D2">
        <w:rPr>
          <w:rFonts w:ascii="Arial" w:hAnsi="Arial" w:cs="Arial"/>
        </w:rPr>
        <w:t xml:space="preserve">Clause 58 gives the usual immunity from personal liability for persons </w:t>
      </w:r>
      <w:r w:rsidRPr="00D459D2">
        <w:rPr>
          <w:rFonts w:ascii="Arial" w:hAnsi="Arial" w:cs="Arial"/>
        </w:rPr>
        <w:t>engaged in the administration of the Act (whether as a board member or otherwise).</w:t>
      </w:r>
    </w:p>
    <w:p w:rsidR="00326AC7" w:rsidRPr="00D459D2" w:rsidRDefault="00F02731" w:rsidP="00D459D2">
      <w:pPr>
        <w:spacing w:line="276" w:lineRule="auto"/>
        <w:rPr>
          <w:rFonts w:ascii="Arial" w:hAnsi="Arial" w:cs="Arial"/>
        </w:rPr>
      </w:pPr>
      <w:r w:rsidRPr="00D459D2">
        <w:rPr>
          <w:rFonts w:ascii="Arial" w:hAnsi="Arial" w:cs="Arial"/>
        </w:rPr>
        <w:t>Clause 59 provides for the making of regulations.</w:t>
      </w:r>
    </w:p>
    <w:p w:rsidR="00326AC7" w:rsidRPr="00D459D2" w:rsidRDefault="00F02731" w:rsidP="00D459D2">
      <w:pPr>
        <w:spacing w:line="276" w:lineRule="auto"/>
        <w:rPr>
          <w:rFonts w:ascii="Arial" w:hAnsi="Arial" w:cs="Arial"/>
        </w:rPr>
      </w:pPr>
      <w:r w:rsidRPr="00D459D2">
        <w:rPr>
          <w:rFonts w:ascii="Arial" w:hAnsi="Arial" w:cs="Arial"/>
        </w:rPr>
        <w:t>The first schedule defines the area of the South-East.</w:t>
      </w:r>
    </w:p>
    <w:p w:rsidR="00326AC7" w:rsidRPr="00D459D2" w:rsidRDefault="00F02731" w:rsidP="00D459D2">
      <w:pPr>
        <w:spacing w:line="276" w:lineRule="auto"/>
        <w:rPr>
          <w:rFonts w:ascii="Arial" w:hAnsi="Arial" w:cs="Arial"/>
        </w:rPr>
      </w:pPr>
      <w:r w:rsidRPr="00D459D2">
        <w:rPr>
          <w:rFonts w:ascii="Arial" w:hAnsi="Arial" w:cs="Arial"/>
        </w:rPr>
        <w:t xml:space="preserve">The second schedule defines the land that is excluded from the area </w:t>
      </w:r>
      <w:r w:rsidRPr="00D459D2">
        <w:rPr>
          <w:rFonts w:ascii="Arial" w:hAnsi="Arial" w:cs="Arial"/>
        </w:rPr>
        <w:t>of the council.</w:t>
      </w:r>
    </w:p>
    <w:p w:rsidR="00326AC7" w:rsidRPr="00D459D2" w:rsidRDefault="00F02731" w:rsidP="00D459D2">
      <w:pPr>
        <w:spacing w:line="276" w:lineRule="auto"/>
        <w:rPr>
          <w:rFonts w:ascii="Arial" w:hAnsi="Arial" w:cs="Arial"/>
        </w:rPr>
      </w:pPr>
      <w:r w:rsidRPr="00D459D2">
        <w:rPr>
          <w:rFonts w:ascii="Arial" w:hAnsi="Arial" w:cs="Arial"/>
        </w:rPr>
        <w:t>The third, fourth and fifth sch</w:t>
      </w:r>
      <w:r w:rsidR="00A27411">
        <w:rPr>
          <w:rFonts w:ascii="Arial" w:hAnsi="Arial" w:cs="Arial"/>
        </w:rPr>
        <w:t>edules define the areas compris</w:t>
      </w:r>
      <w:r w:rsidRPr="00D459D2">
        <w:rPr>
          <w:rFonts w:ascii="Arial" w:hAnsi="Arial" w:cs="Arial"/>
        </w:rPr>
        <w:t>ing the three electoral zones under the Act.</w:t>
      </w:r>
    </w:p>
    <w:p w:rsidR="00326AC7" w:rsidRDefault="00F02731" w:rsidP="00D459D2">
      <w:pPr>
        <w:spacing w:line="276" w:lineRule="auto"/>
        <w:rPr>
          <w:rFonts w:ascii="Arial" w:hAnsi="Arial" w:cs="Arial"/>
        </w:rPr>
      </w:pPr>
      <w:r w:rsidRPr="00D459D2">
        <w:rPr>
          <w:rFonts w:ascii="Arial" w:hAnsi="Arial" w:cs="Arial"/>
        </w:rPr>
        <w:t>The sixth schedule, first, repeals the South-Eastern Drainage Act and the Tatiara Drainage Trust Act and, secondly, provides some necessary transitional pr</w:t>
      </w:r>
      <w:r w:rsidR="00A27411">
        <w:rPr>
          <w:rFonts w:ascii="Arial" w:hAnsi="Arial" w:cs="Arial"/>
        </w:rPr>
        <w:t>ovisions. The current board mem</w:t>
      </w:r>
      <w:r w:rsidRPr="00D459D2">
        <w:rPr>
          <w:rFonts w:ascii="Arial" w:hAnsi="Arial" w:cs="Arial"/>
        </w:rPr>
        <w:t>bers will vacate their offices to enable fresh appointments and elect</w:t>
      </w:r>
      <w:r w:rsidRPr="00D459D2">
        <w:rPr>
          <w:rFonts w:ascii="Arial" w:hAnsi="Arial" w:cs="Arial"/>
        </w:rPr>
        <w:t>ions to be made. The assets, rights and liabilities of the Tatiara Drainage Trust vest in the District Council of Tatiara. The drains and drainage works of the board or the council under the repealed Act continue to be vested in the relevant authority. The</w:t>
      </w:r>
      <w:r w:rsidRPr="00D459D2">
        <w:rPr>
          <w:rFonts w:ascii="Arial" w:hAnsi="Arial" w:cs="Arial"/>
        </w:rPr>
        <w:t xml:space="preserve"> drains and drainage works of the Eight Mile Creek area that were vested in the Minister under the repealed Act now become the responsibility of the board. The Minister may continue to correct, if necessary, any of the drain vesting plans that were lodged </w:t>
      </w:r>
      <w:r w:rsidRPr="00D459D2">
        <w:rPr>
          <w:rFonts w:ascii="Arial" w:hAnsi="Arial" w:cs="Arial"/>
        </w:rPr>
        <w:t>under Part II of the repealed Act.</w:t>
      </w:r>
    </w:p>
    <w:p w:rsidR="00A27411" w:rsidRPr="00D459D2" w:rsidRDefault="00A27411" w:rsidP="00D459D2">
      <w:pPr>
        <w:spacing w:line="276" w:lineRule="auto"/>
        <w:rPr>
          <w:rFonts w:ascii="Arial" w:hAnsi="Arial" w:cs="Arial"/>
        </w:rPr>
      </w:pPr>
    </w:p>
    <w:p w:rsidR="00326AC7" w:rsidRPr="00D459D2" w:rsidRDefault="00F02731" w:rsidP="00D459D2">
      <w:pPr>
        <w:spacing w:line="276" w:lineRule="auto"/>
        <w:rPr>
          <w:rFonts w:ascii="Arial" w:hAnsi="Arial" w:cs="Arial"/>
        </w:rPr>
      </w:pPr>
      <w:r w:rsidRPr="00D459D2">
        <w:rPr>
          <w:rFonts w:ascii="Arial" w:hAnsi="Arial" w:cs="Arial"/>
        </w:rPr>
        <w:t xml:space="preserve">The Hon. R.J. RITSON </w:t>
      </w:r>
      <w:r w:rsidRPr="00D459D2">
        <w:rPr>
          <w:rFonts w:ascii="Arial" w:hAnsi="Arial" w:cs="Arial"/>
        </w:rPr>
        <w:t>secured the adjournment of the debate.</w:t>
      </w:r>
    </w:p>
    <w:sectPr w:rsidR="00326AC7" w:rsidRPr="00D459D2" w:rsidSect="00D459D2">
      <w:footerReference w:type="default" r:id="rId7"/>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31" w:rsidRDefault="00F02731" w:rsidP="00A27411">
      <w:r>
        <w:separator/>
      </w:r>
    </w:p>
  </w:endnote>
  <w:endnote w:type="continuationSeparator" w:id="1">
    <w:p w:rsidR="00F02731" w:rsidRDefault="00F02731" w:rsidP="00A27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11" w:rsidRDefault="00A27411" w:rsidP="00A27411">
    <w:pPr>
      <w:pStyle w:val="Footer"/>
      <w:jc w:val="right"/>
      <w:rPr>
        <w:color w:val="548DD4" w:themeColor="text2" w:themeTint="99"/>
      </w:rPr>
    </w:pPr>
    <w:r>
      <w:rPr>
        <w:rFonts w:hint="eastAsia"/>
        <w:noProof/>
        <w:color w:val="548DD4" w:themeColor="text2" w:themeTint="99"/>
      </w:rPr>
      <w:t>History of Agriculture South Australia</w:t>
    </w:r>
  </w:p>
  <w:p w:rsidR="00A27411" w:rsidRDefault="00A27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31" w:rsidRDefault="00F02731" w:rsidP="00A27411">
      <w:r>
        <w:separator/>
      </w:r>
    </w:p>
  </w:footnote>
  <w:footnote w:type="continuationSeparator" w:id="1">
    <w:p w:rsidR="00F02731" w:rsidRDefault="00F02731" w:rsidP="00A27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6476"/>
    <w:multiLevelType w:val="multilevel"/>
    <w:tmpl w:val="BAA84F0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2">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3">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4">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5">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6">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7">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lvl w:ilvl="8">
      <w:start w:val="1"/>
      <w:numFmt w:val="decimal"/>
      <w:lvlText w:val="%2."/>
      <w:lvlJc w:val="left"/>
      <w:pPr>
        <w:ind w:left="0" w:firstLine="0"/>
      </w:pPr>
      <w:rPr>
        <w:rFonts w:ascii="Times New Roman" w:eastAsia="Times New Roman" w:hAnsi="Times New Roman" w:cs="Times New Roman"/>
        <w:b w:val="0"/>
        <w:i w:val="0"/>
        <w:smallCaps w:val="0"/>
        <w:strike w:val="0"/>
        <w:color w:val="000000"/>
        <w:sz w:val="14"/>
        <w:szCs w:val="14"/>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26AC7"/>
    <w:rsid w:val="00326AC7"/>
    <w:rsid w:val="00A27411"/>
    <w:rsid w:val="00D459D2"/>
    <w:rsid w:val="00F02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6AC7"/>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326AC7"/>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326AC7"/>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326AC7"/>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326AC7"/>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326AC7"/>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6AC7"/>
  </w:style>
  <w:style w:type="paragraph" w:styleId="Title">
    <w:name w:val="Title"/>
    <w:basedOn w:val="normal0"/>
    <w:next w:val="normal0"/>
    <w:rsid w:val="00326AC7"/>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326AC7"/>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A27411"/>
    <w:pPr>
      <w:tabs>
        <w:tab w:val="center" w:pos="4680"/>
        <w:tab w:val="right" w:pos="9360"/>
      </w:tabs>
    </w:pPr>
  </w:style>
  <w:style w:type="character" w:customStyle="1" w:styleId="HeaderChar">
    <w:name w:val="Header Char"/>
    <w:basedOn w:val="DefaultParagraphFont"/>
    <w:link w:val="Header"/>
    <w:uiPriority w:val="99"/>
    <w:semiHidden/>
    <w:rsid w:val="00A27411"/>
  </w:style>
  <w:style w:type="paragraph" w:styleId="Footer">
    <w:name w:val="footer"/>
    <w:basedOn w:val="Normal"/>
    <w:link w:val="FooterChar"/>
    <w:uiPriority w:val="99"/>
    <w:semiHidden/>
    <w:unhideWhenUsed/>
    <w:rsid w:val="00A27411"/>
    <w:pPr>
      <w:tabs>
        <w:tab w:val="center" w:pos="4680"/>
        <w:tab w:val="right" w:pos="9360"/>
      </w:tabs>
    </w:pPr>
  </w:style>
  <w:style w:type="character" w:customStyle="1" w:styleId="FooterChar">
    <w:name w:val="Footer Char"/>
    <w:basedOn w:val="DefaultParagraphFont"/>
    <w:link w:val="Footer"/>
    <w:uiPriority w:val="99"/>
    <w:semiHidden/>
    <w:rsid w:val="00A274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2020-04-15T23:07:00Z</dcterms:created>
  <dcterms:modified xsi:type="dcterms:W3CDTF">2020-04-15T23:07:00Z</dcterms:modified>
</cp:coreProperties>
</file>