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219" w:rsidRPr="00FC068E" w:rsidRDefault="00E81219" w:rsidP="007C06AE">
      <w:pPr>
        <w:spacing w:line="276" w:lineRule="auto"/>
        <w:rPr>
          <w:rStyle w:val="BodytextItalic"/>
          <w:rFonts w:ascii="Arial" w:hAnsi="Arial" w:cs="Arial"/>
          <w:b/>
          <w:bCs/>
          <w:i w:val="0"/>
          <w:iCs w:val="0"/>
          <w:color w:val="00439E"/>
          <w:spacing w:val="1"/>
          <w:sz w:val="32"/>
          <w:szCs w:val="32"/>
          <w:shd w:val="clear" w:color="auto" w:fill="FFFFFF"/>
          <w:lang w:val="en-AU" w:eastAsia="en-AU"/>
        </w:rPr>
      </w:pPr>
      <w:bookmarkStart w:id="0" w:name="bookmark1"/>
      <w:r w:rsidRPr="00FC068E">
        <w:rPr>
          <w:rStyle w:val="BodytextItalic"/>
          <w:rFonts w:ascii="Arial" w:hAnsi="Arial" w:cs="Arial"/>
          <w:b/>
          <w:bCs/>
          <w:i w:val="0"/>
          <w:iCs w:val="0"/>
          <w:color w:val="00439E"/>
          <w:spacing w:val="1"/>
          <w:sz w:val="32"/>
          <w:szCs w:val="32"/>
          <w:shd w:val="clear" w:color="auto" w:fill="FFFFFF"/>
          <w:lang w:val="en-AU" w:eastAsia="en-AU"/>
        </w:rPr>
        <w:t xml:space="preserve">IRRIGATION </w:t>
      </w:r>
      <w:bookmarkEnd w:id="0"/>
      <w:r w:rsidR="0098373B">
        <w:rPr>
          <w:rStyle w:val="BodytextItalic"/>
          <w:rFonts w:ascii="Arial" w:hAnsi="Arial" w:cs="Arial"/>
          <w:b/>
          <w:bCs/>
          <w:i w:val="0"/>
          <w:iCs w:val="0"/>
          <w:color w:val="00439E"/>
          <w:spacing w:val="1"/>
          <w:sz w:val="32"/>
          <w:szCs w:val="32"/>
          <w:shd w:val="clear" w:color="auto" w:fill="FFFFFF"/>
          <w:lang w:val="en-AU" w:eastAsia="en-AU"/>
        </w:rPr>
        <w:t>BILL</w:t>
      </w:r>
      <w:r w:rsidR="00FC068E" w:rsidRPr="00FC068E">
        <w:rPr>
          <w:rStyle w:val="BodytextItalic"/>
          <w:rFonts w:ascii="Arial" w:hAnsi="Arial" w:cs="Arial"/>
          <w:b/>
          <w:bCs/>
          <w:i w:val="0"/>
          <w:iCs w:val="0"/>
          <w:color w:val="00439E"/>
          <w:spacing w:val="1"/>
          <w:sz w:val="32"/>
          <w:szCs w:val="32"/>
          <w:shd w:val="clear" w:color="auto" w:fill="FFFFFF"/>
          <w:lang w:val="en-AU" w:eastAsia="en-AU"/>
        </w:rPr>
        <w:t xml:space="preserve"> 1994</w:t>
      </w:r>
    </w:p>
    <w:p w:rsidR="00FC068E" w:rsidRPr="00FC068E" w:rsidRDefault="00FC068E" w:rsidP="007C06AE">
      <w:pPr>
        <w:spacing w:line="276" w:lineRule="auto"/>
        <w:rPr>
          <w:rFonts w:ascii="Arial" w:hAnsi="Arial" w:cs="Arial"/>
          <w:lang w:val="en-AU"/>
        </w:rPr>
      </w:pPr>
    </w:p>
    <w:p w:rsidR="00FC068E" w:rsidRPr="00FC068E" w:rsidRDefault="00FC068E" w:rsidP="007C06AE">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FC068E">
        <w:rPr>
          <w:rStyle w:val="BodytextItalic"/>
          <w:rFonts w:ascii="Arial" w:hAnsi="Arial" w:cs="Arial"/>
          <w:b/>
          <w:bCs/>
          <w:i w:val="0"/>
          <w:iCs w:val="0"/>
          <w:color w:val="00439E"/>
          <w:spacing w:val="1"/>
          <w:sz w:val="28"/>
          <w:szCs w:val="28"/>
          <w:shd w:val="clear" w:color="auto" w:fill="FFFFFF"/>
          <w:lang w:val="en-AU" w:eastAsia="en-AU"/>
        </w:rPr>
        <w:t>LEGISLATIVE COUNCIL, 4 MAY 1994, PAGE 741</w:t>
      </w:r>
    </w:p>
    <w:p w:rsidR="00FC068E" w:rsidRPr="00FC068E" w:rsidRDefault="00FC068E" w:rsidP="007C06AE">
      <w:pPr>
        <w:spacing w:line="276" w:lineRule="auto"/>
        <w:rPr>
          <w:rFonts w:ascii="Arial" w:hAnsi="Arial" w:cs="Arial"/>
          <w:lang w:val="en-AU"/>
        </w:rPr>
      </w:pPr>
    </w:p>
    <w:p w:rsidR="00FC068E" w:rsidRPr="007D23C5" w:rsidRDefault="00FC068E" w:rsidP="007C06AE">
      <w:pPr>
        <w:spacing w:line="276" w:lineRule="auto"/>
        <w:rPr>
          <w:rStyle w:val="BodytextItalic"/>
          <w:rFonts w:ascii="Arial" w:hAnsi="Arial" w:cs="Arial"/>
          <w:b/>
          <w:bCs/>
          <w:i w:val="0"/>
          <w:iCs w:val="0"/>
          <w:color w:val="00439E"/>
          <w:spacing w:val="1"/>
          <w:sz w:val="24"/>
          <w:szCs w:val="24"/>
          <w:shd w:val="clear" w:color="auto" w:fill="FFFFFF"/>
          <w:lang w:val="en-AU" w:eastAsia="en-AU"/>
        </w:rPr>
      </w:pPr>
      <w:r w:rsidRPr="007D23C5">
        <w:rPr>
          <w:rStyle w:val="BodytextItalic"/>
          <w:rFonts w:ascii="Arial" w:hAnsi="Arial" w:cs="Arial"/>
          <w:b/>
          <w:bCs/>
          <w:i w:val="0"/>
          <w:iCs w:val="0"/>
          <w:color w:val="00439E"/>
          <w:spacing w:val="1"/>
          <w:sz w:val="24"/>
          <w:szCs w:val="24"/>
          <w:shd w:val="clear" w:color="auto" w:fill="FFFFFF"/>
          <w:lang w:val="en-AU" w:eastAsia="en-AU"/>
        </w:rPr>
        <w:t>Second reading</w:t>
      </w:r>
    </w:p>
    <w:p w:rsidR="00FC068E" w:rsidRPr="00FC068E" w:rsidRDefault="00FC068E" w:rsidP="007C06AE">
      <w:pPr>
        <w:pStyle w:val="Bodytext20"/>
        <w:shd w:val="clear" w:color="auto" w:fill="auto"/>
        <w:spacing w:line="276" w:lineRule="auto"/>
        <w:ind w:right="40"/>
        <w:rPr>
          <w:rFonts w:ascii="Arial" w:hAnsi="Arial" w:cs="Arial"/>
          <w:sz w:val="24"/>
          <w:szCs w:val="24"/>
          <w:lang w:val="en-AU" w:eastAsia="en-US"/>
        </w:rPr>
      </w:pPr>
      <w:bookmarkStart w:id="1" w:name="_GoBack"/>
    </w:p>
    <w:bookmarkEnd w:id="1"/>
    <w:p w:rsidR="00FC068E" w:rsidRPr="00FC068E" w:rsidRDefault="00E81219" w:rsidP="007C06AE">
      <w:pPr>
        <w:pStyle w:val="Bodytext20"/>
        <w:shd w:val="clear" w:color="auto" w:fill="auto"/>
        <w:spacing w:line="276" w:lineRule="auto"/>
        <w:ind w:right="40"/>
        <w:rPr>
          <w:rFonts w:ascii="Arial" w:hAnsi="Arial" w:cs="Arial"/>
          <w:sz w:val="24"/>
          <w:szCs w:val="24"/>
          <w:lang w:val="en-AU" w:eastAsia="en-US"/>
        </w:rPr>
      </w:pPr>
      <w:r w:rsidRPr="00FC068E">
        <w:rPr>
          <w:rFonts w:ascii="Arial" w:hAnsi="Arial" w:cs="Arial"/>
          <w:sz w:val="24"/>
          <w:szCs w:val="24"/>
          <w:lang w:val="en-AU" w:eastAsia="en-US"/>
        </w:rPr>
        <w:t>Received from the House of Assembly and read a first time.</w:t>
      </w:r>
      <w:bookmarkStart w:id="2" w:name="bookmark2"/>
    </w:p>
    <w:p w:rsidR="00FC068E" w:rsidRPr="00FC068E" w:rsidRDefault="00FC068E" w:rsidP="007C06AE">
      <w:pPr>
        <w:pStyle w:val="Bodytext20"/>
        <w:shd w:val="clear" w:color="auto" w:fill="auto"/>
        <w:spacing w:line="276" w:lineRule="auto"/>
        <w:ind w:right="40"/>
        <w:rPr>
          <w:rFonts w:ascii="Arial" w:hAnsi="Arial" w:cs="Arial"/>
          <w:sz w:val="24"/>
          <w:szCs w:val="24"/>
          <w:lang w:val="en-AU" w:eastAsia="en-US"/>
        </w:rPr>
      </w:pPr>
    </w:p>
    <w:p w:rsidR="00FC068E" w:rsidRPr="00FC068E" w:rsidRDefault="00E81219" w:rsidP="007C06AE">
      <w:pPr>
        <w:pStyle w:val="Bodytext20"/>
        <w:shd w:val="clear" w:color="auto" w:fill="auto"/>
        <w:spacing w:line="276" w:lineRule="auto"/>
        <w:ind w:right="40"/>
        <w:rPr>
          <w:rStyle w:val="Heading1NotBold"/>
          <w:rFonts w:ascii="Arial" w:hAnsi="Arial" w:cs="Arial"/>
          <w:sz w:val="24"/>
          <w:szCs w:val="24"/>
          <w:lang w:val="en-AU" w:eastAsia="en-US"/>
        </w:rPr>
      </w:pPr>
      <w:r w:rsidRPr="00FC068E">
        <w:rPr>
          <w:rFonts w:ascii="Arial" w:hAnsi="Arial" w:cs="Arial"/>
          <w:b/>
          <w:bCs/>
          <w:sz w:val="24"/>
          <w:szCs w:val="24"/>
          <w:lang w:val="en-AU" w:eastAsia="en-US"/>
        </w:rPr>
        <w:t>The Hon. R.I. LUCAS (Minister for Education and Children's Services)</w:t>
      </w:r>
      <w:r w:rsidRPr="00FC068E">
        <w:rPr>
          <w:rFonts w:ascii="Arial" w:hAnsi="Arial" w:cs="Arial"/>
          <w:sz w:val="24"/>
          <w:szCs w:val="24"/>
          <w:lang w:val="en-AU" w:eastAsia="en-US"/>
        </w:rPr>
        <w:t>:</w:t>
      </w:r>
      <w:r w:rsidRPr="00FC068E">
        <w:rPr>
          <w:rStyle w:val="Heading1NotBold"/>
          <w:rFonts w:ascii="Arial" w:hAnsi="Arial" w:cs="Arial"/>
          <w:sz w:val="24"/>
          <w:szCs w:val="24"/>
          <w:lang w:val="en-AU" w:eastAsia="en-US"/>
        </w:rPr>
        <w:t xml:space="preserve"> I move:</w:t>
      </w:r>
      <w:bookmarkEnd w:id="2"/>
    </w:p>
    <w:p w:rsidR="00E81219" w:rsidRPr="00FC068E" w:rsidRDefault="00E81219" w:rsidP="007C06AE">
      <w:pPr>
        <w:pStyle w:val="Bodytext20"/>
        <w:shd w:val="clear" w:color="auto" w:fill="auto"/>
        <w:spacing w:line="276" w:lineRule="auto"/>
        <w:ind w:right="40"/>
        <w:rPr>
          <w:rStyle w:val="Bodytext2Italic"/>
          <w:rFonts w:ascii="Arial" w:hAnsi="Arial" w:cs="Arial"/>
          <w:sz w:val="24"/>
          <w:szCs w:val="24"/>
          <w:lang w:val="en-AU" w:eastAsia="en-US"/>
        </w:rPr>
      </w:pPr>
      <w:r w:rsidRPr="00FC068E">
        <w:rPr>
          <w:rStyle w:val="Bodytext2Italic"/>
          <w:rFonts w:ascii="Arial" w:hAnsi="Arial" w:cs="Arial"/>
          <w:sz w:val="24"/>
          <w:szCs w:val="24"/>
          <w:lang w:val="en-AU" w:eastAsia="en-US"/>
        </w:rPr>
        <w:t>That this Bill be now read a second time.</w:t>
      </w:r>
    </w:p>
    <w:p w:rsidR="00FC068E" w:rsidRP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FC068E"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I seek leave to have the second reading explanation inserted in</w:t>
      </w:r>
      <w:r w:rsidRPr="00FC068E">
        <w:rPr>
          <w:rStyle w:val="Bodytext2Italic"/>
          <w:rFonts w:ascii="Arial" w:hAnsi="Arial" w:cs="Arial"/>
          <w:sz w:val="24"/>
          <w:szCs w:val="24"/>
          <w:lang w:val="en-AU" w:eastAsia="en-US"/>
        </w:rPr>
        <w:t xml:space="preserve"> Hansard</w:t>
      </w:r>
      <w:r w:rsidRPr="00FC068E">
        <w:rPr>
          <w:rFonts w:ascii="Arial" w:hAnsi="Arial" w:cs="Arial"/>
          <w:sz w:val="24"/>
          <w:szCs w:val="24"/>
          <w:lang w:val="en-AU" w:eastAsia="en-US"/>
        </w:rPr>
        <w:t xml:space="preserve"> without my reading it.</w:t>
      </w:r>
    </w:p>
    <w:p w:rsidR="00FC068E"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Leave granted.</w:t>
      </w:r>
    </w:p>
    <w:p w:rsidR="00FC068E" w:rsidRP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FC068E"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This Bill is the result of the on-going review of water-related legislation. It concerns the distribution of water for irrigation, and the drainage of irrigation water and has been prepared after extensive public consultation, particularly with the Riverland irrigation community.</w:t>
      </w:r>
    </w:p>
    <w:p w:rsidR="00FC068E" w:rsidRP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FC068E"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Statutory powers for irrigation may be found in eight separate Acts of Parliament. There is no good reason for several Acts to address the same issue. Considering the similarity of purpose of the various irrigation Acts, it is logical and practical to have standard provisions which would enable all areas to be managed in similar ways. This encompasses both Government and private irrigation bodies.</w:t>
      </w:r>
    </w:p>
    <w:p w:rsidR="00FC068E" w:rsidRP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FC068E"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The responses to the "Green Paper" on the proposals for legislation were generally supportive of consolidated and updated legislation.</w:t>
      </w:r>
    </w:p>
    <w:p w:rsidR="00FC068E" w:rsidRP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FC068E"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The Renmark Irrigation Trust will continue to operate under its existing statute, the</w:t>
      </w:r>
      <w:r w:rsidRPr="00FC068E">
        <w:rPr>
          <w:rStyle w:val="BodytextItalic"/>
          <w:rFonts w:ascii="Arial" w:hAnsi="Arial" w:cs="Arial"/>
          <w:sz w:val="24"/>
          <w:szCs w:val="24"/>
          <w:lang w:val="en-AU" w:eastAsia="en-US"/>
        </w:rPr>
        <w:t xml:space="preserve"> Renmark Irrigation Trust Act 1936.</w:t>
      </w:r>
      <w:r w:rsidRPr="00FC068E">
        <w:rPr>
          <w:rFonts w:ascii="Arial" w:hAnsi="Arial" w:cs="Arial"/>
          <w:sz w:val="24"/>
          <w:szCs w:val="24"/>
          <w:lang w:val="en-AU" w:eastAsia="en-US"/>
        </w:rPr>
        <w:t xml:space="preserve"> It can however, elect at any time to have its Act repealed and operate under this legislation.</w:t>
      </w:r>
    </w:p>
    <w:p w:rsidR="00FC068E" w:rsidRP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The need for land tenure and irrigation management to be dealt with in the</w:t>
      </w:r>
      <w:r w:rsidRPr="00FC068E">
        <w:rPr>
          <w:rStyle w:val="BodytextItalic"/>
          <w:rFonts w:ascii="Arial" w:hAnsi="Arial" w:cs="Arial"/>
          <w:sz w:val="24"/>
          <w:szCs w:val="24"/>
          <w:lang w:val="en-AU" w:eastAsia="en-US"/>
        </w:rPr>
        <w:t xml:space="preserve"> Irrigation Act 1930</w:t>
      </w:r>
      <w:r w:rsidRPr="00FC068E">
        <w:rPr>
          <w:rFonts w:ascii="Arial" w:hAnsi="Arial" w:cs="Arial"/>
          <w:sz w:val="24"/>
          <w:szCs w:val="24"/>
          <w:lang w:val="en-AU" w:eastAsia="en-US"/>
        </w:rPr>
        <w:t xml:space="preserve"> no longer exists. In </w:t>
      </w:r>
      <w:r w:rsidR="00FC068E" w:rsidRPr="00FC068E">
        <w:rPr>
          <w:rFonts w:ascii="Arial" w:hAnsi="Arial" w:cs="Arial"/>
          <w:sz w:val="24"/>
          <w:szCs w:val="24"/>
          <w:lang w:val="en-AU" w:eastAsia="en-US"/>
        </w:rPr>
        <w:t>fact,</w:t>
      </w:r>
      <w:r w:rsidRPr="00FC068E">
        <w:rPr>
          <w:rFonts w:ascii="Arial" w:hAnsi="Arial" w:cs="Arial"/>
          <w:sz w:val="24"/>
          <w:szCs w:val="24"/>
          <w:lang w:val="en-AU" w:eastAsia="en-US"/>
        </w:rPr>
        <w:t xml:space="preserve"> this was recognised in 1978 when the administration of irrigation activities in government irrigation areas was delegated by the Minister of Lands to the then Minister of Works. This Bill enshrines that arrangement.</w:t>
      </w:r>
    </w:p>
    <w:p w:rsidR="00FC068E" w:rsidRDefault="00FC068E" w:rsidP="007C06AE">
      <w:pPr>
        <w:pStyle w:val="Bodytext20"/>
        <w:shd w:val="clear" w:color="auto" w:fill="auto"/>
        <w:spacing w:line="276" w:lineRule="auto"/>
        <w:ind w:left="20" w:right="40"/>
        <w:rPr>
          <w:rFonts w:ascii="Arial" w:hAnsi="Arial" w:cs="Arial"/>
          <w:sz w:val="24"/>
          <w:szCs w:val="24"/>
          <w:lang w:val="en-AU" w:eastAsia="en-US"/>
        </w:rPr>
      </w:pPr>
    </w:p>
    <w:p w:rsidR="00E81219" w:rsidRPr="00FC068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The pertinent aspects of the Bill are:</w:t>
      </w:r>
    </w:p>
    <w:p w:rsidR="00E81219" w:rsidRPr="007C06A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7C06AE">
        <w:rPr>
          <w:rFonts w:ascii="Arial" w:hAnsi="Arial" w:cs="Arial"/>
          <w:sz w:val="24"/>
          <w:szCs w:val="24"/>
          <w:lang w:val="en-AU" w:eastAsia="en-US"/>
        </w:rPr>
        <w:t>the establishment and management of Government and private 'Irrigation Districts'</w:t>
      </w:r>
      <w:r w:rsidR="007033FA"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FC068E">
        <w:rPr>
          <w:rFonts w:ascii="Arial" w:hAnsi="Arial" w:cs="Arial"/>
          <w:sz w:val="24"/>
          <w:szCs w:val="24"/>
          <w:lang w:val="en-AU" w:eastAsia="en-US"/>
        </w:rPr>
        <w:t>the separation of the land tenure provisions from water management</w:t>
      </w:r>
      <w:r w:rsidR="007033FA"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FC068E">
        <w:rPr>
          <w:rFonts w:ascii="Arial" w:hAnsi="Arial" w:cs="Arial"/>
          <w:sz w:val="24"/>
          <w:szCs w:val="24"/>
          <w:lang w:val="en-AU" w:eastAsia="en-US"/>
        </w:rPr>
        <w:lastRenderedPageBreak/>
        <w:t>the land tenure concept of 'Irrigation Areas' is not relevant to water management. The water management function will now revolve around 'Irrigation Districts' which are simply those properties to which the irrigation and drainage facilities are available</w:t>
      </w:r>
      <w:r w:rsidR="007033FA"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FC068E">
        <w:rPr>
          <w:rFonts w:ascii="Arial" w:hAnsi="Arial" w:cs="Arial"/>
          <w:sz w:val="24"/>
          <w:szCs w:val="24"/>
          <w:lang w:val="en-AU" w:eastAsia="en-US"/>
        </w:rPr>
        <w:t>it considerably simplifies the conversion from Government irrigation district to a private irrigation district, at the same time protecting the rights of individuals and taking into consideration Government's obligations</w:t>
      </w:r>
      <w:r w:rsidR="007033FA"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FC068E">
        <w:rPr>
          <w:rFonts w:ascii="Arial" w:hAnsi="Arial" w:cs="Arial"/>
          <w:sz w:val="24"/>
          <w:szCs w:val="24"/>
          <w:lang w:val="en-AU" w:eastAsia="en-US"/>
        </w:rPr>
        <w:t>in addition to the normal regulation-making powers, there is also provision for private trusts to make their own regulations to cover local requirements, subject to Ministerial approval there is a right of appeal to the Environment, Resources and Development Court</w:t>
      </w:r>
      <w:r w:rsidR="007033FA"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FC068E">
        <w:rPr>
          <w:rFonts w:ascii="Arial" w:hAnsi="Arial" w:cs="Arial"/>
          <w:sz w:val="24"/>
          <w:szCs w:val="24"/>
          <w:lang w:val="en-AU" w:eastAsia="en-US"/>
        </w:rPr>
        <w:t>there is a power to grant financial assistance under certain conditions to an owner or occupier in a Government irrigation district or a private irrigation Trust</w:t>
      </w:r>
      <w:r w:rsidR="007C06AE"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eastAsia="en-US"/>
        </w:rPr>
      </w:pPr>
      <w:r w:rsidRPr="00FC068E">
        <w:rPr>
          <w:rFonts w:ascii="Arial" w:hAnsi="Arial" w:cs="Arial"/>
          <w:sz w:val="24"/>
          <w:szCs w:val="24"/>
          <w:lang w:val="en-AU" w:eastAsia="en-US"/>
        </w:rPr>
        <w:t>there is a power for a Trust to borrow money from any institution it deems appropriate</w:t>
      </w:r>
      <w:r w:rsidR="007C06AE" w:rsidRPr="007C06AE">
        <w:rPr>
          <w:rFonts w:ascii="Arial" w:hAnsi="Arial" w:cs="Arial"/>
          <w:sz w:val="24"/>
          <w:szCs w:val="24"/>
          <w:lang w:val="en-AU" w:eastAsia="en-US"/>
        </w:rPr>
        <w:t>;</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rPr>
      </w:pPr>
      <w:r w:rsidRPr="00FC068E">
        <w:rPr>
          <w:rFonts w:ascii="Arial" w:hAnsi="Arial" w:cs="Arial"/>
          <w:sz w:val="24"/>
          <w:szCs w:val="24"/>
          <w:lang w:val="en-AU" w:eastAsia="en-US"/>
        </w:rPr>
        <w:t>the legislation provides for a simple but effective means of setting and recovering charges, but more importantly provides the flexibility to suit the needs of individual districts.</w:t>
      </w:r>
    </w:p>
    <w:p w:rsidR="007033FA"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To this extent, this Bill is similar to the Bill that was introduced in this place in 1993.</w:t>
      </w:r>
    </w:p>
    <w:p w:rsidR="007033FA" w:rsidRDefault="007033FA"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Since the drafting of that Bill, the major restructuring issues surrounding the rehabilitation of the irrigation systems have become clear. The blueprint for the restructuring of the irrigation industry that must accompany this major undertaking has been developed in conjunction with the irrigators. This Bill reflects those requirements by providing the means by which the industry can ensure greater efficiency in the use of water.</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E81219" w:rsidRPr="00FC068E" w:rsidRDefault="00E81219" w:rsidP="007C06AE">
      <w:pPr>
        <w:pStyle w:val="Bodytext20"/>
        <w:shd w:val="clear" w:color="auto" w:fill="auto"/>
        <w:spacing w:line="276" w:lineRule="auto"/>
        <w:ind w:left="20" w:right="40"/>
        <w:rPr>
          <w:rFonts w:ascii="Arial" w:hAnsi="Arial" w:cs="Arial"/>
          <w:sz w:val="24"/>
          <w:szCs w:val="24"/>
          <w:lang w:val="en-AU"/>
        </w:rPr>
      </w:pPr>
      <w:r w:rsidRPr="00FC068E">
        <w:rPr>
          <w:rFonts w:ascii="Arial" w:hAnsi="Arial" w:cs="Arial"/>
          <w:sz w:val="24"/>
          <w:szCs w:val="24"/>
          <w:lang w:val="en-AU" w:eastAsia="en-US"/>
        </w:rPr>
        <w:t>The new Bill sets out the parameters for restructuring by—</w:t>
      </w:r>
    </w:p>
    <w:p w:rsidR="00E81219" w:rsidRPr="00FC068E" w:rsidRDefault="00E81219" w:rsidP="007C06AE">
      <w:pPr>
        <w:pStyle w:val="BodyText"/>
        <w:numPr>
          <w:ilvl w:val="0"/>
          <w:numId w:val="1"/>
        </w:numPr>
        <w:shd w:val="clear" w:color="auto" w:fill="auto"/>
        <w:tabs>
          <w:tab w:val="left" w:pos="250"/>
        </w:tabs>
        <w:spacing w:line="276" w:lineRule="auto"/>
        <w:ind w:left="260"/>
        <w:jc w:val="left"/>
        <w:rPr>
          <w:rFonts w:ascii="Arial" w:hAnsi="Arial" w:cs="Arial"/>
          <w:sz w:val="24"/>
          <w:szCs w:val="24"/>
          <w:lang w:val="en-AU"/>
        </w:rPr>
      </w:pPr>
      <w:r w:rsidRPr="00FC068E">
        <w:rPr>
          <w:rFonts w:ascii="Arial" w:hAnsi="Arial" w:cs="Arial"/>
          <w:sz w:val="24"/>
          <w:szCs w:val="24"/>
          <w:lang w:val="en-AU" w:eastAsia="en-US"/>
        </w:rPr>
        <w:t>providing the power to exclude land from a district where—</w:t>
      </w:r>
    </w:p>
    <w:p w:rsidR="00E81219" w:rsidRPr="00FC068E" w:rsidRDefault="00E81219" w:rsidP="007C06AE">
      <w:pPr>
        <w:pStyle w:val="BodyText"/>
        <w:numPr>
          <w:ilvl w:val="0"/>
          <w:numId w:val="2"/>
        </w:numPr>
        <w:shd w:val="clear" w:color="auto" w:fill="auto"/>
        <w:tabs>
          <w:tab w:val="left" w:pos="525"/>
        </w:tabs>
        <w:spacing w:line="276" w:lineRule="auto"/>
        <w:ind w:left="520" w:right="20"/>
        <w:jc w:val="left"/>
        <w:rPr>
          <w:rFonts w:ascii="Arial" w:hAnsi="Arial" w:cs="Arial"/>
          <w:sz w:val="24"/>
          <w:szCs w:val="24"/>
          <w:lang w:val="en-AU"/>
        </w:rPr>
      </w:pPr>
      <w:r w:rsidRPr="00FC068E">
        <w:rPr>
          <w:rFonts w:ascii="Arial" w:hAnsi="Arial" w:cs="Arial"/>
          <w:sz w:val="24"/>
          <w:szCs w:val="24"/>
          <w:lang w:val="en-AU" w:eastAsia="en-US"/>
        </w:rPr>
        <w:t>the land is not used to carry on the business of primary production;</w:t>
      </w:r>
    </w:p>
    <w:p w:rsidR="00E81219" w:rsidRPr="00FC068E" w:rsidRDefault="00E81219" w:rsidP="007C06AE">
      <w:pPr>
        <w:pStyle w:val="BodyText"/>
        <w:numPr>
          <w:ilvl w:val="0"/>
          <w:numId w:val="2"/>
        </w:numPr>
        <w:shd w:val="clear" w:color="auto" w:fill="auto"/>
        <w:tabs>
          <w:tab w:val="left" w:pos="528"/>
        </w:tabs>
        <w:spacing w:line="276" w:lineRule="auto"/>
        <w:ind w:left="520" w:right="20"/>
        <w:jc w:val="left"/>
        <w:rPr>
          <w:rFonts w:ascii="Arial" w:hAnsi="Arial" w:cs="Arial"/>
          <w:sz w:val="24"/>
          <w:szCs w:val="24"/>
          <w:lang w:val="en-AU"/>
        </w:rPr>
      </w:pPr>
      <w:r w:rsidRPr="00FC068E">
        <w:rPr>
          <w:rFonts w:ascii="Arial" w:hAnsi="Arial" w:cs="Arial"/>
          <w:sz w:val="24"/>
          <w:szCs w:val="24"/>
          <w:lang w:val="en-AU" w:eastAsia="en-US"/>
        </w:rPr>
        <w:t>the land is not suitable for carrying on the business of primary production efficiently; or</w:t>
      </w:r>
    </w:p>
    <w:p w:rsidR="00E81219" w:rsidRPr="00FC068E" w:rsidRDefault="00E81219" w:rsidP="007C06AE">
      <w:pPr>
        <w:pStyle w:val="BodyText"/>
        <w:numPr>
          <w:ilvl w:val="0"/>
          <w:numId w:val="2"/>
        </w:numPr>
        <w:shd w:val="clear" w:color="auto" w:fill="auto"/>
        <w:tabs>
          <w:tab w:val="left" w:pos="525"/>
        </w:tabs>
        <w:spacing w:line="276" w:lineRule="auto"/>
        <w:ind w:left="520" w:right="20"/>
        <w:jc w:val="left"/>
        <w:rPr>
          <w:rFonts w:ascii="Arial" w:hAnsi="Arial" w:cs="Arial"/>
          <w:sz w:val="24"/>
          <w:szCs w:val="24"/>
          <w:lang w:val="en-AU"/>
        </w:rPr>
      </w:pPr>
      <w:r w:rsidRPr="00FC068E">
        <w:rPr>
          <w:rFonts w:ascii="Arial" w:hAnsi="Arial" w:cs="Arial"/>
          <w:sz w:val="24"/>
          <w:szCs w:val="24"/>
          <w:lang w:val="en-AU" w:eastAsia="en-US"/>
        </w:rPr>
        <w:t>it is not economically viable to extend the rehabilitated system to that land;</w:t>
      </w:r>
    </w:p>
    <w:p w:rsidR="00E81219" w:rsidRPr="00FC068E" w:rsidRDefault="00E81219" w:rsidP="007C06AE">
      <w:pPr>
        <w:pStyle w:val="BodyText"/>
        <w:numPr>
          <w:ilvl w:val="0"/>
          <w:numId w:val="1"/>
        </w:numPr>
        <w:shd w:val="clear" w:color="auto" w:fill="auto"/>
        <w:tabs>
          <w:tab w:val="left" w:pos="243"/>
        </w:tabs>
        <w:spacing w:line="276" w:lineRule="auto"/>
        <w:ind w:left="260" w:right="20"/>
        <w:jc w:val="left"/>
        <w:rPr>
          <w:rFonts w:ascii="Arial" w:hAnsi="Arial" w:cs="Arial"/>
          <w:sz w:val="24"/>
          <w:szCs w:val="24"/>
          <w:lang w:val="en-AU"/>
        </w:rPr>
      </w:pPr>
      <w:r w:rsidRPr="00FC068E">
        <w:rPr>
          <w:rFonts w:ascii="Arial" w:hAnsi="Arial" w:cs="Arial"/>
          <w:sz w:val="24"/>
          <w:szCs w:val="24"/>
          <w:lang w:val="en-AU" w:eastAsia="en-US"/>
        </w:rPr>
        <w:t>providing for compensation, and the principles for such compensation, where land is to be excluded;</w:t>
      </w:r>
    </w:p>
    <w:p w:rsidR="00E81219" w:rsidRPr="00FC068E" w:rsidRDefault="00E81219" w:rsidP="007C06AE">
      <w:pPr>
        <w:pStyle w:val="BodyText"/>
        <w:numPr>
          <w:ilvl w:val="0"/>
          <w:numId w:val="1"/>
        </w:numPr>
        <w:shd w:val="clear" w:color="auto" w:fill="auto"/>
        <w:tabs>
          <w:tab w:val="left" w:pos="243"/>
        </w:tabs>
        <w:spacing w:line="276" w:lineRule="auto"/>
        <w:ind w:left="260" w:right="20"/>
        <w:jc w:val="left"/>
        <w:rPr>
          <w:rFonts w:ascii="Arial" w:hAnsi="Arial" w:cs="Arial"/>
          <w:sz w:val="24"/>
          <w:szCs w:val="24"/>
          <w:lang w:val="en-AU"/>
        </w:rPr>
      </w:pPr>
      <w:r w:rsidRPr="00FC068E">
        <w:rPr>
          <w:rFonts w:ascii="Arial" w:hAnsi="Arial" w:cs="Arial"/>
          <w:sz w:val="24"/>
          <w:szCs w:val="24"/>
          <w:lang w:val="en-AU" w:eastAsia="en-US"/>
        </w:rPr>
        <w:t>providing a right of appeal to the Environment, Resources and Development Court—against the decision to exclude land and the level of compensation.</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It is a necessary consequence of these parameters that only those properties that are used to carry on the business of primary production will comprise an irrigation district. A property that is not used for that purpose when the Bill comes into operation will continue to be supplied with water as though it were included in the district.</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lastRenderedPageBreak/>
        <w:t>This arrangement will last until 5 years after the authority for the district serves notice on the owner of the land ending it. The owner may end it earlier if he or she wishes to do so. An authority's purpose in ending such an arrangement would normally be to provide water to the land on a different basis. Clause 5 of the second schedule of the Bill sets out these transitional arrangements.</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Another consequence is that there must be power to abolish a private irrigation district and dissolve its trust if the trust is not carrying out its functions properly</w:t>
      </w:r>
      <w:r w:rsidR="0098799F" w:rsidRPr="00FC068E">
        <w:rPr>
          <w:rFonts w:ascii="Arial" w:hAnsi="Arial" w:cs="Arial"/>
          <w:sz w:val="24"/>
          <w:szCs w:val="24"/>
          <w:lang w:val="en-AU" w:eastAsia="en-US"/>
        </w:rPr>
        <w:t xml:space="preserve"> because its members cannot co-</w:t>
      </w:r>
      <w:r w:rsidRPr="00FC068E">
        <w:rPr>
          <w:rFonts w:ascii="Arial" w:hAnsi="Arial" w:cs="Arial"/>
          <w:sz w:val="24"/>
          <w:szCs w:val="24"/>
          <w:lang w:val="en-AU" w:eastAsia="en-US"/>
        </w:rPr>
        <w:t>operate, or it cannot pay its debts or it is in breach of the Act or conditions imposed under the Act. Clause 14 gives the Minister power to abolish a district in these circumstances after serving notice of his or her intention to do so. The trust has three months to rectify the problem which will extend to six months if it appeals to the Environment, Resources and Development Court.</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This Bill also includes additional provisions enabling two or more private irrigation districts, or parts of districts, to merge and form a new district</w:t>
      </w:r>
      <w:r w:rsidR="0098799F" w:rsidRPr="00FC068E">
        <w:rPr>
          <w:rFonts w:ascii="Arial" w:hAnsi="Arial" w:cs="Arial"/>
          <w:sz w:val="24"/>
          <w:szCs w:val="24"/>
          <w:lang w:val="en-AU" w:eastAsia="en-US"/>
        </w:rPr>
        <w:t>.</w:t>
      </w:r>
      <w:r w:rsidRPr="00FC068E">
        <w:rPr>
          <w:rFonts w:ascii="Arial" w:hAnsi="Arial" w:cs="Arial"/>
          <w:sz w:val="24"/>
          <w:szCs w:val="24"/>
          <w:lang w:val="en-AU" w:eastAsia="en-US"/>
        </w:rPr>
        <w:t xml:space="preserve"> The procedures for merger are set out</w:t>
      </w:r>
      <w:r w:rsidR="0098799F" w:rsidRPr="00FC068E">
        <w:rPr>
          <w:rFonts w:ascii="Arial" w:hAnsi="Arial" w:cs="Arial"/>
          <w:sz w:val="24"/>
          <w:szCs w:val="24"/>
          <w:lang w:val="en-AU" w:eastAsia="en-US"/>
        </w:rPr>
        <w:t xml:space="preserve"> in Part 3, Division 2 of the Bill</w:t>
      </w:r>
      <w:r w:rsidRPr="00FC068E">
        <w:rPr>
          <w:rFonts w:ascii="Arial" w:hAnsi="Arial" w:cs="Arial"/>
          <w:sz w:val="24"/>
          <w:szCs w:val="24"/>
          <w:lang w:val="en-AU" w:eastAsia="en-US"/>
        </w:rPr>
        <w:t>.</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The Bill changes the emphasis from the mere provision of water for irrigation to the provision of water for the business of primary production. Whilst the Bill specifically addresses irrigated horticulture, the Minister or a trust may supply water for other forms of primary production—such as aquaculture—which may benefit the economy of the State.</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7C06AE"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I am confident that this legislation will go a long way in improving the way Irrigation Districts are managed in the future. It will enable the important primary industries which rely on irrigation waters to manage their affairs in a business-like manner, be they Government or private.</w:t>
      </w:r>
    </w:p>
    <w:p w:rsidR="007C06AE" w:rsidRDefault="007C06AE" w:rsidP="007C06AE">
      <w:pPr>
        <w:pStyle w:val="Bodytext20"/>
        <w:shd w:val="clear" w:color="auto" w:fill="auto"/>
        <w:spacing w:line="276" w:lineRule="auto"/>
        <w:ind w:left="20" w:right="40"/>
        <w:rPr>
          <w:rFonts w:ascii="Arial" w:hAnsi="Arial" w:cs="Arial"/>
          <w:sz w:val="24"/>
          <w:szCs w:val="24"/>
          <w:lang w:val="en-AU" w:eastAsia="en-US"/>
        </w:rPr>
      </w:pPr>
    </w:p>
    <w:p w:rsidR="00E81219" w:rsidRDefault="00E81219" w:rsidP="007C06AE">
      <w:pPr>
        <w:pStyle w:val="Bodytext20"/>
        <w:shd w:val="clear" w:color="auto" w:fill="auto"/>
        <w:spacing w:line="276" w:lineRule="auto"/>
        <w:ind w:left="20" w:right="40"/>
        <w:rPr>
          <w:rFonts w:ascii="Arial" w:hAnsi="Arial" w:cs="Arial"/>
          <w:sz w:val="24"/>
          <w:szCs w:val="24"/>
          <w:lang w:val="en-AU" w:eastAsia="en-US"/>
        </w:rPr>
      </w:pPr>
      <w:r w:rsidRPr="00FC068E">
        <w:rPr>
          <w:rFonts w:ascii="Arial" w:hAnsi="Arial" w:cs="Arial"/>
          <w:sz w:val="24"/>
          <w:szCs w:val="24"/>
          <w:lang w:val="en-AU" w:eastAsia="en-US"/>
        </w:rPr>
        <w:t>I commend this Bill to theHouse.</w:t>
      </w:r>
    </w:p>
    <w:p w:rsidR="007C06AE" w:rsidRPr="00FC068E" w:rsidRDefault="007C06AE" w:rsidP="007C06AE">
      <w:pPr>
        <w:pStyle w:val="Bodytext20"/>
        <w:shd w:val="clear" w:color="auto" w:fill="auto"/>
        <w:spacing w:line="276" w:lineRule="auto"/>
        <w:ind w:left="20" w:right="40"/>
        <w:rPr>
          <w:rFonts w:ascii="Arial" w:hAnsi="Arial" w:cs="Arial"/>
          <w:sz w:val="24"/>
          <w:szCs w:val="24"/>
          <w:lang w:val="en-AU"/>
        </w:rPr>
      </w:pPr>
    </w:p>
    <w:p w:rsidR="0098799F" w:rsidRPr="00FC068E" w:rsidRDefault="0098799F" w:rsidP="007C06AE">
      <w:pPr>
        <w:pStyle w:val="Bodytext20"/>
        <w:shd w:val="clear" w:color="auto" w:fill="auto"/>
        <w:spacing w:line="276" w:lineRule="auto"/>
        <w:ind w:left="20" w:right="40"/>
        <w:rPr>
          <w:rFonts w:ascii="Arial" w:hAnsi="Arial" w:cs="Arial"/>
          <w:sz w:val="24"/>
          <w:szCs w:val="24"/>
          <w:lang w:val="en-AU"/>
        </w:rPr>
      </w:pPr>
      <w:r w:rsidRPr="00FC068E">
        <w:rPr>
          <w:rFonts w:ascii="Arial" w:hAnsi="Arial" w:cs="Arial"/>
          <w:sz w:val="24"/>
          <w:szCs w:val="24"/>
          <w:lang w:val="en-AU"/>
        </w:rPr>
        <w:t>Explanation of C</w:t>
      </w:r>
      <w:r w:rsidR="00E81219" w:rsidRPr="00FC068E">
        <w:rPr>
          <w:rFonts w:ascii="Arial" w:hAnsi="Arial" w:cs="Arial"/>
          <w:sz w:val="24"/>
          <w:szCs w:val="24"/>
          <w:lang w:val="en-AU"/>
        </w:rPr>
        <w:t>lauses</w:t>
      </w:r>
    </w:p>
    <w:p w:rsidR="0098799F" w:rsidRPr="00FC068E" w:rsidRDefault="0098799F" w:rsidP="007C06AE">
      <w:pPr>
        <w:pStyle w:val="BodyText"/>
        <w:shd w:val="clear" w:color="auto" w:fill="auto"/>
        <w:tabs>
          <w:tab w:val="left" w:pos="284"/>
        </w:tabs>
        <w:spacing w:line="276" w:lineRule="auto"/>
        <w:ind w:left="20" w:right="839" w:firstLine="0"/>
        <w:jc w:val="left"/>
        <w:rPr>
          <w:rStyle w:val="BodytextItalic"/>
          <w:rFonts w:ascii="Arial" w:hAnsi="Arial" w:cs="Arial"/>
          <w:sz w:val="24"/>
          <w:szCs w:val="24"/>
          <w:lang w:val="en-AU" w:eastAsia="en-US"/>
        </w:rPr>
      </w:pPr>
      <w:r w:rsidRPr="00FC068E">
        <w:rPr>
          <w:rStyle w:val="BodytextItalic"/>
          <w:rFonts w:ascii="Arial" w:hAnsi="Arial" w:cs="Arial"/>
          <w:sz w:val="24"/>
          <w:szCs w:val="24"/>
          <w:lang w:val="en-AU" w:eastAsia="en-US"/>
        </w:rPr>
        <w:tab/>
        <w:t>Clause 1: Short title</w:t>
      </w:r>
    </w:p>
    <w:p w:rsidR="0098799F" w:rsidRPr="00FC068E" w:rsidRDefault="0098799F" w:rsidP="007C06AE">
      <w:pPr>
        <w:pStyle w:val="BodyText"/>
        <w:shd w:val="clear" w:color="auto" w:fill="auto"/>
        <w:tabs>
          <w:tab w:val="left" w:pos="284"/>
        </w:tabs>
        <w:spacing w:line="276" w:lineRule="auto"/>
        <w:ind w:left="20" w:right="839" w:firstLine="0"/>
        <w:jc w:val="left"/>
        <w:rPr>
          <w:rStyle w:val="BodytextItalic"/>
          <w:rFonts w:ascii="Arial" w:hAnsi="Arial" w:cs="Arial"/>
          <w:sz w:val="24"/>
          <w:szCs w:val="24"/>
          <w:lang w:val="en-AU" w:eastAsia="en-US"/>
        </w:rPr>
      </w:pPr>
      <w:r w:rsidRPr="00FC068E">
        <w:rPr>
          <w:rStyle w:val="BodytextItalic"/>
          <w:rFonts w:ascii="Arial" w:hAnsi="Arial" w:cs="Arial"/>
          <w:sz w:val="24"/>
          <w:szCs w:val="24"/>
          <w:lang w:val="en-AU" w:eastAsia="en-US"/>
        </w:rPr>
        <w:tab/>
      </w:r>
      <w:r w:rsidR="00E81219" w:rsidRPr="00FC068E">
        <w:rPr>
          <w:rStyle w:val="BodytextItalic"/>
          <w:rFonts w:ascii="Arial" w:hAnsi="Arial" w:cs="Arial"/>
          <w:sz w:val="24"/>
          <w:szCs w:val="24"/>
          <w:lang w:val="en-AU" w:eastAsia="en-US"/>
        </w:rPr>
        <w:t>Clause 2: Commencement</w:t>
      </w:r>
    </w:p>
    <w:p w:rsidR="007C06AE" w:rsidRPr="00FC068E" w:rsidRDefault="00E81219" w:rsidP="007C06AE">
      <w:pPr>
        <w:pStyle w:val="BodyText"/>
        <w:shd w:val="clear" w:color="auto" w:fill="auto"/>
        <w:tabs>
          <w:tab w:val="left" w:pos="284"/>
        </w:tabs>
        <w:spacing w:line="276" w:lineRule="auto"/>
        <w:ind w:right="839" w:firstLine="0"/>
        <w:jc w:val="left"/>
        <w:rPr>
          <w:rFonts w:ascii="Arial" w:hAnsi="Arial" w:cs="Arial"/>
          <w:sz w:val="24"/>
          <w:szCs w:val="24"/>
          <w:lang w:val="en-AU" w:eastAsia="en-US"/>
        </w:rPr>
      </w:pPr>
      <w:r w:rsidRPr="00FC068E">
        <w:rPr>
          <w:rFonts w:ascii="Arial" w:hAnsi="Arial" w:cs="Arial"/>
          <w:sz w:val="24"/>
          <w:szCs w:val="24"/>
          <w:lang w:val="en-AU" w:eastAsia="en-US"/>
        </w:rPr>
        <w:t>These clauses are formal.</w:t>
      </w:r>
    </w:p>
    <w:p w:rsidR="0098799F" w:rsidRPr="00FC068E" w:rsidRDefault="00E81219" w:rsidP="007C06AE">
      <w:pPr>
        <w:pStyle w:val="BodyText"/>
        <w:shd w:val="clear" w:color="auto" w:fill="auto"/>
        <w:spacing w:line="276" w:lineRule="auto"/>
        <w:ind w:left="20" w:right="20" w:firstLine="240"/>
        <w:jc w:val="left"/>
        <w:rPr>
          <w:rStyle w:val="BodytextItalic"/>
          <w:rFonts w:ascii="Arial" w:hAnsi="Arial" w:cs="Arial"/>
          <w:sz w:val="24"/>
          <w:szCs w:val="24"/>
          <w:lang w:val="en-AU" w:eastAsia="en-US"/>
        </w:rPr>
      </w:pPr>
      <w:r w:rsidRPr="00FC068E">
        <w:rPr>
          <w:rStyle w:val="BodytextItalic"/>
          <w:rFonts w:ascii="Arial" w:hAnsi="Arial" w:cs="Arial"/>
          <w:sz w:val="24"/>
          <w:szCs w:val="24"/>
          <w:lang w:val="en-AU" w:eastAsia="en-US"/>
        </w:rPr>
        <w:t>Clause 3: Repeal</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repeals the Acts listed in schedule 1. The Bill supersedes these Acts.</w:t>
      </w:r>
    </w:p>
    <w:p w:rsidR="0098799F" w:rsidRPr="00FC068E" w:rsidRDefault="00E81219" w:rsidP="007C06AE">
      <w:pPr>
        <w:pStyle w:val="BodyText"/>
        <w:shd w:val="clear" w:color="auto" w:fill="auto"/>
        <w:spacing w:line="276" w:lineRule="auto"/>
        <w:ind w:left="20" w:right="1720" w:firstLine="240"/>
        <w:jc w:val="left"/>
        <w:rPr>
          <w:rStyle w:val="BodytextItalic"/>
          <w:rFonts w:ascii="Arial" w:hAnsi="Arial" w:cs="Arial"/>
          <w:sz w:val="24"/>
          <w:szCs w:val="24"/>
          <w:lang w:val="en-AU" w:eastAsia="en-US"/>
        </w:rPr>
      </w:pPr>
      <w:r w:rsidRPr="00FC068E">
        <w:rPr>
          <w:rStyle w:val="BodytextItalic"/>
          <w:rFonts w:ascii="Arial" w:hAnsi="Arial" w:cs="Arial"/>
          <w:sz w:val="24"/>
          <w:szCs w:val="24"/>
          <w:lang w:val="en-AU" w:eastAsia="en-US"/>
        </w:rPr>
        <w:t>Clause 4: Interpretation</w:t>
      </w:r>
    </w:p>
    <w:p w:rsidR="00E81219" w:rsidRPr="00FC068E" w:rsidRDefault="00E81219" w:rsidP="007C06AE">
      <w:pPr>
        <w:pStyle w:val="BodyText"/>
        <w:shd w:val="clear" w:color="auto" w:fill="auto"/>
        <w:spacing w:line="276" w:lineRule="auto"/>
        <w:ind w:left="20" w:right="-11" w:firstLine="0"/>
        <w:jc w:val="left"/>
        <w:rPr>
          <w:rFonts w:ascii="Arial" w:hAnsi="Arial" w:cs="Arial"/>
          <w:sz w:val="24"/>
          <w:szCs w:val="24"/>
          <w:lang w:val="en-AU"/>
        </w:rPr>
      </w:pPr>
      <w:r w:rsidRPr="00FC068E">
        <w:rPr>
          <w:rFonts w:ascii="Arial" w:hAnsi="Arial" w:cs="Arial"/>
          <w:sz w:val="24"/>
          <w:szCs w:val="24"/>
          <w:lang w:val="en-AU" w:eastAsia="en-US"/>
        </w:rPr>
        <w:t>This clause defines terms used in the Bill.</w:t>
      </w:r>
    </w:p>
    <w:p w:rsidR="0098799F" w:rsidRPr="00FC068E" w:rsidRDefault="00E81219" w:rsidP="007C06AE">
      <w:pPr>
        <w:pStyle w:val="BodyText"/>
        <w:shd w:val="clear" w:color="auto" w:fill="auto"/>
        <w:spacing w:line="276" w:lineRule="auto"/>
        <w:ind w:left="20" w:firstLine="264"/>
        <w:jc w:val="left"/>
        <w:rPr>
          <w:rStyle w:val="BodytextItalic"/>
          <w:rFonts w:ascii="Arial" w:hAnsi="Arial" w:cs="Arial"/>
          <w:sz w:val="24"/>
          <w:szCs w:val="24"/>
          <w:lang w:val="en-AU" w:eastAsia="en-US"/>
        </w:rPr>
      </w:pPr>
      <w:r w:rsidRPr="00FC068E">
        <w:rPr>
          <w:rStyle w:val="BodytextItalic"/>
          <w:rFonts w:ascii="Arial" w:hAnsi="Arial" w:cs="Arial"/>
          <w:sz w:val="24"/>
          <w:szCs w:val="24"/>
          <w:lang w:val="en-AU" w:eastAsia="en-US"/>
        </w:rPr>
        <w:t>Clause 5: Existing government irrigation districts</w:t>
      </w:r>
    </w:p>
    <w:p w:rsidR="00E81219" w:rsidRPr="00FC068E" w:rsidRDefault="00E81219" w:rsidP="007C06AE">
      <w:pPr>
        <w:pStyle w:val="BodyText"/>
        <w:shd w:val="clear" w:color="auto" w:fill="auto"/>
        <w:spacing w:line="276" w:lineRule="auto"/>
        <w:ind w:left="20" w:firstLine="0"/>
        <w:jc w:val="left"/>
        <w:rPr>
          <w:rFonts w:ascii="Arial" w:hAnsi="Arial" w:cs="Arial"/>
          <w:sz w:val="24"/>
          <w:szCs w:val="24"/>
          <w:lang w:val="en-AU"/>
        </w:rPr>
      </w:pPr>
      <w:r w:rsidRPr="00FC068E">
        <w:rPr>
          <w:rFonts w:ascii="Arial" w:hAnsi="Arial" w:cs="Arial"/>
          <w:sz w:val="24"/>
          <w:szCs w:val="24"/>
          <w:lang w:val="en-AU" w:eastAsia="en-US"/>
        </w:rPr>
        <w:t>This clause provides for the continuation of irrigation areas established under the</w:t>
      </w:r>
      <w:r w:rsidRPr="00FC068E">
        <w:rPr>
          <w:rStyle w:val="BodytextItalic"/>
          <w:rFonts w:ascii="Arial" w:hAnsi="Arial" w:cs="Arial"/>
          <w:sz w:val="24"/>
          <w:szCs w:val="24"/>
          <w:lang w:val="en-AU" w:eastAsia="en-US"/>
        </w:rPr>
        <w:t xml:space="preserve"> Irrigation Act 1930.</w:t>
      </w:r>
      <w:r w:rsidRPr="00FC068E">
        <w:rPr>
          <w:rFonts w:ascii="Arial" w:hAnsi="Arial" w:cs="Arial"/>
          <w:sz w:val="24"/>
          <w:szCs w:val="24"/>
          <w:lang w:val="en-AU" w:eastAsia="en-US"/>
        </w:rPr>
        <w:t xml:space="preserve"> They are called government irrigation districts under the Bill and will be made up of land used to carry on the business of primary production connected </w:t>
      </w:r>
      <w:r w:rsidRPr="00FC068E">
        <w:rPr>
          <w:rFonts w:ascii="Arial" w:hAnsi="Arial" w:cs="Arial"/>
          <w:sz w:val="24"/>
          <w:szCs w:val="24"/>
          <w:lang w:val="en-AU" w:eastAsia="en-US"/>
        </w:rPr>
        <w:lastRenderedPageBreak/>
        <w:t>to the irrigation systems in operation under the Act of 1930. See clause 4(2) for the concept of connection of land to an irrigation or drainagesystem.</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6: Establishment or extension of irrigation districts</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the establishment of new government irrigation districts and the extension of existing districts by establishing or extending irrigation systems and connecting land to the new or extended systems.</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7: Inclusion in or exclusion from a district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 xml:space="preserve">This clause provides for individual properties to be included in or excluded from an irrigation district. The application must be made by the owner and any </w:t>
      </w:r>
      <w:r w:rsidR="007C06AE"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 of the property. A </w:t>
      </w:r>
      <w:r w:rsidR="007C06AE"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 is a registered lessee with at least five years of the term of the lease left to run. See the definition in clause 4(1).</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8: Change of name and abolition of district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change the name or abolish a government irrigation district by notice in the</w:t>
      </w:r>
      <w:r w:rsidRPr="00FC068E">
        <w:rPr>
          <w:rStyle w:val="BodytextItalic2"/>
          <w:rFonts w:ascii="Arial" w:hAnsi="Arial" w:cs="Arial"/>
          <w:sz w:val="24"/>
          <w:szCs w:val="24"/>
          <w:lang w:val="en-AU" w:eastAsia="en-US"/>
        </w:rPr>
        <w:t xml:space="preserve"> Gazette.</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9: Existing private irrigation areas</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the continuation of existing private irrigation areas as private irrigation districts under the Bill.</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10: Establishment of private irrigation district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 xml:space="preserve">This clause provides for the establishment of private irrigation districts. All land owners must apply and </w:t>
      </w:r>
      <w:r w:rsidR="007C06AE"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occupiers are given an opportunity to object. If a </w:t>
      </w:r>
      <w:r w:rsidR="007C06AE"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 does object the property that he or she occupies must be excluded from the district.</w:t>
      </w:r>
    </w:p>
    <w:p w:rsidR="00E81219" w:rsidRPr="00FC068E" w:rsidRDefault="00E81219" w:rsidP="007C06AE">
      <w:pPr>
        <w:pStyle w:val="Bodytext30"/>
        <w:shd w:val="clear" w:color="auto" w:fill="auto"/>
        <w:spacing w:line="276" w:lineRule="auto"/>
        <w:ind w:left="20" w:right="20" w:firstLine="260"/>
        <w:rPr>
          <w:rFonts w:ascii="Arial" w:hAnsi="Arial" w:cs="Arial"/>
          <w:sz w:val="24"/>
          <w:szCs w:val="24"/>
          <w:lang w:val="en-AU"/>
        </w:rPr>
      </w:pPr>
      <w:r w:rsidRPr="00FC068E">
        <w:rPr>
          <w:rFonts w:ascii="Arial" w:hAnsi="Arial" w:cs="Arial"/>
          <w:sz w:val="24"/>
          <w:szCs w:val="24"/>
          <w:lang w:val="en-AU" w:eastAsia="en-US"/>
        </w:rPr>
        <w:t>Clause 11: Conversion from government to private irrigation district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refers to conversion from a government irrigation district to a private irrigation district pursuant to Part 4.</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12: Inclusion in or exclusion from a district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inclusion of a property in or exclusion of a property from a private irrigation district.</w:t>
      </w:r>
    </w:p>
    <w:p w:rsidR="00E81219" w:rsidRPr="00FC068E" w:rsidRDefault="00E81219" w:rsidP="007C06AE">
      <w:pPr>
        <w:pStyle w:val="Bodytext30"/>
        <w:shd w:val="clear" w:color="auto" w:fill="auto"/>
        <w:spacing w:line="276" w:lineRule="auto"/>
        <w:ind w:left="20" w:right="20" w:firstLine="260"/>
        <w:rPr>
          <w:rFonts w:ascii="Arial" w:hAnsi="Arial" w:cs="Arial"/>
          <w:sz w:val="24"/>
          <w:szCs w:val="24"/>
          <w:lang w:val="en-AU"/>
        </w:rPr>
      </w:pPr>
      <w:r w:rsidRPr="00FC068E">
        <w:rPr>
          <w:rFonts w:ascii="Arial" w:hAnsi="Arial" w:cs="Arial"/>
          <w:sz w:val="24"/>
          <w:szCs w:val="24"/>
          <w:lang w:val="en-AU" w:eastAsia="en-US"/>
        </w:rPr>
        <w:t>Clause 13: Abolition of private irrigation district on landowner's application</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 xml:space="preserve">This provision enables the owners of land in a private irrigation district to apply to the Minister for abolition of the district. All owners must apply and any </w:t>
      </w:r>
      <w:r w:rsidR="007C06AE"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 may veto the proposal. Abolition under this provision could be used to convert a private irrigation district to a government irrigation district with the agreement of the Minister.</w:t>
      </w:r>
    </w:p>
    <w:p w:rsidR="00E81219" w:rsidRPr="00FC068E" w:rsidRDefault="00E81219" w:rsidP="007C06AE">
      <w:pPr>
        <w:pStyle w:val="Bodytext30"/>
        <w:shd w:val="clear" w:color="auto" w:fill="auto"/>
        <w:spacing w:line="276" w:lineRule="auto"/>
        <w:ind w:left="20" w:right="20" w:firstLine="260"/>
        <w:rPr>
          <w:rFonts w:ascii="Arial" w:hAnsi="Arial" w:cs="Arial"/>
          <w:sz w:val="24"/>
          <w:szCs w:val="24"/>
          <w:lang w:val="en-AU"/>
        </w:rPr>
      </w:pPr>
      <w:r w:rsidRPr="00FC068E">
        <w:rPr>
          <w:rFonts w:ascii="Arial" w:hAnsi="Arial" w:cs="Arial"/>
          <w:sz w:val="24"/>
          <w:szCs w:val="24"/>
          <w:lang w:val="en-AU" w:eastAsia="en-US"/>
        </w:rPr>
        <w:t>Clause 14: Abolition of private irrigation district without landowner's application</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 xml:space="preserve">This clause enables the Minister to abolish a private irrigation district and dissolve the trust if the trust is not performing its functions properly, cannot pay its debts or has failed to comply with the Act or a term or condition on which an application for merger or conversion from a government irrigation district was granted. The Minister must give the trust 3 </w:t>
      </w:r>
      <w:r w:rsidR="007C06AE" w:rsidRPr="00FC068E">
        <w:rPr>
          <w:rFonts w:ascii="Arial" w:hAnsi="Arial" w:cs="Arial"/>
          <w:sz w:val="24"/>
          <w:szCs w:val="24"/>
          <w:lang w:val="en-AU" w:eastAsia="en-US"/>
        </w:rPr>
        <w:t>months’ notice</w:t>
      </w:r>
      <w:r w:rsidRPr="00FC068E">
        <w:rPr>
          <w:rFonts w:ascii="Arial" w:hAnsi="Arial" w:cs="Arial"/>
          <w:sz w:val="24"/>
          <w:szCs w:val="24"/>
          <w:lang w:val="en-AU" w:eastAsia="en-US"/>
        </w:rPr>
        <w:t xml:space="preserve"> in which it can remedy the problem and the trust or a member of the trust may appeal to the Environment, Resources and Development Court.</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15: Interpretation</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is an interpretative provision.</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lastRenderedPageBreak/>
        <w:t>Clause 16: Application for merger</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enables owners of properties in two or more private irrigation districts to apply for merger of the districts or parts of the districts.</w:t>
      </w:r>
    </w:p>
    <w:p w:rsidR="00E81219" w:rsidRPr="00FC068E" w:rsidRDefault="00E81219" w:rsidP="007C06AE">
      <w:pPr>
        <w:pStyle w:val="Bodytext30"/>
        <w:shd w:val="clear" w:color="auto" w:fill="auto"/>
        <w:tabs>
          <w:tab w:val="left" w:pos="3599"/>
        </w:tabs>
        <w:spacing w:line="276" w:lineRule="auto"/>
        <w:ind w:left="20" w:firstLine="260"/>
        <w:rPr>
          <w:rFonts w:ascii="Arial" w:hAnsi="Arial" w:cs="Arial"/>
          <w:sz w:val="24"/>
          <w:szCs w:val="24"/>
          <w:lang w:val="en-AU"/>
        </w:rPr>
      </w:pPr>
      <w:r w:rsidRPr="00FC068E">
        <w:rPr>
          <w:rFonts w:ascii="Arial" w:hAnsi="Arial" w:cs="Arial"/>
          <w:sz w:val="24"/>
          <w:szCs w:val="24"/>
          <w:lang w:val="en-AU" w:eastAsia="en-US"/>
        </w:rPr>
        <w:t>C</w:t>
      </w:r>
      <w:r w:rsidR="0098799F" w:rsidRPr="00FC068E">
        <w:rPr>
          <w:rFonts w:ascii="Arial" w:hAnsi="Arial" w:cs="Arial"/>
          <w:sz w:val="24"/>
          <w:szCs w:val="24"/>
          <w:lang w:val="en-AU" w:eastAsia="en-US"/>
        </w:rPr>
        <w:t>lause 17: Grant of application</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merge the two districts by publishing a notice granting the application in a local newspaper. The terms of the notice must have been agreed to by two thirds or more of the irrigated properties in the districts concerned.</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18: Constitution of trust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provides that the owners of land constituting a private irrigation district are the members of a trust which is a body corporate.</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19: Presiding officers of trust</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makes provision for the presiding officer and deputy presiding officer of a trust.</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20: Calling of meeting</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the calling of meetings of a trust.</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21: Procedure at meetings of trust</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procedures at meetings.</w:t>
      </w:r>
    </w:p>
    <w:p w:rsidR="0098799F" w:rsidRPr="00FC068E" w:rsidRDefault="00E81219" w:rsidP="007C06AE">
      <w:pPr>
        <w:pStyle w:val="BodyText"/>
        <w:shd w:val="clear" w:color="auto" w:fill="auto"/>
        <w:spacing w:line="276" w:lineRule="auto"/>
        <w:ind w:left="20" w:right="20" w:firstLine="26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22: Voting</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voting at meetings. One vote may be cast in respect of each property comprising the district. The values of the votes ar</w:t>
      </w:r>
      <w:r w:rsidR="0098799F" w:rsidRPr="00FC068E">
        <w:rPr>
          <w:rFonts w:ascii="Arial" w:hAnsi="Arial" w:cs="Arial"/>
          <w:sz w:val="24"/>
          <w:szCs w:val="24"/>
          <w:lang w:val="en-AU" w:eastAsia="en-US"/>
        </w:rPr>
        <w:t xml:space="preserve">e determined in accordance with </w:t>
      </w:r>
      <w:r w:rsidRPr="00FC068E">
        <w:rPr>
          <w:rFonts w:ascii="Arial" w:hAnsi="Arial" w:cs="Arial"/>
          <w:sz w:val="24"/>
          <w:szCs w:val="24"/>
          <w:lang w:val="en-AU" w:eastAsia="en-US"/>
        </w:rPr>
        <w:t xml:space="preserve">subclauses (6), (7), (8) and </w:t>
      </w:r>
      <w:r w:rsidRPr="00FC068E">
        <w:rPr>
          <w:rStyle w:val="Bodytext95pt"/>
          <w:rFonts w:ascii="Arial" w:hAnsi="Arial" w:cs="Arial"/>
          <w:sz w:val="24"/>
          <w:szCs w:val="24"/>
          <w:lang w:val="en-AU" w:eastAsia="en-US"/>
        </w:rPr>
        <w:t>(9).</w:t>
      </w:r>
    </w:p>
    <w:p w:rsidR="00E81219" w:rsidRPr="00FC068E" w:rsidRDefault="00E81219" w:rsidP="007C06AE">
      <w:pPr>
        <w:pStyle w:val="Bodytext30"/>
        <w:shd w:val="clear" w:color="auto" w:fill="auto"/>
        <w:spacing w:line="276" w:lineRule="auto"/>
        <w:ind w:left="20" w:firstLine="260"/>
        <w:rPr>
          <w:rFonts w:ascii="Arial" w:hAnsi="Arial" w:cs="Arial"/>
          <w:sz w:val="24"/>
          <w:szCs w:val="24"/>
          <w:lang w:val="en-AU"/>
        </w:rPr>
      </w:pPr>
      <w:r w:rsidRPr="00FC068E">
        <w:rPr>
          <w:rFonts w:ascii="Arial" w:hAnsi="Arial" w:cs="Arial"/>
          <w:sz w:val="24"/>
          <w:szCs w:val="24"/>
          <w:lang w:val="en-AU" w:eastAsia="en-US"/>
        </w:rPr>
        <w:t>Clause 23: Accounting records to be kept</w:t>
      </w:r>
    </w:p>
    <w:p w:rsidR="00E81219" w:rsidRPr="00FC068E" w:rsidRDefault="00E81219" w:rsidP="007C06AE">
      <w:pPr>
        <w:pStyle w:val="Bodytext30"/>
        <w:shd w:val="clear" w:color="auto" w:fill="auto"/>
        <w:spacing w:line="276" w:lineRule="auto"/>
        <w:ind w:left="20" w:firstLine="260"/>
        <w:rPr>
          <w:rFonts w:ascii="Arial" w:hAnsi="Arial" w:cs="Arial"/>
          <w:sz w:val="24"/>
          <w:szCs w:val="24"/>
          <w:lang w:val="en-AU"/>
        </w:rPr>
      </w:pPr>
      <w:r w:rsidRPr="00FC068E">
        <w:rPr>
          <w:rFonts w:ascii="Arial" w:hAnsi="Arial" w:cs="Arial"/>
          <w:sz w:val="24"/>
          <w:szCs w:val="24"/>
          <w:lang w:val="en-AU" w:eastAsia="en-US"/>
        </w:rPr>
        <w:t>Clause 24: Preparation of financial statements</w:t>
      </w:r>
    </w:p>
    <w:p w:rsidR="00E81219" w:rsidRPr="00FC068E" w:rsidRDefault="00E81219" w:rsidP="007C06AE">
      <w:pPr>
        <w:pStyle w:val="Bodytext30"/>
        <w:shd w:val="clear" w:color="auto" w:fill="auto"/>
        <w:tabs>
          <w:tab w:val="left" w:pos="4455"/>
        </w:tabs>
        <w:spacing w:line="276" w:lineRule="auto"/>
        <w:ind w:left="20" w:right="60" w:firstLine="240"/>
        <w:rPr>
          <w:rFonts w:ascii="Arial" w:hAnsi="Arial" w:cs="Arial"/>
          <w:sz w:val="24"/>
          <w:szCs w:val="24"/>
          <w:lang w:val="en-AU"/>
        </w:rPr>
      </w:pPr>
      <w:r w:rsidRPr="00FC068E">
        <w:rPr>
          <w:rFonts w:ascii="Arial" w:hAnsi="Arial" w:cs="Arial"/>
          <w:sz w:val="24"/>
          <w:szCs w:val="24"/>
          <w:lang w:val="en-AU" w:eastAsia="en-US"/>
        </w:rPr>
        <w:t>Clause 25: Accounts, etc., to be laid before annual gene</w:t>
      </w:r>
      <w:r w:rsidR="0098799F" w:rsidRPr="00FC068E">
        <w:rPr>
          <w:rFonts w:ascii="Arial" w:hAnsi="Arial" w:cs="Arial"/>
          <w:sz w:val="24"/>
          <w:szCs w:val="24"/>
          <w:lang w:val="en-AU" w:eastAsia="en-US"/>
        </w:rPr>
        <w:t>ral meeting</w:t>
      </w:r>
    </w:p>
    <w:p w:rsidR="00E81219" w:rsidRPr="00FC068E" w:rsidRDefault="00E81219" w:rsidP="007C06AE">
      <w:pPr>
        <w:pStyle w:val="BodyText"/>
        <w:shd w:val="clear" w:color="auto" w:fill="auto"/>
        <w:spacing w:line="276" w:lineRule="auto"/>
        <w:ind w:left="20" w:firstLine="0"/>
        <w:jc w:val="left"/>
        <w:rPr>
          <w:rFonts w:ascii="Arial" w:hAnsi="Arial" w:cs="Arial"/>
          <w:sz w:val="24"/>
          <w:szCs w:val="24"/>
          <w:lang w:val="en-AU"/>
        </w:rPr>
      </w:pPr>
      <w:r w:rsidRPr="00FC068E">
        <w:rPr>
          <w:rFonts w:ascii="Arial" w:hAnsi="Arial" w:cs="Arial"/>
          <w:sz w:val="24"/>
          <w:szCs w:val="24"/>
          <w:lang w:val="en-AU" w:eastAsia="en-US"/>
        </w:rPr>
        <w:t>These clauses provide for accounts, financial statements and reports</w:t>
      </w:r>
      <w:r w:rsidR="0098799F" w:rsidRPr="00FC068E">
        <w:rPr>
          <w:rFonts w:ascii="Arial" w:hAnsi="Arial" w:cs="Arial"/>
          <w:sz w:val="24"/>
          <w:szCs w:val="24"/>
          <w:lang w:val="en-AU" w:eastAsia="en-US"/>
        </w:rPr>
        <w:t>.</w:t>
      </w:r>
    </w:p>
    <w:p w:rsidR="0098799F"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26: Interpretation</w:t>
      </w:r>
    </w:p>
    <w:p w:rsidR="00E81219" w:rsidRPr="00FC068E" w:rsidRDefault="00E81219" w:rsidP="007C06AE">
      <w:pPr>
        <w:pStyle w:val="BodyText"/>
        <w:shd w:val="clear" w:color="auto" w:fill="auto"/>
        <w:spacing w:line="276" w:lineRule="auto"/>
        <w:ind w:right="60" w:firstLine="0"/>
        <w:jc w:val="left"/>
        <w:rPr>
          <w:rFonts w:ascii="Arial" w:hAnsi="Arial" w:cs="Arial"/>
          <w:sz w:val="24"/>
          <w:szCs w:val="24"/>
          <w:lang w:val="en-AU"/>
        </w:rPr>
      </w:pPr>
      <w:r w:rsidRPr="00FC068E">
        <w:rPr>
          <w:rFonts w:ascii="Arial" w:hAnsi="Arial" w:cs="Arial"/>
          <w:sz w:val="24"/>
          <w:szCs w:val="24"/>
          <w:lang w:val="en-AU" w:eastAsia="en-US"/>
        </w:rPr>
        <w:t>This clause is an interpretative provision.</w:t>
      </w:r>
    </w:p>
    <w:p w:rsidR="0098799F"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27: Application for conversion</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landowners in a government irrigation</w:t>
      </w:r>
      <w:r w:rsidRPr="00FC068E">
        <w:rPr>
          <w:rStyle w:val="Bodytext8pt"/>
          <w:rFonts w:ascii="Arial" w:hAnsi="Arial" w:cs="Arial"/>
          <w:b w:val="0"/>
          <w:sz w:val="24"/>
          <w:szCs w:val="24"/>
          <w:lang w:val="en-AU" w:eastAsia="en-US"/>
        </w:rPr>
        <w:t>district</w:t>
      </w:r>
      <w:r w:rsidRPr="00FC068E">
        <w:rPr>
          <w:rFonts w:ascii="Arial" w:hAnsi="Arial" w:cs="Arial"/>
          <w:sz w:val="24"/>
          <w:szCs w:val="24"/>
          <w:lang w:val="en-AU" w:eastAsia="en-US"/>
        </w:rPr>
        <w:t>to apply for conversion of the district to a private district.</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28: Proposal for conversion by the Minister</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initiate procedures for the conversion of a government irrigation district to</w:t>
      </w:r>
      <w:r w:rsidRPr="00FC068E">
        <w:rPr>
          <w:rStyle w:val="Bodytext8pt"/>
          <w:rFonts w:ascii="Arial" w:hAnsi="Arial" w:cs="Arial"/>
          <w:b w:val="0"/>
          <w:sz w:val="24"/>
          <w:szCs w:val="24"/>
          <w:lang w:val="en-AU" w:eastAsia="en-US"/>
        </w:rPr>
        <w:t>a</w:t>
      </w:r>
      <w:r w:rsidRPr="00FC068E">
        <w:rPr>
          <w:rFonts w:ascii="Arial" w:hAnsi="Arial" w:cs="Arial"/>
          <w:sz w:val="24"/>
          <w:szCs w:val="24"/>
          <w:lang w:val="en-AU" w:eastAsia="en-US"/>
        </w:rPr>
        <w:t xml:space="preserve"> private</w:t>
      </w:r>
      <w:r w:rsidRPr="00FC068E">
        <w:rPr>
          <w:rStyle w:val="Bodytext8pt"/>
          <w:rFonts w:ascii="Arial" w:hAnsi="Arial" w:cs="Arial"/>
          <w:b w:val="0"/>
          <w:sz w:val="24"/>
          <w:szCs w:val="24"/>
          <w:lang w:val="en-AU" w:eastAsia="en-US"/>
        </w:rPr>
        <w:t>irrigation</w:t>
      </w:r>
      <w:r w:rsidRPr="00FC068E">
        <w:rPr>
          <w:rFonts w:ascii="Arial" w:hAnsi="Arial" w:cs="Arial"/>
          <w:sz w:val="24"/>
          <w:szCs w:val="24"/>
          <w:lang w:val="en-AU" w:eastAsia="en-US"/>
        </w:rPr>
        <w:t>district. The consent of a majority of the landowners is</w:t>
      </w:r>
      <w:r w:rsidRPr="00FC068E">
        <w:rPr>
          <w:rStyle w:val="Bodytext8pt"/>
          <w:rFonts w:ascii="Arial" w:hAnsi="Arial" w:cs="Arial"/>
          <w:b w:val="0"/>
          <w:sz w:val="24"/>
          <w:szCs w:val="24"/>
          <w:lang w:val="en-AU" w:eastAsia="en-US"/>
        </w:rPr>
        <w:t xml:space="preserve"> required</w:t>
      </w:r>
      <w:r w:rsidRPr="00FC068E">
        <w:rPr>
          <w:rFonts w:ascii="Arial" w:hAnsi="Arial" w:cs="Arial"/>
          <w:sz w:val="24"/>
          <w:szCs w:val="24"/>
          <w:lang w:val="en-AU" w:eastAsia="en-US"/>
        </w:rPr>
        <w:t xml:space="preserve"> for the Minister's proposal to succeed.</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29: Conversion to private irrigation district</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provides for the notice granting an application under clause 27.</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30: Functions</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sets out the functions of irrigation authorities.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31: Powers</w:t>
      </w:r>
    </w:p>
    <w:p w:rsidR="00E81219" w:rsidRPr="00FC068E" w:rsidRDefault="00E81219" w:rsidP="007C06AE">
      <w:pPr>
        <w:pStyle w:val="BodyText"/>
        <w:shd w:val="clear" w:color="auto" w:fill="auto"/>
        <w:spacing w:line="276" w:lineRule="auto"/>
        <w:ind w:right="60" w:firstLine="0"/>
        <w:jc w:val="left"/>
        <w:rPr>
          <w:rFonts w:ascii="Arial" w:hAnsi="Arial" w:cs="Arial"/>
          <w:sz w:val="24"/>
          <w:szCs w:val="24"/>
          <w:lang w:val="en-AU"/>
        </w:rPr>
      </w:pPr>
      <w:r w:rsidRPr="00FC068E">
        <w:rPr>
          <w:rFonts w:ascii="Arial" w:hAnsi="Arial" w:cs="Arial"/>
          <w:sz w:val="24"/>
          <w:szCs w:val="24"/>
          <w:lang w:val="en-AU" w:eastAsia="en-US"/>
        </w:rPr>
        <w:t>This clause sets out the powers of irrigation authorities.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32: Further powers of authorities</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an irrigation authority to do "contract work" for property owners and enables a trust to buy in bulk on behalf of its members.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33: Water allocation</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lastRenderedPageBreak/>
        <w:t>This clause provides for the fixing of water allocations on a fair and equitable basis.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34: Transfer of water allocation</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provides for the transfer of water allocation. They can be transferred between properties with the consent of the authority or may be transferred to the authority i</w:t>
      </w:r>
      <w:r w:rsidR="00F27298" w:rsidRPr="00FC068E">
        <w:rPr>
          <w:rFonts w:ascii="Arial" w:hAnsi="Arial" w:cs="Arial"/>
          <w:sz w:val="24"/>
          <w:szCs w:val="24"/>
          <w:lang w:val="en-AU" w:eastAsia="en-US"/>
        </w:rPr>
        <w:t>tself. The authority may resell</w:t>
      </w:r>
      <w:r w:rsidRPr="00FC068E">
        <w:rPr>
          <w:rFonts w:ascii="Arial" w:hAnsi="Arial" w:cs="Arial"/>
          <w:sz w:val="24"/>
          <w:szCs w:val="24"/>
          <w:lang w:val="en-AU" w:eastAsia="en-US"/>
        </w:rPr>
        <w:t xml:space="preserve"> the allocation to another landowner.</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35: Supply of water for other purposes</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an irrigation authority to supply water for other purposes.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36: Power to restrict supply or reduce water allocation</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an irrigation authority to restrict or stop the supply of irrigation water for the reason</w:t>
      </w:r>
      <w:r w:rsidR="00F27298" w:rsidRPr="00FC068E">
        <w:rPr>
          <w:rFonts w:ascii="Arial" w:hAnsi="Arial" w:cs="Arial"/>
          <w:sz w:val="24"/>
          <w:szCs w:val="24"/>
          <w:lang w:val="en-AU" w:eastAsia="en-US"/>
        </w:rPr>
        <w:t>s set out in the clause. Action</w:t>
      </w:r>
      <w:r w:rsidRPr="00FC068E">
        <w:rPr>
          <w:rFonts w:ascii="Arial" w:hAnsi="Arial" w:cs="Arial"/>
          <w:sz w:val="24"/>
          <w:szCs w:val="24"/>
          <w:lang w:val="en-AU" w:eastAsia="en-US"/>
        </w:rPr>
        <w:t xml:space="preserve"> under this clause (except under subclause</w:t>
      </w:r>
      <w:r w:rsidR="00F27298" w:rsidRPr="00FC068E">
        <w:rPr>
          <w:rStyle w:val="BodytextItalic2"/>
          <w:rFonts w:ascii="Arial" w:hAnsi="Arial" w:cs="Arial"/>
          <w:i w:val="0"/>
          <w:sz w:val="24"/>
          <w:szCs w:val="24"/>
          <w:lang w:val="en-AU" w:eastAsia="en-US"/>
        </w:rPr>
        <w:t>(1</w:t>
      </w:r>
      <w:r w:rsidRPr="00FC068E">
        <w:rPr>
          <w:rStyle w:val="BodytextItalic2"/>
          <w:rFonts w:ascii="Arial" w:hAnsi="Arial" w:cs="Arial"/>
          <w:i w:val="0"/>
          <w:sz w:val="24"/>
          <w:szCs w:val="24"/>
          <w:lang w:val="en-AU" w:eastAsia="en-US"/>
        </w:rPr>
        <w:t>)</w:t>
      </w:r>
      <w:r w:rsidRPr="00FC068E">
        <w:rPr>
          <w:rStyle w:val="BodytextItalic2"/>
          <w:rFonts w:ascii="Arial" w:hAnsi="Arial" w:cs="Arial"/>
          <w:sz w:val="24"/>
          <w:szCs w:val="24"/>
          <w:lang w:val="en-AU" w:eastAsia="en-US"/>
        </w:rPr>
        <w:t>(d)</w:t>
      </w:r>
      <w:r w:rsidRPr="00FC068E">
        <w:rPr>
          <w:rStyle w:val="BodytextItalic2"/>
          <w:rFonts w:ascii="Arial" w:hAnsi="Arial" w:cs="Arial"/>
          <w:i w:val="0"/>
          <w:sz w:val="24"/>
          <w:szCs w:val="24"/>
          <w:lang w:val="en-AU" w:eastAsia="en-US"/>
        </w:rPr>
        <w:t>)</w:t>
      </w:r>
      <w:r w:rsidRPr="00FC068E">
        <w:rPr>
          <w:rFonts w:ascii="Arial" w:hAnsi="Arial" w:cs="Arial"/>
          <w:sz w:val="24"/>
          <w:szCs w:val="24"/>
          <w:lang w:val="en-AU" w:eastAsia="en-US"/>
        </w:rPr>
        <w:t>must be on a fair and equitable basis.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37: Supply of water and drainage outside district</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provides for irrigation and drainage outside a district under agreement with the owner or occupier of land.</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38: Drainage of other water</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provides for the drainage of water other than irrigation water.</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39: Establishment of boards</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establish advisory boards which may also exercise powers delegated by the Minister.</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40: Delegation</w:t>
      </w:r>
    </w:p>
    <w:p w:rsidR="00E81219" w:rsidRPr="00FC068E" w:rsidRDefault="00E81219" w:rsidP="007C06AE">
      <w:pPr>
        <w:pStyle w:val="BodyText"/>
        <w:shd w:val="clear" w:color="auto" w:fill="auto"/>
        <w:spacing w:line="276" w:lineRule="auto"/>
        <w:ind w:right="60" w:firstLine="0"/>
        <w:jc w:val="left"/>
        <w:rPr>
          <w:rFonts w:ascii="Arial" w:hAnsi="Arial" w:cs="Arial"/>
          <w:sz w:val="24"/>
          <w:szCs w:val="24"/>
          <w:lang w:val="en-AU"/>
        </w:rPr>
      </w:pPr>
      <w:r w:rsidRPr="00FC068E">
        <w:rPr>
          <w:rFonts w:ascii="Arial" w:hAnsi="Arial" w:cs="Arial"/>
          <w:sz w:val="24"/>
          <w:szCs w:val="24"/>
          <w:lang w:val="en-AU" w:eastAsia="en-US"/>
        </w:rPr>
        <w:t>This clause is the Minister's power of delegation.</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41: Direction of trust by Minister</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take action against a trust to prevent irrigation water draining onto or into land outside the trust's district.</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42: Boards of management and committees</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a trust to establish a board of</w:t>
      </w:r>
      <w:r w:rsidRPr="00FC068E">
        <w:rPr>
          <w:rStyle w:val="Bodytext75pt1"/>
          <w:rFonts w:ascii="Arial" w:hAnsi="Arial" w:cs="Arial"/>
          <w:b w:val="0"/>
          <w:sz w:val="24"/>
          <w:szCs w:val="24"/>
          <w:lang w:val="en-AU" w:eastAsia="en-US"/>
        </w:rPr>
        <w:t>management</w:t>
      </w:r>
      <w:r w:rsidRPr="00FC068E">
        <w:rPr>
          <w:rFonts w:ascii="Arial" w:hAnsi="Arial" w:cs="Arial"/>
          <w:sz w:val="24"/>
          <w:szCs w:val="24"/>
          <w:lang w:val="en-AU" w:eastAsia="en-US"/>
        </w:rPr>
        <w:t xml:space="preserve"> to carry out its day-to-day operation. A trust can also</w:t>
      </w:r>
      <w:r w:rsidRPr="00FC068E">
        <w:rPr>
          <w:rStyle w:val="Bodytext75pt1"/>
          <w:rFonts w:ascii="Arial" w:hAnsi="Arial" w:cs="Arial"/>
          <w:b w:val="0"/>
          <w:sz w:val="24"/>
          <w:szCs w:val="24"/>
          <w:lang w:val="en-AU" w:eastAsia="en-US"/>
        </w:rPr>
        <w:t xml:space="preserve">establish </w:t>
      </w:r>
      <w:r w:rsidRPr="00FC068E">
        <w:rPr>
          <w:rFonts w:ascii="Arial" w:hAnsi="Arial" w:cs="Arial"/>
          <w:sz w:val="24"/>
          <w:szCs w:val="24"/>
          <w:lang w:val="en-AU" w:eastAsia="en-US"/>
        </w:rPr>
        <w:t>committees for specific purposes.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43: Delegation</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a trust to delegate its functions and powers.</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44: Change of name of district</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enables a trust to change the name of its district.</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45: Regulations by a trust</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provides for the making of regulations by a trust. The regulations can only be made with the approval of the Minister.</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46: Notice of resolution</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This clause provides that the establishment of a board of</w:t>
      </w:r>
      <w:r w:rsidRPr="00FC068E">
        <w:rPr>
          <w:rStyle w:val="Bodytext75pt1"/>
          <w:rFonts w:ascii="Arial" w:hAnsi="Arial" w:cs="Arial"/>
          <w:b w:val="0"/>
          <w:sz w:val="24"/>
          <w:szCs w:val="24"/>
          <w:lang w:val="en-AU" w:eastAsia="en-US"/>
        </w:rPr>
        <w:t>manage</w:t>
      </w:r>
      <w:r w:rsidRPr="00FC068E">
        <w:rPr>
          <w:rFonts w:ascii="Arial" w:hAnsi="Arial" w:cs="Arial"/>
          <w:sz w:val="24"/>
          <w:szCs w:val="24"/>
          <w:lang w:val="en-AU" w:eastAsia="en-US"/>
        </w:rPr>
        <w:t>ment or the delegation of functions or powers must</w:t>
      </w:r>
      <w:r w:rsidRPr="00FC068E">
        <w:rPr>
          <w:rStyle w:val="Bodytext75pt1"/>
          <w:rFonts w:ascii="Arial" w:hAnsi="Arial" w:cs="Arial"/>
          <w:b w:val="0"/>
          <w:sz w:val="24"/>
          <w:szCs w:val="24"/>
          <w:lang w:val="en-AU" w:eastAsia="en-US"/>
        </w:rPr>
        <w:t>be</w:t>
      </w:r>
      <w:r w:rsidRPr="00FC068E">
        <w:rPr>
          <w:rFonts w:ascii="Arial" w:hAnsi="Arial" w:cs="Arial"/>
          <w:sz w:val="24"/>
          <w:szCs w:val="24"/>
          <w:lang w:val="en-AU" w:eastAsia="en-US"/>
        </w:rPr>
        <w:t xml:space="preserve"> by</w:t>
      </w:r>
      <w:r w:rsidRPr="00FC068E">
        <w:rPr>
          <w:rStyle w:val="Bodytext75pt1"/>
          <w:rFonts w:ascii="Arial" w:hAnsi="Arial" w:cs="Arial"/>
          <w:b w:val="0"/>
          <w:sz w:val="24"/>
          <w:szCs w:val="24"/>
          <w:lang w:val="en-AU" w:eastAsia="en-US"/>
        </w:rPr>
        <w:t>resolution</w:t>
      </w:r>
      <w:r w:rsidRPr="00FC068E">
        <w:rPr>
          <w:rFonts w:ascii="Arial" w:hAnsi="Arial" w:cs="Arial"/>
          <w:sz w:val="24"/>
          <w:szCs w:val="24"/>
          <w:lang w:val="en-AU" w:eastAsia="en-US"/>
        </w:rPr>
        <w:t xml:space="preserve">of which 21 </w:t>
      </w:r>
      <w:r w:rsidR="00E42694" w:rsidRPr="00FC068E">
        <w:rPr>
          <w:rFonts w:ascii="Arial" w:hAnsi="Arial" w:cs="Arial"/>
          <w:sz w:val="24"/>
          <w:szCs w:val="24"/>
          <w:lang w:val="en-AU" w:eastAsia="en-US"/>
        </w:rPr>
        <w:t>days’ notice</w:t>
      </w:r>
      <w:r w:rsidRPr="00FC068E">
        <w:rPr>
          <w:rFonts w:ascii="Arial" w:hAnsi="Arial" w:cs="Arial"/>
          <w:sz w:val="24"/>
          <w:szCs w:val="24"/>
          <w:lang w:val="en-AU" w:eastAsia="en-US"/>
        </w:rPr>
        <w:t xml:space="preserve"> has been given.</w:t>
      </w:r>
    </w:p>
    <w:p w:rsidR="00F27298" w:rsidRPr="00FC068E" w:rsidRDefault="00E81219" w:rsidP="007C06AE">
      <w:pPr>
        <w:pStyle w:val="BodyText"/>
        <w:shd w:val="clear" w:color="auto" w:fill="auto"/>
        <w:spacing w:line="276" w:lineRule="auto"/>
        <w:ind w:left="20" w:right="60" w:firstLine="240"/>
        <w:jc w:val="left"/>
        <w:rPr>
          <w:rStyle w:val="BodytextItalic2"/>
          <w:rFonts w:ascii="Arial" w:hAnsi="Arial" w:cs="Arial"/>
          <w:sz w:val="24"/>
          <w:szCs w:val="24"/>
          <w:lang w:val="en-AU" w:eastAsia="en-US"/>
        </w:rPr>
      </w:pPr>
      <w:r w:rsidRPr="00FC068E">
        <w:rPr>
          <w:rStyle w:val="BodytextItalic2"/>
          <w:rFonts w:ascii="Arial" w:hAnsi="Arial" w:cs="Arial"/>
          <w:sz w:val="24"/>
          <w:szCs w:val="24"/>
          <w:lang w:val="en-AU" w:eastAsia="en-US"/>
        </w:rPr>
        <w:t>Clause 47: Exclusion of land from an irrigation district</w:t>
      </w:r>
    </w:p>
    <w:p w:rsidR="00E81219" w:rsidRPr="00FC068E" w:rsidRDefault="00E81219" w:rsidP="007C06AE">
      <w:pPr>
        <w:pStyle w:val="BodyText"/>
        <w:shd w:val="clear" w:color="auto" w:fill="auto"/>
        <w:spacing w:line="276" w:lineRule="auto"/>
        <w:ind w:left="20" w:right="60" w:firstLine="0"/>
        <w:jc w:val="left"/>
        <w:rPr>
          <w:rFonts w:ascii="Arial" w:hAnsi="Arial" w:cs="Arial"/>
          <w:sz w:val="24"/>
          <w:szCs w:val="24"/>
          <w:lang w:val="en-AU"/>
        </w:rPr>
      </w:pPr>
      <w:r w:rsidRPr="00FC068E">
        <w:rPr>
          <w:rFonts w:ascii="Arial" w:hAnsi="Arial" w:cs="Arial"/>
          <w:sz w:val="24"/>
          <w:szCs w:val="24"/>
          <w:lang w:val="en-AU" w:eastAsia="en-US"/>
        </w:rPr>
        <w:t xml:space="preserve">This clause allows an authority to exclude land from its district for the reasons set out in subclause (1). The authority must give the owner and the </w:t>
      </w:r>
      <w:r w:rsidR="00E42694"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 of the land at least three months (but not more than 12 months) notice. The owner or </w:t>
      </w:r>
      <w:r w:rsidR="00E42694" w:rsidRPr="00FC068E">
        <w:rPr>
          <w:rFonts w:ascii="Arial" w:hAnsi="Arial" w:cs="Arial"/>
          <w:sz w:val="24"/>
          <w:szCs w:val="24"/>
          <w:lang w:val="en-AU" w:eastAsia="en-US"/>
        </w:rPr>
        <w:t>long-term</w:t>
      </w:r>
      <w:r w:rsidRPr="00FC068E">
        <w:rPr>
          <w:rFonts w:ascii="Arial" w:hAnsi="Arial" w:cs="Arial"/>
          <w:sz w:val="24"/>
          <w:szCs w:val="24"/>
          <w:lang w:val="en-AU" w:eastAsia="en-US"/>
        </w:rPr>
        <w:t xml:space="preserve"> occupier may appeal against the authority's decision (see</w:t>
      </w:r>
      <w:r w:rsidRPr="00FC068E">
        <w:rPr>
          <w:rStyle w:val="Bodytext75pt1"/>
          <w:rFonts w:ascii="Arial" w:hAnsi="Arial" w:cs="Arial"/>
          <w:b w:val="0"/>
          <w:sz w:val="24"/>
          <w:szCs w:val="24"/>
          <w:lang w:val="en-AU" w:eastAsia="en-US"/>
        </w:rPr>
        <w:t xml:space="preserve">clause </w:t>
      </w:r>
      <w:r w:rsidRPr="00FC068E">
        <w:rPr>
          <w:rFonts w:ascii="Arial" w:hAnsi="Arial" w:cs="Arial"/>
          <w:sz w:val="24"/>
          <w:szCs w:val="24"/>
          <w:lang w:val="en-AU" w:eastAsia="en-US"/>
        </w:rPr>
        <w:t>65(1</w:t>
      </w:r>
      <w:r w:rsidRPr="00FC068E">
        <w:rPr>
          <w:rStyle w:val="BodytextItalic2"/>
          <w:rFonts w:ascii="Arial" w:hAnsi="Arial" w:cs="Arial"/>
          <w:i w:val="0"/>
          <w:sz w:val="24"/>
          <w:szCs w:val="24"/>
          <w:lang w:val="en-AU" w:eastAsia="en-US"/>
        </w:rPr>
        <w:t>)</w:t>
      </w:r>
      <w:r w:rsidRPr="00FC068E">
        <w:rPr>
          <w:rStyle w:val="BodytextItalic2"/>
          <w:rFonts w:ascii="Arial" w:hAnsi="Arial" w:cs="Arial"/>
          <w:sz w:val="24"/>
          <w:szCs w:val="24"/>
          <w:lang w:val="en-AU" w:eastAsia="en-US"/>
        </w:rPr>
        <w:t>(b)</w:t>
      </w:r>
      <w:r w:rsidRPr="00FC068E">
        <w:rPr>
          <w:rStyle w:val="BodytextItalic2"/>
          <w:rFonts w:ascii="Arial" w:hAnsi="Arial" w:cs="Arial"/>
          <w:i w:val="0"/>
          <w:sz w:val="24"/>
          <w:szCs w:val="24"/>
          <w:lang w:val="en-AU" w:eastAsia="en-US"/>
        </w:rPr>
        <w:t>).</w:t>
      </w:r>
    </w:p>
    <w:p w:rsidR="00F27298" w:rsidRPr="00FC068E" w:rsidRDefault="00E81219" w:rsidP="007C06AE">
      <w:pPr>
        <w:pStyle w:val="Bodytext40"/>
        <w:shd w:val="clear" w:color="auto" w:fill="auto"/>
        <w:spacing w:line="276" w:lineRule="auto"/>
        <w:ind w:right="20" w:firstLine="284"/>
        <w:jc w:val="left"/>
        <w:rPr>
          <w:rFonts w:ascii="Arial" w:hAnsi="Arial" w:cs="Arial"/>
          <w:i/>
          <w:sz w:val="24"/>
          <w:szCs w:val="24"/>
          <w:lang w:val="en-AU" w:eastAsia="en-US"/>
        </w:rPr>
      </w:pPr>
      <w:r w:rsidRPr="00FC068E">
        <w:rPr>
          <w:rFonts w:ascii="Arial" w:hAnsi="Arial" w:cs="Arial"/>
          <w:i/>
          <w:sz w:val="24"/>
          <w:szCs w:val="24"/>
          <w:lang w:val="en-AU" w:eastAsia="en-US"/>
        </w:rPr>
        <w:t>Clause 48: Exc</w:t>
      </w:r>
      <w:r w:rsidR="00F27298" w:rsidRPr="00FC068E">
        <w:rPr>
          <w:rFonts w:ascii="Arial" w:hAnsi="Arial" w:cs="Arial"/>
          <w:i/>
          <w:sz w:val="24"/>
          <w:szCs w:val="24"/>
          <w:lang w:val="en-AU" w:eastAsia="en-US"/>
        </w:rPr>
        <w:t>lusion of land on basis of cost</w:t>
      </w:r>
    </w:p>
    <w:p w:rsidR="00E81219" w:rsidRPr="00FC068E" w:rsidRDefault="00E81219" w:rsidP="007C06AE">
      <w:pPr>
        <w:pStyle w:val="Bodytext40"/>
        <w:shd w:val="clear" w:color="auto" w:fill="auto"/>
        <w:spacing w:line="276" w:lineRule="auto"/>
        <w:ind w:right="20"/>
        <w:jc w:val="left"/>
        <w:rPr>
          <w:rFonts w:ascii="Arial" w:hAnsi="Arial" w:cs="Arial"/>
          <w:sz w:val="24"/>
          <w:szCs w:val="24"/>
          <w:lang w:val="en-AU"/>
        </w:rPr>
      </w:pPr>
      <w:r w:rsidRPr="00FC068E">
        <w:rPr>
          <w:rFonts w:ascii="Arial" w:hAnsi="Arial" w:cs="Arial"/>
          <w:sz w:val="24"/>
          <w:szCs w:val="24"/>
          <w:lang w:val="en-AU" w:eastAsia="en-US"/>
        </w:rPr>
        <w:lastRenderedPageBreak/>
        <w:t xml:space="preserve">This provision enables an authority to exclude land that is too expensive to connect to a new system being installed by the </w:t>
      </w:r>
      <w:r w:rsidRPr="00FC068E">
        <w:rPr>
          <w:rStyle w:val="Bodytext475pt"/>
          <w:rFonts w:ascii="Arial" w:hAnsi="Arial" w:cs="Arial"/>
          <w:b w:val="0"/>
          <w:sz w:val="24"/>
          <w:szCs w:val="24"/>
          <w:lang w:val="en-AU" w:eastAsia="en-US"/>
        </w:rPr>
        <w:t>authority.</w:t>
      </w:r>
      <w:r w:rsidRPr="00FC068E">
        <w:rPr>
          <w:rFonts w:ascii="Arial" w:hAnsi="Arial" w:cs="Arial"/>
          <w:sz w:val="24"/>
          <w:szCs w:val="24"/>
          <w:lang w:val="en-AU" w:eastAsia="en-US"/>
        </w:rPr>
        <w:t xml:space="preserve"> The reason for installing a new system must be to improve the efficiency with which water is supplied or drained. The </w:t>
      </w:r>
      <w:r w:rsidRPr="00FC068E">
        <w:rPr>
          <w:rStyle w:val="Bodytext475pt"/>
          <w:rFonts w:ascii="Arial" w:hAnsi="Arial" w:cs="Arial"/>
          <w:b w:val="0"/>
          <w:sz w:val="24"/>
          <w:szCs w:val="24"/>
          <w:lang w:val="en-AU" w:eastAsia="en-US"/>
        </w:rPr>
        <w:t>landowner</w:t>
      </w:r>
      <w:r w:rsidRPr="00FC068E">
        <w:rPr>
          <w:rFonts w:ascii="Arial" w:hAnsi="Arial" w:cs="Arial"/>
          <w:sz w:val="24"/>
          <w:szCs w:val="24"/>
          <w:lang w:val="en-AU" w:eastAsia="en-US"/>
        </w:rPr>
        <w:t xml:space="preserve"> is entitled to pay the cost him</w:t>
      </w:r>
      <w:r w:rsidR="00F27298" w:rsidRPr="00FC068E">
        <w:rPr>
          <w:rFonts w:ascii="Arial" w:hAnsi="Arial" w:cs="Arial"/>
          <w:sz w:val="24"/>
          <w:szCs w:val="24"/>
          <w:lang w:val="en-AU" w:eastAsia="en-US"/>
        </w:rPr>
        <w:t>self or herself (subclause (4)).</w:t>
      </w:r>
    </w:p>
    <w:p w:rsidR="00F27298" w:rsidRPr="00FC068E" w:rsidRDefault="00E81219" w:rsidP="007C06AE">
      <w:pPr>
        <w:pStyle w:val="Bodytext40"/>
        <w:shd w:val="clear" w:color="auto" w:fill="auto"/>
        <w:spacing w:line="276" w:lineRule="auto"/>
        <w:ind w:left="100" w:right="20" w:firstLine="220"/>
        <w:jc w:val="left"/>
        <w:rPr>
          <w:rStyle w:val="Bodytext4Italic"/>
          <w:rFonts w:ascii="Arial" w:hAnsi="Arial" w:cs="Arial"/>
          <w:sz w:val="24"/>
          <w:szCs w:val="24"/>
          <w:lang w:val="en-AU" w:eastAsia="en-US"/>
        </w:rPr>
      </w:pPr>
      <w:r w:rsidRPr="00FC068E">
        <w:rPr>
          <w:rStyle w:val="Bodytext4Italic"/>
          <w:rFonts w:ascii="Arial" w:hAnsi="Arial" w:cs="Arial"/>
          <w:sz w:val="24"/>
          <w:szCs w:val="24"/>
          <w:lang w:val="en-AU" w:eastAsia="en-US"/>
        </w:rPr>
        <w:t>Clause 49: Compensation</w:t>
      </w:r>
    </w:p>
    <w:p w:rsidR="00E81219" w:rsidRPr="00FC068E" w:rsidRDefault="00E81219" w:rsidP="007C06AE">
      <w:pPr>
        <w:pStyle w:val="Bodytext40"/>
        <w:shd w:val="clear" w:color="auto" w:fill="auto"/>
        <w:spacing w:line="276" w:lineRule="auto"/>
        <w:ind w:right="20"/>
        <w:jc w:val="left"/>
        <w:rPr>
          <w:rFonts w:ascii="Arial" w:hAnsi="Arial" w:cs="Arial"/>
          <w:sz w:val="24"/>
          <w:szCs w:val="24"/>
          <w:lang w:val="en-AU"/>
        </w:rPr>
      </w:pPr>
      <w:r w:rsidRPr="00FC068E">
        <w:rPr>
          <w:rFonts w:ascii="Arial" w:hAnsi="Arial" w:cs="Arial"/>
          <w:sz w:val="24"/>
          <w:szCs w:val="24"/>
          <w:lang w:val="en-AU" w:eastAsia="en-US"/>
        </w:rPr>
        <w:t xml:space="preserve">This clause provides compensation for a landowner and </w:t>
      </w:r>
      <w:r w:rsidR="00E42694" w:rsidRPr="00FC068E">
        <w:rPr>
          <w:rFonts w:ascii="Arial" w:hAnsi="Arial" w:cs="Arial"/>
          <w:sz w:val="24"/>
          <w:szCs w:val="24"/>
          <w:lang w:val="en-AU" w:eastAsia="en-US"/>
        </w:rPr>
        <w:t>long-term</w:t>
      </w:r>
      <w:r w:rsidRPr="00FC068E">
        <w:rPr>
          <w:rStyle w:val="Bodytext475pt"/>
          <w:rFonts w:ascii="Arial" w:hAnsi="Arial" w:cs="Arial"/>
          <w:b w:val="0"/>
          <w:sz w:val="24"/>
          <w:szCs w:val="24"/>
          <w:lang w:val="en-AU" w:eastAsia="en-US"/>
        </w:rPr>
        <w:t>occupier</w:t>
      </w:r>
      <w:r w:rsidRPr="00FC068E">
        <w:rPr>
          <w:rFonts w:ascii="Arial" w:hAnsi="Arial" w:cs="Arial"/>
          <w:sz w:val="24"/>
          <w:szCs w:val="24"/>
          <w:lang w:val="en-AU" w:eastAsia="en-US"/>
        </w:rPr>
        <w:t>whose land is excluded from a district under clause 47.</w:t>
      </w:r>
    </w:p>
    <w:p w:rsidR="00E81219" w:rsidRPr="00FC068E" w:rsidRDefault="00E81219" w:rsidP="007C06AE">
      <w:pPr>
        <w:pStyle w:val="Bodytext30"/>
        <w:shd w:val="clear" w:color="auto" w:fill="auto"/>
        <w:spacing w:line="276" w:lineRule="auto"/>
        <w:ind w:left="100"/>
        <w:rPr>
          <w:rFonts w:ascii="Arial" w:hAnsi="Arial" w:cs="Arial"/>
          <w:sz w:val="24"/>
          <w:szCs w:val="24"/>
          <w:lang w:val="en-AU"/>
        </w:rPr>
      </w:pPr>
      <w:r w:rsidRPr="00FC068E">
        <w:rPr>
          <w:rFonts w:ascii="Arial" w:hAnsi="Arial" w:cs="Arial"/>
          <w:sz w:val="24"/>
          <w:szCs w:val="24"/>
          <w:lang w:val="en-AU" w:eastAsia="en-US"/>
        </w:rPr>
        <w:t>Clause 50: Appointment of authorised officers</w:t>
      </w:r>
    </w:p>
    <w:p w:rsidR="00F27298" w:rsidRPr="00FC068E" w:rsidRDefault="00E81219" w:rsidP="007C06AE">
      <w:pPr>
        <w:pStyle w:val="Bodytext40"/>
        <w:shd w:val="clear" w:color="auto" w:fill="auto"/>
        <w:spacing w:line="276" w:lineRule="auto"/>
        <w:ind w:left="100" w:right="20" w:firstLine="220"/>
        <w:jc w:val="left"/>
        <w:rPr>
          <w:rStyle w:val="Bodytext4Italic"/>
          <w:rFonts w:ascii="Arial" w:hAnsi="Arial" w:cs="Arial"/>
          <w:sz w:val="24"/>
          <w:szCs w:val="24"/>
          <w:lang w:val="en-AU" w:eastAsia="en-US"/>
        </w:rPr>
      </w:pPr>
      <w:r w:rsidRPr="00FC068E">
        <w:rPr>
          <w:rStyle w:val="Bodytext4Italic"/>
          <w:rFonts w:ascii="Arial" w:hAnsi="Arial" w:cs="Arial"/>
          <w:sz w:val="24"/>
          <w:szCs w:val="24"/>
          <w:lang w:val="en-AU" w:eastAsia="en-US"/>
        </w:rPr>
        <w:t>Clause 51: Powers of authorised officers</w:t>
      </w:r>
    </w:p>
    <w:p w:rsidR="00E81219" w:rsidRPr="00FC068E" w:rsidRDefault="00E81219" w:rsidP="007C06AE">
      <w:pPr>
        <w:pStyle w:val="Bodytext40"/>
        <w:shd w:val="clear" w:color="auto" w:fill="auto"/>
        <w:spacing w:line="276" w:lineRule="auto"/>
        <w:ind w:right="20"/>
        <w:jc w:val="left"/>
        <w:rPr>
          <w:rFonts w:ascii="Arial" w:hAnsi="Arial" w:cs="Arial"/>
          <w:sz w:val="24"/>
          <w:szCs w:val="24"/>
          <w:lang w:val="en-AU"/>
        </w:rPr>
      </w:pPr>
      <w:r w:rsidRPr="00FC068E">
        <w:rPr>
          <w:rFonts w:ascii="Arial" w:hAnsi="Arial" w:cs="Arial"/>
          <w:sz w:val="24"/>
          <w:szCs w:val="24"/>
          <w:lang w:val="en-AU" w:eastAsia="en-US"/>
        </w:rPr>
        <w:t>These clauses provide for the appointment and powers of authorised officers.</w:t>
      </w:r>
    </w:p>
    <w:p w:rsidR="00E81219" w:rsidRPr="00FC068E" w:rsidRDefault="00E81219" w:rsidP="007C06AE">
      <w:pPr>
        <w:pStyle w:val="Bodytext30"/>
        <w:shd w:val="clear" w:color="auto" w:fill="auto"/>
        <w:spacing w:line="276" w:lineRule="auto"/>
        <w:ind w:left="100" w:right="20"/>
        <w:rPr>
          <w:rFonts w:ascii="Arial" w:hAnsi="Arial" w:cs="Arial"/>
          <w:sz w:val="24"/>
          <w:szCs w:val="24"/>
          <w:lang w:val="en-AU"/>
        </w:rPr>
      </w:pPr>
      <w:r w:rsidRPr="00FC068E">
        <w:rPr>
          <w:rFonts w:ascii="Arial" w:hAnsi="Arial" w:cs="Arial"/>
          <w:sz w:val="24"/>
          <w:szCs w:val="24"/>
          <w:lang w:val="en-AU" w:eastAsia="en-US"/>
        </w:rPr>
        <w:t>Clause 52: Hindering, etc., persons engaged in the administration of this Act</w:t>
      </w:r>
    </w:p>
    <w:p w:rsidR="00E81219" w:rsidRPr="00FC068E" w:rsidRDefault="00E81219" w:rsidP="007C06AE">
      <w:pPr>
        <w:pStyle w:val="BodyText"/>
        <w:shd w:val="clear" w:color="auto" w:fill="auto"/>
        <w:spacing w:line="276" w:lineRule="auto"/>
        <w:ind w:left="100" w:right="20" w:firstLine="0"/>
        <w:jc w:val="left"/>
        <w:rPr>
          <w:rFonts w:ascii="Arial" w:hAnsi="Arial" w:cs="Arial"/>
          <w:sz w:val="24"/>
          <w:szCs w:val="24"/>
          <w:lang w:val="en-AU"/>
        </w:rPr>
      </w:pPr>
      <w:r w:rsidRPr="00FC068E">
        <w:rPr>
          <w:rFonts w:ascii="Arial" w:hAnsi="Arial" w:cs="Arial"/>
          <w:sz w:val="24"/>
          <w:szCs w:val="24"/>
          <w:lang w:val="en-AU" w:eastAsia="en-US"/>
        </w:rPr>
        <w:t>This clause makes it an offence to hinder or obstruct a person referred to in subclause (2) in the administration of the Act.</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53: Right to water</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a landowner's right to water.</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54: Restrictions on and obligations of landowners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sets out the obligations of landowners under the Bill.</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55: Charges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gives irrigation authorities the right to impose water supply and drainage charges.</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56: Declaration of water supply charges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sets out the factors on which a water supply charge may be based.</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57: Minimum amount</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the payment of a minimum amount in respect of a water supply charge.</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58: Drainage charge</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declaration of a drainage charge and the basis of such a charge. A landowner may be exempted if water does not drain from his or her land into the authority's drainage system.</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59: Determination of area for charging purposes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the degree of accuracy required when determining the area of land for charging purposes.</w:t>
      </w:r>
    </w:p>
    <w:p w:rsidR="00F27298" w:rsidRPr="00FC068E" w:rsidRDefault="00F27298"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 xml:space="preserve">Clause 60: </w:t>
      </w:r>
      <w:r w:rsidR="00E81219" w:rsidRPr="00FC068E">
        <w:rPr>
          <w:rStyle w:val="BodytextItalic1"/>
          <w:rFonts w:ascii="Arial" w:hAnsi="Arial" w:cs="Arial"/>
          <w:sz w:val="24"/>
          <w:szCs w:val="24"/>
          <w:lang w:val="en-AU" w:eastAsia="en-US"/>
        </w:rPr>
        <w:t>Notice of resolution for charges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 xml:space="preserve">This clause requires 21 </w:t>
      </w:r>
      <w:r w:rsidR="00E42694" w:rsidRPr="00FC068E">
        <w:rPr>
          <w:rFonts w:ascii="Arial" w:hAnsi="Arial" w:cs="Arial"/>
          <w:sz w:val="24"/>
          <w:szCs w:val="24"/>
          <w:lang w:val="en-AU" w:eastAsia="en-US"/>
        </w:rPr>
        <w:t>days’ notice</w:t>
      </w:r>
      <w:r w:rsidRPr="00FC068E">
        <w:rPr>
          <w:rFonts w:ascii="Arial" w:hAnsi="Arial" w:cs="Arial"/>
          <w:sz w:val="24"/>
          <w:szCs w:val="24"/>
          <w:lang w:val="en-AU" w:eastAsia="en-US"/>
        </w:rPr>
        <w:t xml:space="preserve"> of the resolution fixing the basis for water supply and drainage charges by a trust.</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61: Minister's approval required</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requires a trust that is indebted to the Crown to obtain the Minister's approval for the declaratio</w:t>
      </w:r>
      <w:r w:rsidR="00F27298" w:rsidRPr="00FC068E">
        <w:rPr>
          <w:rFonts w:ascii="Arial" w:hAnsi="Arial" w:cs="Arial"/>
          <w:sz w:val="24"/>
          <w:szCs w:val="24"/>
          <w:lang w:val="en-AU" w:eastAsia="en-US"/>
        </w:rPr>
        <w:t xml:space="preserve">n of charges and the fixing of </w:t>
      </w:r>
      <w:r w:rsidRPr="00FC068E">
        <w:rPr>
          <w:rFonts w:ascii="Arial" w:hAnsi="Arial" w:cs="Arial"/>
          <w:sz w:val="24"/>
          <w:szCs w:val="24"/>
          <w:lang w:val="en-AU" w:eastAsia="en-US"/>
        </w:rPr>
        <w:t>interest.</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62: Liability for charges and interest on charges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sets out the basis for liability for charges and interest on charges.</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63: Sale of land for non-payment of charges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the sale of land to recover unpaid charges or interest on charges. The wording of this provision follows the wording of the corresponding provision in the</w:t>
      </w:r>
      <w:r w:rsidRPr="00FC068E">
        <w:rPr>
          <w:rStyle w:val="BodytextItalic1"/>
          <w:rFonts w:ascii="Arial" w:hAnsi="Arial" w:cs="Arial"/>
          <w:sz w:val="24"/>
          <w:szCs w:val="24"/>
          <w:lang w:val="en-AU" w:eastAsia="en-US"/>
        </w:rPr>
        <w:t xml:space="preserve"> Local Government Act 1934.</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lastRenderedPageBreak/>
        <w:t>Clause 64: Authority may remit interest and discount charges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enables an authority to remi</w:t>
      </w:r>
      <w:r w:rsidR="00F27298" w:rsidRPr="00FC068E">
        <w:rPr>
          <w:rFonts w:ascii="Arial" w:hAnsi="Arial" w:cs="Arial"/>
          <w:sz w:val="24"/>
          <w:szCs w:val="24"/>
          <w:lang w:val="en-AU" w:eastAsia="en-US"/>
        </w:rPr>
        <w:t>t interest in case of hardship</w:t>
      </w:r>
      <w:r w:rsidRPr="00FC068E">
        <w:rPr>
          <w:rFonts w:ascii="Arial" w:hAnsi="Arial" w:cs="Arial"/>
          <w:sz w:val="24"/>
          <w:szCs w:val="24"/>
          <w:lang w:val="en-AU" w:eastAsia="en-US"/>
        </w:rPr>
        <w:t xml:space="preserve"> and discount charges to encourage early payment.</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65: Appeals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appeals to the Environment, Resources and Development Court.</w:t>
      </w:r>
    </w:p>
    <w:p w:rsidR="00F27298" w:rsidRPr="00FC068E" w:rsidRDefault="00E81219" w:rsidP="007C06AE">
      <w:pPr>
        <w:pStyle w:val="Bodytext50"/>
        <w:shd w:val="clear" w:color="auto" w:fill="auto"/>
        <w:spacing w:line="276" w:lineRule="auto"/>
        <w:ind w:left="100" w:right="20"/>
        <w:rPr>
          <w:rStyle w:val="Bodytext5Italic"/>
          <w:rFonts w:ascii="Arial" w:hAnsi="Arial" w:cs="Arial"/>
          <w:sz w:val="24"/>
          <w:szCs w:val="24"/>
          <w:lang w:val="en-AU" w:eastAsia="en-US"/>
        </w:rPr>
      </w:pPr>
      <w:r w:rsidRPr="00FC068E">
        <w:rPr>
          <w:rStyle w:val="Bodytext5Italic"/>
          <w:rFonts w:ascii="Arial" w:hAnsi="Arial" w:cs="Arial"/>
          <w:sz w:val="24"/>
          <w:szCs w:val="24"/>
          <w:lang w:val="en-AU" w:eastAsia="en-US"/>
        </w:rPr>
        <w:t>Clause 66: Decision may be suspended pending appeal</w:t>
      </w:r>
    </w:p>
    <w:p w:rsidR="00E81219" w:rsidRPr="00FC068E" w:rsidRDefault="00E81219" w:rsidP="007C06AE">
      <w:pPr>
        <w:pStyle w:val="Bodytext50"/>
        <w:shd w:val="clear" w:color="auto" w:fill="auto"/>
        <w:spacing w:line="276" w:lineRule="auto"/>
        <w:ind w:right="20" w:firstLine="0"/>
        <w:rPr>
          <w:rFonts w:ascii="Arial" w:hAnsi="Arial" w:cs="Arial"/>
          <w:sz w:val="24"/>
          <w:szCs w:val="24"/>
          <w:lang w:val="en-AU"/>
        </w:rPr>
      </w:pPr>
      <w:r w:rsidRPr="00FC068E">
        <w:rPr>
          <w:rFonts w:ascii="Arial" w:hAnsi="Arial" w:cs="Arial"/>
          <w:sz w:val="24"/>
          <w:szCs w:val="24"/>
          <w:lang w:val="en-AU" w:eastAsia="en-US"/>
        </w:rPr>
        <w:t>This clause enables a decision, appealed against to be suspended pending the determination of the appeal.</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67: Appeal against proposal to abolish distric</w:t>
      </w:r>
      <w:r w:rsidR="00F27298" w:rsidRPr="00FC068E">
        <w:rPr>
          <w:rStyle w:val="BodytextItalic1"/>
          <w:rFonts w:ascii="Arial" w:hAnsi="Arial" w:cs="Arial"/>
          <w:sz w:val="24"/>
          <w:szCs w:val="24"/>
          <w:lang w:val="en-AU" w:eastAsia="en-US"/>
        </w:rPr>
        <w:t>t</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enables a trust or a member of a trust to appeal against a proposal by the Minister to abolish a private irrigation district.</w:t>
      </w:r>
    </w:p>
    <w:p w:rsidR="00E81219" w:rsidRPr="00FC068E" w:rsidRDefault="00E81219" w:rsidP="007C06AE">
      <w:pPr>
        <w:pStyle w:val="Bodytext30"/>
        <w:shd w:val="clear" w:color="auto" w:fill="auto"/>
        <w:spacing w:line="276" w:lineRule="auto"/>
        <w:ind w:left="100" w:right="20"/>
        <w:rPr>
          <w:rFonts w:ascii="Arial" w:hAnsi="Arial" w:cs="Arial"/>
          <w:sz w:val="24"/>
          <w:szCs w:val="24"/>
          <w:lang w:val="en-AU"/>
        </w:rPr>
      </w:pPr>
      <w:r w:rsidRPr="00FC068E">
        <w:rPr>
          <w:rFonts w:ascii="Arial" w:hAnsi="Arial" w:cs="Arial"/>
          <w:sz w:val="24"/>
          <w:szCs w:val="24"/>
          <w:lang w:val="en-AU" w:eastAsia="en-US"/>
        </w:rPr>
        <w:t>Clause 68: Constitution of Environment, Resources and Development Court</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the constitution of the Court when exercising the jurisdiction bestowed on it by the Bill.</w:t>
      </w:r>
    </w:p>
    <w:p w:rsidR="00E81219" w:rsidRPr="00FC068E" w:rsidRDefault="00E81219" w:rsidP="007C06AE">
      <w:pPr>
        <w:pStyle w:val="Bodytext30"/>
        <w:shd w:val="clear" w:color="auto" w:fill="auto"/>
        <w:spacing w:line="276" w:lineRule="auto"/>
        <w:ind w:left="100" w:right="20"/>
        <w:rPr>
          <w:rFonts w:ascii="Arial" w:hAnsi="Arial" w:cs="Arial"/>
          <w:sz w:val="24"/>
          <w:szCs w:val="24"/>
          <w:lang w:val="en-AU"/>
        </w:rPr>
      </w:pPr>
      <w:r w:rsidRPr="00FC068E">
        <w:rPr>
          <w:rFonts w:ascii="Arial" w:hAnsi="Arial" w:cs="Arial"/>
          <w:sz w:val="24"/>
          <w:szCs w:val="24"/>
          <w:lang w:val="en-AU" w:eastAsia="en-US"/>
        </w:rPr>
        <w:t>Clause 69: Financial assistance to land owners in government irrigation districts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give financial assistance to an owner or occupier of land in a government irrigation area.</w:t>
      </w:r>
    </w:p>
    <w:p w:rsidR="00F27298" w:rsidRPr="00FC068E" w:rsidRDefault="00E81219" w:rsidP="007C06AE">
      <w:pPr>
        <w:pStyle w:val="Bodytext50"/>
        <w:shd w:val="clear" w:color="auto" w:fill="auto"/>
        <w:spacing w:line="276" w:lineRule="auto"/>
        <w:ind w:left="100" w:right="20"/>
        <w:rPr>
          <w:rStyle w:val="Bodytext5Italic"/>
          <w:rFonts w:ascii="Arial" w:hAnsi="Arial" w:cs="Arial"/>
          <w:sz w:val="24"/>
          <w:szCs w:val="24"/>
          <w:lang w:val="en-AU" w:eastAsia="en-US"/>
        </w:rPr>
      </w:pPr>
      <w:r w:rsidRPr="00FC068E">
        <w:rPr>
          <w:rStyle w:val="Bodytext5Italic"/>
          <w:rFonts w:ascii="Arial" w:hAnsi="Arial" w:cs="Arial"/>
          <w:sz w:val="24"/>
          <w:szCs w:val="24"/>
          <w:lang w:val="en-AU" w:eastAsia="en-US"/>
        </w:rPr>
        <w:t>Clause 70: Trust's power to borrow, etc.</w:t>
      </w:r>
    </w:p>
    <w:p w:rsidR="00E81219" w:rsidRPr="00FC068E" w:rsidRDefault="00E81219" w:rsidP="007C06AE">
      <w:pPr>
        <w:pStyle w:val="Bodytext50"/>
        <w:shd w:val="clear" w:color="auto" w:fill="auto"/>
        <w:spacing w:line="276" w:lineRule="auto"/>
        <w:ind w:right="20" w:firstLine="0"/>
        <w:rPr>
          <w:rFonts w:ascii="Arial" w:hAnsi="Arial" w:cs="Arial"/>
          <w:sz w:val="24"/>
          <w:szCs w:val="24"/>
          <w:lang w:val="en-AU"/>
        </w:rPr>
      </w:pPr>
      <w:r w:rsidRPr="00FC068E">
        <w:rPr>
          <w:rFonts w:ascii="Arial" w:hAnsi="Arial" w:cs="Arial"/>
          <w:sz w:val="24"/>
          <w:szCs w:val="24"/>
          <w:lang w:val="en-AU" w:eastAsia="en-US"/>
        </w:rPr>
        <w:t>This clause sets out detailed borrowing powers of trusts.</w:t>
      </w:r>
    </w:p>
    <w:p w:rsidR="00F27298" w:rsidRPr="00FC068E" w:rsidRDefault="00E81219" w:rsidP="007C06AE">
      <w:pPr>
        <w:pStyle w:val="BodyText"/>
        <w:shd w:val="clear" w:color="auto" w:fill="auto"/>
        <w:spacing w:line="276" w:lineRule="auto"/>
        <w:ind w:left="100" w:right="20" w:firstLine="22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71: Financial assistance to trust</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enables the Minister to grant financial assistance to a trust.</w:t>
      </w:r>
    </w:p>
    <w:p w:rsidR="00E81219" w:rsidRPr="00FC068E" w:rsidRDefault="00E81219" w:rsidP="007C06AE">
      <w:pPr>
        <w:pStyle w:val="Bodytext30"/>
        <w:shd w:val="clear" w:color="auto" w:fill="auto"/>
        <w:spacing w:line="276" w:lineRule="auto"/>
        <w:ind w:left="100"/>
        <w:rPr>
          <w:rFonts w:ascii="Arial" w:hAnsi="Arial" w:cs="Arial"/>
          <w:sz w:val="24"/>
          <w:szCs w:val="24"/>
          <w:lang w:val="en-AU"/>
        </w:rPr>
      </w:pPr>
      <w:r w:rsidRPr="00FC068E">
        <w:rPr>
          <w:rFonts w:ascii="Arial" w:hAnsi="Arial" w:cs="Arial"/>
          <w:sz w:val="24"/>
          <w:szCs w:val="24"/>
          <w:lang w:val="en-AU" w:eastAsia="en-US"/>
        </w:rPr>
        <w:t>Clause 72: Unauthorised use of water</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clause makes the unauthorised taking of water from an irrigation or drainage system an offence.</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73: Division of land</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sets out provisions relating to the division of an irrigated property. This provision does not prohibit the division of a property but provides for certain consequences if a property is divided without the authority's consent. A person dividing a property would have to comply with any relevant planning legislation.</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74: False or misleading information</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makes it an offence to provide any false or misleading information to an irrigation authority.</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75: Protection of irrigation system, etc.</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makes it an offence to interfere with an irrigation or drainage system without lawful authority.</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76: Protection from liability</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provides for immunity from liability in certain circumstances.</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77: Offences by bodies corporate</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t>This clause is a standard provision making the persons who run a company or other body corporate guilty of an offence if the body corporate commits an offence.</w:t>
      </w:r>
    </w:p>
    <w:p w:rsidR="008B4229" w:rsidRPr="00FC068E" w:rsidRDefault="00E81219" w:rsidP="007C06AE">
      <w:pPr>
        <w:pStyle w:val="BodyText"/>
        <w:shd w:val="clear" w:color="auto" w:fill="auto"/>
        <w:spacing w:line="276" w:lineRule="auto"/>
        <w:ind w:left="20" w:right="138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78: General defence</w:t>
      </w:r>
    </w:p>
    <w:p w:rsidR="00E81219" w:rsidRPr="00FC068E" w:rsidRDefault="00E81219" w:rsidP="007C06AE">
      <w:pPr>
        <w:pStyle w:val="BodyText"/>
        <w:shd w:val="clear" w:color="auto" w:fill="auto"/>
        <w:spacing w:line="276" w:lineRule="auto"/>
        <w:ind w:right="-11" w:firstLine="0"/>
        <w:jc w:val="left"/>
        <w:rPr>
          <w:rFonts w:ascii="Arial" w:hAnsi="Arial" w:cs="Arial"/>
          <w:sz w:val="24"/>
          <w:szCs w:val="24"/>
          <w:lang w:val="en-AU"/>
        </w:rPr>
      </w:pPr>
      <w:r w:rsidRPr="00FC068E">
        <w:rPr>
          <w:rFonts w:ascii="Arial" w:hAnsi="Arial" w:cs="Arial"/>
          <w:sz w:val="24"/>
          <w:szCs w:val="24"/>
          <w:lang w:val="en-AU" w:eastAsia="en-US"/>
        </w:rPr>
        <w:t>This</w:t>
      </w:r>
      <w:r w:rsidR="008B4229" w:rsidRPr="00FC068E">
        <w:rPr>
          <w:rFonts w:ascii="Arial" w:hAnsi="Arial" w:cs="Arial"/>
          <w:sz w:val="24"/>
          <w:szCs w:val="24"/>
          <w:lang w:val="en-AU" w:eastAsia="en-US"/>
        </w:rPr>
        <w:t xml:space="preserve"> clause is the standard defence </w:t>
      </w:r>
      <w:r w:rsidRPr="00FC068E">
        <w:rPr>
          <w:rFonts w:ascii="Arial" w:hAnsi="Arial" w:cs="Arial"/>
          <w:sz w:val="24"/>
          <w:szCs w:val="24"/>
          <w:lang w:val="en-AU" w:eastAsia="en-US"/>
        </w:rPr>
        <w:t>provision.</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79: Proceedings for offences</w:t>
      </w:r>
    </w:p>
    <w:p w:rsidR="00E81219" w:rsidRPr="00FC068E" w:rsidRDefault="00E81219" w:rsidP="007C06AE">
      <w:pPr>
        <w:pStyle w:val="BodyText"/>
        <w:shd w:val="clear" w:color="auto" w:fill="auto"/>
        <w:spacing w:line="276" w:lineRule="auto"/>
        <w:ind w:right="20" w:firstLine="0"/>
        <w:jc w:val="left"/>
        <w:rPr>
          <w:rFonts w:ascii="Arial" w:hAnsi="Arial" w:cs="Arial"/>
          <w:sz w:val="24"/>
          <w:szCs w:val="24"/>
          <w:lang w:val="en-AU"/>
        </w:rPr>
      </w:pPr>
      <w:r w:rsidRPr="00FC068E">
        <w:rPr>
          <w:rFonts w:ascii="Arial" w:hAnsi="Arial" w:cs="Arial"/>
          <w:sz w:val="24"/>
          <w:szCs w:val="24"/>
          <w:lang w:val="en-AU" w:eastAsia="en-US"/>
        </w:rPr>
        <w:lastRenderedPageBreak/>
        <w:t>This clause provides for proceeding</w:t>
      </w:r>
      <w:r w:rsidR="008B4229" w:rsidRPr="00FC068E">
        <w:rPr>
          <w:rFonts w:ascii="Arial" w:hAnsi="Arial" w:cs="Arial"/>
          <w:sz w:val="24"/>
          <w:szCs w:val="24"/>
          <w:lang w:val="en-AU" w:eastAsia="en-US"/>
        </w:rPr>
        <w:t>s for offences against the Act.</w:t>
      </w:r>
    </w:p>
    <w:p w:rsidR="008B4229" w:rsidRPr="00FC068E" w:rsidRDefault="00E81219" w:rsidP="007C06AE">
      <w:pPr>
        <w:pStyle w:val="BodyText"/>
        <w:shd w:val="clear" w:color="auto" w:fill="auto"/>
        <w:spacing w:line="276" w:lineRule="auto"/>
        <w:ind w:left="20" w:right="154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80: Evidentiary provisions</w:t>
      </w:r>
    </w:p>
    <w:p w:rsidR="00E81219" w:rsidRPr="00FC068E" w:rsidRDefault="00E81219" w:rsidP="007C06AE">
      <w:pPr>
        <w:pStyle w:val="BodyText"/>
        <w:shd w:val="clear" w:color="auto" w:fill="auto"/>
        <w:tabs>
          <w:tab w:val="left" w:pos="4536"/>
        </w:tabs>
        <w:spacing w:line="276" w:lineRule="auto"/>
        <w:ind w:right="-11" w:firstLine="0"/>
        <w:jc w:val="left"/>
        <w:rPr>
          <w:rFonts w:ascii="Arial" w:hAnsi="Arial" w:cs="Arial"/>
          <w:sz w:val="24"/>
          <w:szCs w:val="24"/>
          <w:lang w:val="en-AU"/>
        </w:rPr>
      </w:pPr>
      <w:r w:rsidRPr="00FC068E">
        <w:rPr>
          <w:rFonts w:ascii="Arial" w:hAnsi="Arial" w:cs="Arial"/>
          <w:sz w:val="24"/>
          <w:szCs w:val="24"/>
          <w:lang w:val="en-AU" w:eastAsia="en-US"/>
        </w:rPr>
        <w:t>This clause provides for evidentiary matters.</w:t>
      </w:r>
    </w:p>
    <w:p w:rsidR="008B4229" w:rsidRPr="00FC068E" w:rsidRDefault="00E81219" w:rsidP="007C06AE">
      <w:pPr>
        <w:pStyle w:val="BodyText"/>
        <w:shd w:val="clear" w:color="auto" w:fill="auto"/>
        <w:spacing w:line="276" w:lineRule="auto"/>
        <w:ind w:left="20" w:right="154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81: Service, etc., of notices</w:t>
      </w:r>
    </w:p>
    <w:p w:rsidR="00E81219" w:rsidRPr="00FC068E" w:rsidRDefault="00E81219" w:rsidP="007C06AE">
      <w:pPr>
        <w:pStyle w:val="BodyText"/>
        <w:shd w:val="clear" w:color="auto" w:fill="auto"/>
        <w:spacing w:line="276" w:lineRule="auto"/>
        <w:ind w:right="-11" w:firstLine="0"/>
        <w:jc w:val="left"/>
        <w:rPr>
          <w:rFonts w:ascii="Arial" w:hAnsi="Arial" w:cs="Arial"/>
          <w:sz w:val="24"/>
          <w:szCs w:val="24"/>
          <w:lang w:val="en-AU"/>
        </w:rPr>
      </w:pPr>
      <w:r w:rsidRPr="00FC068E">
        <w:rPr>
          <w:rFonts w:ascii="Arial" w:hAnsi="Arial" w:cs="Arial"/>
          <w:sz w:val="24"/>
          <w:szCs w:val="24"/>
          <w:lang w:val="en-AU" w:eastAsia="en-US"/>
        </w:rPr>
        <w:t>This</w:t>
      </w:r>
      <w:r w:rsidR="008B4229" w:rsidRPr="00FC068E">
        <w:rPr>
          <w:rFonts w:ascii="Arial" w:hAnsi="Arial" w:cs="Arial"/>
          <w:sz w:val="24"/>
          <w:szCs w:val="24"/>
          <w:lang w:val="en-AU" w:eastAsia="en-US"/>
        </w:rPr>
        <w:t xml:space="preserve"> clause provides for service of </w:t>
      </w:r>
      <w:r w:rsidRPr="00FC068E">
        <w:rPr>
          <w:rFonts w:ascii="Arial" w:hAnsi="Arial" w:cs="Arial"/>
          <w:sz w:val="24"/>
          <w:szCs w:val="24"/>
          <w:lang w:val="en-AU" w:eastAsia="en-US"/>
        </w:rPr>
        <w:t>notices.</w:t>
      </w:r>
    </w:p>
    <w:p w:rsidR="008B4229" w:rsidRPr="00FC068E" w:rsidRDefault="00E81219" w:rsidP="007C06AE">
      <w:pPr>
        <w:pStyle w:val="BodyText"/>
        <w:shd w:val="clear" w:color="auto" w:fill="auto"/>
        <w:spacing w:line="276" w:lineRule="auto"/>
        <w:ind w:left="20" w:right="-11"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Clause 82: Regulations by the Governor</w:t>
      </w:r>
    </w:p>
    <w:p w:rsidR="00E81219" w:rsidRPr="00FC068E" w:rsidRDefault="00E81219" w:rsidP="007C06AE">
      <w:pPr>
        <w:pStyle w:val="BodyText"/>
        <w:shd w:val="clear" w:color="auto" w:fill="auto"/>
        <w:spacing w:line="276" w:lineRule="auto"/>
        <w:ind w:right="-11" w:firstLine="0"/>
        <w:jc w:val="left"/>
        <w:rPr>
          <w:rFonts w:ascii="Arial" w:hAnsi="Arial" w:cs="Arial"/>
          <w:i/>
          <w:iCs/>
          <w:sz w:val="24"/>
          <w:szCs w:val="24"/>
          <w:lang w:val="en-AU" w:eastAsia="en-US"/>
        </w:rPr>
      </w:pPr>
      <w:r w:rsidRPr="00FC068E">
        <w:rPr>
          <w:rFonts w:ascii="Arial" w:hAnsi="Arial" w:cs="Arial"/>
          <w:sz w:val="24"/>
          <w:szCs w:val="24"/>
          <w:lang w:val="en-AU" w:eastAsia="en-US"/>
        </w:rPr>
        <w:t>This clause provides for the making of regulations.</w:t>
      </w:r>
    </w:p>
    <w:p w:rsidR="008B4229" w:rsidRPr="00FC068E" w:rsidRDefault="00E81219" w:rsidP="007C06AE">
      <w:pPr>
        <w:pStyle w:val="BodyText"/>
        <w:shd w:val="clear" w:color="auto" w:fill="auto"/>
        <w:spacing w:line="276" w:lineRule="auto"/>
        <w:ind w:left="20" w:right="108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Schedule 1: Repeal of Acts</w:t>
      </w:r>
    </w:p>
    <w:p w:rsidR="00E81219" w:rsidRPr="00FC068E" w:rsidRDefault="00E81219" w:rsidP="007C06AE">
      <w:pPr>
        <w:pStyle w:val="BodyText"/>
        <w:shd w:val="clear" w:color="auto" w:fill="auto"/>
        <w:spacing w:line="276" w:lineRule="auto"/>
        <w:ind w:left="20" w:right="-11" w:firstLine="0"/>
        <w:jc w:val="left"/>
        <w:rPr>
          <w:rFonts w:ascii="Arial" w:hAnsi="Arial" w:cs="Arial"/>
          <w:sz w:val="24"/>
          <w:szCs w:val="24"/>
          <w:lang w:val="en-AU"/>
        </w:rPr>
      </w:pPr>
      <w:r w:rsidRPr="00FC068E">
        <w:rPr>
          <w:rFonts w:ascii="Arial" w:hAnsi="Arial" w:cs="Arial"/>
          <w:sz w:val="24"/>
          <w:szCs w:val="24"/>
          <w:lang w:val="en-AU" w:eastAsia="en-US"/>
        </w:rPr>
        <w:t>This schedule repeals the Act listed in the schedule.</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Schedule 2: Transitional Provisions</w:t>
      </w:r>
    </w:p>
    <w:p w:rsidR="00E81219" w:rsidRPr="00FC068E" w:rsidRDefault="00E81219" w:rsidP="007C06AE">
      <w:pPr>
        <w:pStyle w:val="BodyText"/>
        <w:shd w:val="clear" w:color="auto" w:fill="auto"/>
        <w:spacing w:line="276" w:lineRule="auto"/>
        <w:ind w:left="20" w:right="20" w:firstLine="0"/>
        <w:jc w:val="left"/>
        <w:rPr>
          <w:rFonts w:ascii="Arial" w:hAnsi="Arial" w:cs="Arial"/>
          <w:sz w:val="24"/>
          <w:szCs w:val="24"/>
          <w:lang w:val="en-AU"/>
        </w:rPr>
      </w:pPr>
      <w:r w:rsidRPr="00FC068E">
        <w:rPr>
          <w:rFonts w:ascii="Arial" w:hAnsi="Arial" w:cs="Arial"/>
          <w:sz w:val="24"/>
          <w:szCs w:val="24"/>
          <w:lang w:val="en-AU" w:eastAsia="en-US"/>
        </w:rPr>
        <w:t>This schedule sets out transitional provisions. Clause 1 provides for the transfer of property, rights and liabilities from the boards and other authorities managing irrigation areas and districts under the repealed legislation to the trusts established under the Bill. Clause 2 allows an authority to fix a water allocation in relation to land where that land did not have an allocation under repealed legislation. Clause 3 provides transitional arrangements for the payment of rates under the repealed legislation and the payment of charges under the new Act on its commencement. Clause 4 ensures that a person who was entitled to vote at meetings of a board of managem</w:t>
      </w:r>
      <w:r w:rsidR="008B4229" w:rsidRPr="00FC068E">
        <w:rPr>
          <w:rFonts w:ascii="Arial" w:hAnsi="Arial" w:cs="Arial"/>
          <w:sz w:val="24"/>
          <w:szCs w:val="24"/>
          <w:lang w:val="en-AU" w:eastAsia="en-US"/>
        </w:rPr>
        <w:t xml:space="preserve">ent before this Act comes into </w:t>
      </w:r>
      <w:r w:rsidRPr="00FC068E">
        <w:rPr>
          <w:rFonts w:ascii="Arial" w:hAnsi="Arial" w:cs="Arial"/>
          <w:sz w:val="24"/>
          <w:szCs w:val="24"/>
          <w:lang w:val="en-AU" w:eastAsia="en-US"/>
        </w:rPr>
        <w:t>force will be able to vote at a meeting of the corresponding trust. Clause 5 is required because land comprising a district under the new Act will (with some exceptions) be land used to carry on the business of primary production (an irrigated property). Clause 5 provides that land not falling within this category when the Act comes into force will continue to be provided with water for at least 5 years as though the land were an irrigated property. An agreement will be taken to subsist under section 37 and can be terminated by the owner at any time and by the authority after 5 years notice or in circumsta</w:t>
      </w:r>
      <w:r w:rsidR="008B4229" w:rsidRPr="00FC068E">
        <w:rPr>
          <w:rFonts w:ascii="Arial" w:hAnsi="Arial" w:cs="Arial"/>
          <w:sz w:val="24"/>
          <w:szCs w:val="24"/>
          <w:lang w:val="en-AU" w:eastAsia="en-US"/>
        </w:rPr>
        <w:t>nces referred to in section 47(1</w:t>
      </w:r>
      <w:r w:rsidRPr="00FC068E">
        <w:rPr>
          <w:rFonts w:ascii="Arial" w:hAnsi="Arial" w:cs="Arial"/>
          <w:sz w:val="24"/>
          <w:szCs w:val="24"/>
          <w:lang w:val="en-AU" w:eastAsia="en-US"/>
        </w:rPr>
        <w:t>)</w:t>
      </w:r>
      <w:r w:rsidRPr="00FC068E">
        <w:rPr>
          <w:rFonts w:ascii="Arial" w:hAnsi="Arial" w:cs="Arial"/>
          <w:i/>
          <w:sz w:val="24"/>
          <w:szCs w:val="24"/>
          <w:lang w:val="en-AU" w:eastAsia="en-US"/>
        </w:rPr>
        <w:t>(c</w:t>
      </w:r>
      <w:r w:rsidR="008B4229" w:rsidRPr="00FC068E">
        <w:rPr>
          <w:rFonts w:ascii="Arial" w:hAnsi="Arial" w:cs="Arial"/>
          <w:i/>
          <w:sz w:val="24"/>
          <w:szCs w:val="24"/>
          <w:lang w:val="en-AU" w:eastAsia="en-US"/>
        </w:rPr>
        <w:t>),</w:t>
      </w:r>
      <w:r w:rsidRPr="00FC068E">
        <w:rPr>
          <w:rStyle w:val="BodytextItalic1"/>
          <w:rFonts w:ascii="Arial" w:hAnsi="Arial" w:cs="Arial"/>
          <w:sz w:val="24"/>
          <w:szCs w:val="24"/>
          <w:lang w:val="en-AU" w:eastAsia="en-US"/>
        </w:rPr>
        <w:t xml:space="preserve"> (d) </w:t>
      </w:r>
      <w:r w:rsidRPr="00FC068E">
        <w:rPr>
          <w:rFonts w:ascii="Arial" w:hAnsi="Arial" w:cs="Arial"/>
          <w:sz w:val="24"/>
          <w:szCs w:val="24"/>
          <w:lang w:val="en-AU" w:eastAsia="en-US"/>
        </w:rPr>
        <w:t>or</w:t>
      </w:r>
      <w:r w:rsidRPr="00FC068E">
        <w:rPr>
          <w:rStyle w:val="BodytextItalic1"/>
          <w:rFonts w:ascii="Arial" w:hAnsi="Arial" w:cs="Arial"/>
          <w:sz w:val="24"/>
          <w:szCs w:val="24"/>
          <w:lang w:val="en-AU" w:eastAsia="en-US"/>
        </w:rPr>
        <w:t xml:space="preserve"> (e).</w:t>
      </w:r>
      <w:r w:rsidRPr="00FC068E">
        <w:rPr>
          <w:rFonts w:ascii="Arial" w:hAnsi="Arial" w:cs="Arial"/>
          <w:sz w:val="24"/>
          <w:szCs w:val="24"/>
          <w:lang w:val="en-AU" w:eastAsia="en-US"/>
        </w:rPr>
        <w:t xml:space="preserve"> Clause 6 is a special provision relating to the exclusion of land from the Cobdogla irrigation district which is a variation of clause 48 of the Bill.</w:t>
      </w:r>
    </w:p>
    <w:p w:rsidR="008B4229" w:rsidRPr="00FC068E" w:rsidRDefault="00E81219" w:rsidP="007C06AE">
      <w:pPr>
        <w:pStyle w:val="BodyText"/>
        <w:shd w:val="clear" w:color="auto" w:fill="auto"/>
        <w:spacing w:line="276" w:lineRule="auto"/>
        <w:ind w:left="20" w:right="20" w:firstLine="260"/>
        <w:jc w:val="left"/>
        <w:rPr>
          <w:rStyle w:val="BodytextItalic1"/>
          <w:rFonts w:ascii="Arial" w:hAnsi="Arial" w:cs="Arial"/>
          <w:sz w:val="24"/>
          <w:szCs w:val="24"/>
          <w:lang w:val="en-AU" w:eastAsia="en-US"/>
        </w:rPr>
      </w:pPr>
      <w:r w:rsidRPr="00FC068E">
        <w:rPr>
          <w:rStyle w:val="BodytextItalic1"/>
          <w:rFonts w:ascii="Arial" w:hAnsi="Arial" w:cs="Arial"/>
          <w:sz w:val="24"/>
          <w:szCs w:val="24"/>
          <w:lang w:val="en-AU" w:eastAsia="en-US"/>
        </w:rPr>
        <w:t>Schedule 3: Consequential Amendment of Other Acts</w:t>
      </w:r>
    </w:p>
    <w:p w:rsidR="00E42694" w:rsidRDefault="00E81219" w:rsidP="00E42694">
      <w:pPr>
        <w:pStyle w:val="BodyText"/>
        <w:shd w:val="clear" w:color="auto" w:fill="auto"/>
        <w:spacing w:line="276" w:lineRule="auto"/>
        <w:ind w:left="20" w:right="20" w:firstLine="0"/>
        <w:jc w:val="left"/>
        <w:rPr>
          <w:rFonts w:ascii="Arial" w:hAnsi="Arial" w:cs="Arial"/>
          <w:sz w:val="24"/>
          <w:szCs w:val="24"/>
          <w:lang w:val="en-AU" w:eastAsia="en-US"/>
        </w:rPr>
      </w:pPr>
      <w:r w:rsidRPr="00FC068E">
        <w:rPr>
          <w:rFonts w:ascii="Arial" w:hAnsi="Arial" w:cs="Arial"/>
          <w:sz w:val="24"/>
          <w:szCs w:val="24"/>
          <w:lang w:val="en-AU" w:eastAsia="en-US"/>
        </w:rPr>
        <w:t>This schedule amends certain Acts. The title of the</w:t>
      </w:r>
      <w:r w:rsidRPr="00FC068E">
        <w:rPr>
          <w:rStyle w:val="BodytextItalic1"/>
          <w:rFonts w:ascii="Arial" w:hAnsi="Arial" w:cs="Arial"/>
          <w:sz w:val="24"/>
          <w:szCs w:val="24"/>
          <w:lang w:val="en-AU" w:eastAsia="en-US"/>
        </w:rPr>
        <w:t xml:space="preserve"> Irrigation Act 1930</w:t>
      </w:r>
      <w:r w:rsidRPr="00FC068E">
        <w:rPr>
          <w:rFonts w:ascii="Arial" w:hAnsi="Arial" w:cs="Arial"/>
          <w:sz w:val="24"/>
          <w:szCs w:val="24"/>
          <w:lang w:val="en-AU" w:eastAsia="en-US"/>
        </w:rPr>
        <w:t xml:space="preserve"> is changed to the</w:t>
      </w:r>
      <w:r w:rsidRPr="00FC068E">
        <w:rPr>
          <w:rStyle w:val="BodytextItalic1"/>
          <w:rFonts w:ascii="Arial" w:hAnsi="Arial" w:cs="Arial"/>
          <w:sz w:val="24"/>
          <w:szCs w:val="24"/>
          <w:lang w:val="en-AU" w:eastAsia="en-US"/>
        </w:rPr>
        <w:t xml:space="preserve"> Irrigation (Land Tenure) Act 1930.</w:t>
      </w:r>
      <w:r w:rsidRPr="00FC068E">
        <w:rPr>
          <w:rFonts w:ascii="Arial" w:hAnsi="Arial" w:cs="Arial"/>
          <w:sz w:val="24"/>
          <w:szCs w:val="24"/>
          <w:lang w:val="en-AU" w:eastAsia="en-US"/>
        </w:rPr>
        <w:t xml:space="preserve"> The parts of the Act dealing with irrigation are struck out leaving the land tenure provisions as the principal provisions of the Act.</w:t>
      </w:r>
      <w:bookmarkStart w:id="3" w:name="bookmark5"/>
    </w:p>
    <w:p w:rsidR="00E42694" w:rsidRDefault="00E42694" w:rsidP="00E42694">
      <w:pPr>
        <w:pStyle w:val="BodyText"/>
        <w:shd w:val="clear" w:color="auto" w:fill="auto"/>
        <w:spacing w:line="276" w:lineRule="auto"/>
        <w:ind w:left="20" w:right="20" w:firstLine="0"/>
        <w:jc w:val="left"/>
        <w:rPr>
          <w:rFonts w:ascii="Arial" w:hAnsi="Arial" w:cs="Arial"/>
          <w:sz w:val="24"/>
          <w:szCs w:val="24"/>
          <w:lang w:val="en-AU" w:eastAsia="en-US"/>
        </w:rPr>
      </w:pPr>
    </w:p>
    <w:p w:rsidR="00E81219" w:rsidRPr="00FC068E" w:rsidRDefault="00E81219" w:rsidP="00E42694">
      <w:pPr>
        <w:pStyle w:val="BodyText"/>
        <w:shd w:val="clear" w:color="auto" w:fill="auto"/>
        <w:spacing w:line="276" w:lineRule="auto"/>
        <w:ind w:left="20" w:right="20" w:firstLine="0"/>
        <w:jc w:val="left"/>
        <w:rPr>
          <w:rFonts w:ascii="Arial" w:hAnsi="Arial" w:cs="Arial"/>
          <w:sz w:val="24"/>
          <w:szCs w:val="24"/>
          <w:lang w:val="en-AU"/>
        </w:rPr>
      </w:pPr>
      <w:r w:rsidRPr="00FC068E">
        <w:rPr>
          <w:rStyle w:val="Heading2Bold"/>
          <w:rFonts w:ascii="Arial" w:hAnsi="Arial" w:cs="Arial"/>
          <w:sz w:val="24"/>
          <w:szCs w:val="24"/>
          <w:lang w:val="en-AU" w:eastAsia="en-US"/>
        </w:rPr>
        <w:t>The Hon. CAROLYN PICKLES</w:t>
      </w:r>
      <w:r w:rsidRPr="00FC068E">
        <w:rPr>
          <w:rFonts w:ascii="Arial" w:hAnsi="Arial" w:cs="Arial"/>
          <w:sz w:val="24"/>
          <w:szCs w:val="24"/>
          <w:lang w:val="en-AU" w:eastAsia="en-US"/>
        </w:rPr>
        <w:t xml:space="preserve"> secured the adjournment of the debat</w:t>
      </w:r>
      <w:bookmarkEnd w:id="3"/>
      <w:r w:rsidRPr="00FC068E">
        <w:rPr>
          <w:rFonts w:ascii="Arial" w:hAnsi="Arial" w:cs="Arial"/>
          <w:sz w:val="24"/>
          <w:szCs w:val="24"/>
          <w:lang w:val="en-AU" w:eastAsia="en-US"/>
        </w:rPr>
        <w:t>e.</w:t>
      </w:r>
    </w:p>
    <w:sectPr w:rsidR="00E81219" w:rsidRPr="00FC068E" w:rsidSect="00E42694">
      <w:footerReference w:type="default" r:id="rId7"/>
      <w:type w:val="continuous"/>
      <w:pgSz w:w="11905" w:h="16837" w:code="9"/>
      <w:pgMar w:top="1440" w:right="1440" w:bottom="1440" w:left="1440" w:header="0" w:footer="3" w:gutter="0"/>
      <w:cols w:space="28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88E" w:rsidRDefault="004E688E" w:rsidP="00E81219">
      <w:r>
        <w:separator/>
      </w:r>
    </w:p>
  </w:endnote>
  <w:endnote w:type="continuationSeparator" w:id="1">
    <w:p w:rsidR="004E688E" w:rsidRDefault="004E688E" w:rsidP="00E81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3B" w:rsidRDefault="0098373B" w:rsidP="0098373B">
    <w:pPr>
      <w:pStyle w:val="Footer"/>
      <w:jc w:val="right"/>
      <w:rPr>
        <w:color w:val="548DD4" w:themeColor="text2" w:themeTint="99"/>
      </w:rPr>
    </w:pPr>
    <w:r>
      <w:rPr>
        <w:rFonts w:hint="eastAsia"/>
        <w:noProof/>
        <w:color w:val="548DD4" w:themeColor="text2" w:themeTint="99"/>
      </w:rPr>
      <w:t>History of Agriculture South Australia</w:t>
    </w:r>
  </w:p>
  <w:p w:rsidR="0098373B" w:rsidRDefault="00983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88E" w:rsidRDefault="004E688E" w:rsidP="00E81219">
      <w:r>
        <w:separator/>
      </w:r>
    </w:p>
  </w:footnote>
  <w:footnote w:type="continuationSeparator" w:id="1">
    <w:p w:rsidR="004E688E" w:rsidRDefault="004E688E" w:rsidP="00E812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2">
    <w:nsid w:val="1DB31B94"/>
    <w:multiLevelType w:val="hybridMultilevel"/>
    <w:tmpl w:val="E086344A"/>
    <w:lvl w:ilvl="0" w:tplc="60946862">
      <w:start w:val="1"/>
      <w:numFmt w:val="bullet"/>
      <w:lvlText w:val=""/>
      <w:lvlJc w:val="left"/>
      <w:pPr>
        <w:ind w:left="504" w:hanging="432"/>
      </w:pPr>
      <w:rPr>
        <w:rFonts w:ascii="Symbol" w:hAnsi="Symbol" w:hint="default"/>
      </w:rPr>
    </w:lvl>
    <w:lvl w:ilvl="1" w:tplc="0C090003" w:tentative="1">
      <w:start w:val="1"/>
      <w:numFmt w:val="bullet"/>
      <w:lvlText w:val="o"/>
      <w:lvlJc w:val="left"/>
      <w:pPr>
        <w:ind w:left="1271" w:hanging="360"/>
      </w:pPr>
      <w:rPr>
        <w:rFonts w:ascii="Courier New" w:hAnsi="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hint="default"/>
      </w:rPr>
    </w:lvl>
    <w:lvl w:ilvl="8" w:tplc="0C090005" w:tentative="1">
      <w:start w:val="1"/>
      <w:numFmt w:val="bullet"/>
      <w:lvlText w:val=""/>
      <w:lvlJc w:val="left"/>
      <w:pPr>
        <w:ind w:left="631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E81219"/>
    <w:rsid w:val="004934FC"/>
    <w:rsid w:val="004E688E"/>
    <w:rsid w:val="005D4B36"/>
    <w:rsid w:val="007033FA"/>
    <w:rsid w:val="007C06AE"/>
    <w:rsid w:val="007D23C5"/>
    <w:rsid w:val="008B4229"/>
    <w:rsid w:val="0098373B"/>
    <w:rsid w:val="0098799F"/>
    <w:rsid w:val="00E42694"/>
    <w:rsid w:val="00E81219"/>
    <w:rsid w:val="00F27298"/>
    <w:rsid w:val="00FC0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B36"/>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4B36"/>
    <w:rPr>
      <w:rFonts w:cs="Times New Roman"/>
      <w:color w:val="0066CC"/>
      <w:u w:val="single"/>
    </w:rPr>
  </w:style>
  <w:style w:type="character" w:customStyle="1" w:styleId="Bodytext2">
    <w:name w:val="Body text (2)_"/>
    <w:basedOn w:val="DefaultParagraphFont"/>
    <w:link w:val="Bodytext20"/>
    <w:uiPriority w:val="99"/>
    <w:locked/>
    <w:rsid w:val="005D4B36"/>
    <w:rPr>
      <w:rFonts w:ascii="Times New Roman" w:hAnsi="Times New Roman" w:cs="Times New Roman"/>
      <w:spacing w:val="0"/>
      <w:sz w:val="19"/>
      <w:szCs w:val="19"/>
    </w:rPr>
  </w:style>
  <w:style w:type="character" w:customStyle="1" w:styleId="Heading12">
    <w:name w:val="Heading #1 (2)_"/>
    <w:basedOn w:val="DefaultParagraphFont"/>
    <w:link w:val="Heading120"/>
    <w:uiPriority w:val="99"/>
    <w:locked/>
    <w:rsid w:val="005D4B36"/>
    <w:rPr>
      <w:rFonts w:ascii="Times New Roman" w:hAnsi="Times New Roman" w:cs="Times New Roman"/>
      <w:spacing w:val="0"/>
      <w:sz w:val="19"/>
      <w:szCs w:val="19"/>
    </w:rPr>
  </w:style>
  <w:style w:type="character" w:customStyle="1" w:styleId="BodyTextChar1">
    <w:name w:val="Body Text Char1"/>
    <w:basedOn w:val="DefaultParagraphFont"/>
    <w:link w:val="BodyText"/>
    <w:uiPriority w:val="99"/>
    <w:locked/>
    <w:rsid w:val="005D4B36"/>
    <w:rPr>
      <w:rFonts w:ascii="Times New Roman" w:hAnsi="Times New Roman" w:cs="Times New Roman"/>
      <w:spacing w:val="0"/>
      <w:sz w:val="17"/>
      <w:szCs w:val="17"/>
    </w:rPr>
  </w:style>
  <w:style w:type="character" w:customStyle="1" w:styleId="Bodytext75pt">
    <w:name w:val="Body text + 7.5 pt"/>
    <w:aliases w:val="Bold"/>
    <w:basedOn w:val="BodyTextChar1"/>
    <w:uiPriority w:val="99"/>
    <w:rsid w:val="005D4B36"/>
    <w:rPr>
      <w:rFonts w:ascii="Times New Roman" w:hAnsi="Times New Roman" w:cs="Times New Roman"/>
      <w:b/>
      <w:bCs/>
      <w:spacing w:val="0"/>
      <w:sz w:val="15"/>
      <w:szCs w:val="15"/>
    </w:rPr>
  </w:style>
  <w:style w:type="character" w:customStyle="1" w:styleId="Bodytext2Bold">
    <w:name w:val="Body text (2) + Bold"/>
    <w:basedOn w:val="Bodytext2"/>
    <w:uiPriority w:val="99"/>
    <w:rsid w:val="005D4B36"/>
    <w:rPr>
      <w:rFonts w:ascii="Times New Roman" w:hAnsi="Times New Roman" w:cs="Times New Roman"/>
      <w:b/>
      <w:bCs/>
      <w:spacing w:val="0"/>
      <w:sz w:val="19"/>
      <w:szCs w:val="19"/>
    </w:rPr>
  </w:style>
  <w:style w:type="character" w:customStyle="1" w:styleId="Heading1">
    <w:name w:val="Heading #1_"/>
    <w:basedOn w:val="DefaultParagraphFont"/>
    <w:link w:val="Heading10"/>
    <w:uiPriority w:val="99"/>
    <w:locked/>
    <w:rsid w:val="005D4B36"/>
    <w:rPr>
      <w:rFonts w:ascii="Times New Roman" w:hAnsi="Times New Roman" w:cs="Times New Roman"/>
      <w:b/>
      <w:bCs/>
      <w:spacing w:val="0"/>
      <w:sz w:val="19"/>
      <w:szCs w:val="19"/>
    </w:rPr>
  </w:style>
  <w:style w:type="character" w:customStyle="1" w:styleId="Heading1NotBold">
    <w:name w:val="Heading #1 + Not Bold"/>
    <w:basedOn w:val="Heading1"/>
    <w:uiPriority w:val="99"/>
    <w:rsid w:val="005D4B36"/>
    <w:rPr>
      <w:rFonts w:ascii="Times New Roman" w:hAnsi="Times New Roman" w:cs="Times New Roman"/>
      <w:b w:val="0"/>
      <w:bCs w:val="0"/>
      <w:spacing w:val="0"/>
      <w:sz w:val="19"/>
      <w:szCs w:val="19"/>
    </w:rPr>
  </w:style>
  <w:style w:type="character" w:customStyle="1" w:styleId="Bodytext2Italic">
    <w:name w:val="Body text (2) + Italic"/>
    <w:basedOn w:val="Bodytext2"/>
    <w:uiPriority w:val="99"/>
    <w:rsid w:val="005D4B36"/>
    <w:rPr>
      <w:rFonts w:ascii="Times New Roman" w:hAnsi="Times New Roman" w:cs="Times New Roman"/>
      <w:i/>
      <w:iCs/>
      <w:spacing w:val="0"/>
      <w:sz w:val="19"/>
      <w:szCs w:val="19"/>
    </w:rPr>
  </w:style>
  <w:style w:type="character" w:customStyle="1" w:styleId="BodytextItalic">
    <w:name w:val="Body text + Italic"/>
    <w:aliases w:val="Body text + 6.5 pt,Body text + Garamond,7.5 pt,Body text + 4 pt,Body text (8) + 9.5 pt,Heading #2 (2) + 8.5 pt"/>
    <w:basedOn w:val="BodyTextChar1"/>
    <w:rsid w:val="005D4B36"/>
    <w:rPr>
      <w:rFonts w:ascii="Times New Roman" w:hAnsi="Times New Roman" w:cs="Times New Roman"/>
      <w:i/>
      <w:iCs/>
      <w:spacing w:val="0"/>
      <w:sz w:val="17"/>
      <w:szCs w:val="17"/>
    </w:rPr>
  </w:style>
  <w:style w:type="character" w:customStyle="1" w:styleId="Heading12Candara">
    <w:name w:val="Heading #1 (2) + Candara"/>
    <w:aliases w:val="9 pt,Spacing 0 pt"/>
    <w:basedOn w:val="Heading12"/>
    <w:uiPriority w:val="99"/>
    <w:rsid w:val="005D4B36"/>
    <w:rPr>
      <w:rFonts w:ascii="Candara" w:hAnsi="Candara" w:cs="Candara"/>
      <w:spacing w:val="-10"/>
      <w:sz w:val="18"/>
      <w:szCs w:val="18"/>
    </w:rPr>
  </w:style>
  <w:style w:type="character" w:customStyle="1" w:styleId="Bodytext6">
    <w:name w:val="Body text (6)_"/>
    <w:basedOn w:val="DefaultParagraphFont"/>
    <w:link w:val="Bodytext60"/>
    <w:uiPriority w:val="99"/>
    <w:locked/>
    <w:rsid w:val="005D4B36"/>
    <w:rPr>
      <w:rFonts w:ascii="Times New Roman" w:hAnsi="Times New Roman" w:cs="Times New Roman"/>
      <w:b/>
      <w:bCs/>
      <w:spacing w:val="0"/>
      <w:sz w:val="19"/>
      <w:szCs w:val="19"/>
    </w:rPr>
  </w:style>
  <w:style w:type="character" w:customStyle="1" w:styleId="Bodytext68pt">
    <w:name w:val="Body text (6) + 8 pt"/>
    <w:basedOn w:val="Bodytext6"/>
    <w:uiPriority w:val="99"/>
    <w:rsid w:val="005D4B36"/>
    <w:rPr>
      <w:rFonts w:ascii="Times New Roman" w:hAnsi="Times New Roman" w:cs="Times New Roman"/>
      <w:b/>
      <w:bCs/>
      <w:spacing w:val="0"/>
      <w:sz w:val="16"/>
      <w:szCs w:val="16"/>
    </w:rPr>
  </w:style>
  <w:style w:type="character" w:customStyle="1" w:styleId="BodytextItalic2">
    <w:name w:val="Body text + Italic2"/>
    <w:basedOn w:val="BodyTextChar1"/>
    <w:uiPriority w:val="99"/>
    <w:rsid w:val="005D4B36"/>
    <w:rPr>
      <w:rFonts w:ascii="Times New Roman" w:hAnsi="Times New Roman" w:cs="Times New Roman"/>
      <w:i/>
      <w:iCs/>
      <w:spacing w:val="0"/>
      <w:sz w:val="17"/>
      <w:szCs w:val="17"/>
    </w:rPr>
  </w:style>
  <w:style w:type="character" w:customStyle="1" w:styleId="Bodytext3">
    <w:name w:val="Body text (3)_"/>
    <w:basedOn w:val="DefaultParagraphFont"/>
    <w:link w:val="Bodytext30"/>
    <w:uiPriority w:val="99"/>
    <w:locked/>
    <w:rsid w:val="005D4B36"/>
    <w:rPr>
      <w:rFonts w:ascii="Times New Roman" w:hAnsi="Times New Roman" w:cs="Times New Roman"/>
      <w:i/>
      <w:iCs/>
      <w:spacing w:val="0"/>
      <w:sz w:val="17"/>
      <w:szCs w:val="17"/>
    </w:rPr>
  </w:style>
  <w:style w:type="character" w:customStyle="1" w:styleId="Bodytext95pt">
    <w:name w:val="Body text + 9.5 pt"/>
    <w:basedOn w:val="BodyTextChar1"/>
    <w:uiPriority w:val="99"/>
    <w:rsid w:val="005D4B36"/>
    <w:rPr>
      <w:rFonts w:ascii="Times New Roman" w:hAnsi="Times New Roman" w:cs="Times New Roman"/>
      <w:spacing w:val="0"/>
      <w:sz w:val="19"/>
      <w:szCs w:val="19"/>
    </w:rPr>
  </w:style>
  <w:style w:type="character" w:customStyle="1" w:styleId="Bodytext8pt">
    <w:name w:val="Body text + 8 pt"/>
    <w:aliases w:val="Bold3"/>
    <w:basedOn w:val="BodyTextChar1"/>
    <w:uiPriority w:val="99"/>
    <w:rsid w:val="005D4B36"/>
    <w:rPr>
      <w:rFonts w:ascii="Times New Roman" w:hAnsi="Times New Roman" w:cs="Times New Roman"/>
      <w:b/>
      <w:bCs/>
      <w:spacing w:val="0"/>
      <w:sz w:val="16"/>
      <w:szCs w:val="16"/>
    </w:rPr>
  </w:style>
  <w:style w:type="character" w:customStyle="1" w:styleId="Bodytext75pt1">
    <w:name w:val="Body text + 7.5 pt1"/>
    <w:aliases w:val="Bold2"/>
    <w:basedOn w:val="BodyTextChar1"/>
    <w:uiPriority w:val="99"/>
    <w:rsid w:val="005D4B36"/>
    <w:rPr>
      <w:rFonts w:ascii="Times New Roman" w:hAnsi="Times New Roman" w:cs="Times New Roman"/>
      <w:b/>
      <w:bCs/>
      <w:spacing w:val="0"/>
      <w:sz w:val="15"/>
      <w:szCs w:val="15"/>
    </w:rPr>
  </w:style>
  <w:style w:type="character" w:customStyle="1" w:styleId="Bodytext4">
    <w:name w:val="Body text (4)_"/>
    <w:basedOn w:val="DefaultParagraphFont"/>
    <w:link w:val="Bodytext40"/>
    <w:uiPriority w:val="99"/>
    <w:locked/>
    <w:rsid w:val="005D4B36"/>
    <w:rPr>
      <w:rFonts w:ascii="Times New Roman" w:hAnsi="Times New Roman" w:cs="Times New Roman"/>
      <w:spacing w:val="0"/>
      <w:sz w:val="17"/>
      <w:szCs w:val="17"/>
    </w:rPr>
  </w:style>
  <w:style w:type="character" w:customStyle="1" w:styleId="Bodytext475pt">
    <w:name w:val="Body text (4) + 7.5 pt"/>
    <w:aliases w:val="Bold1"/>
    <w:basedOn w:val="Bodytext4"/>
    <w:uiPriority w:val="99"/>
    <w:rsid w:val="005D4B36"/>
    <w:rPr>
      <w:rFonts w:ascii="Times New Roman" w:hAnsi="Times New Roman" w:cs="Times New Roman"/>
      <w:b/>
      <w:bCs/>
      <w:spacing w:val="0"/>
      <w:sz w:val="15"/>
      <w:szCs w:val="15"/>
    </w:rPr>
  </w:style>
  <w:style w:type="character" w:customStyle="1" w:styleId="Bodytext4Italic">
    <w:name w:val="Body text (4) + Italic"/>
    <w:basedOn w:val="Bodytext4"/>
    <w:uiPriority w:val="99"/>
    <w:rsid w:val="005D4B36"/>
    <w:rPr>
      <w:rFonts w:ascii="Times New Roman" w:hAnsi="Times New Roman" w:cs="Times New Roman"/>
      <w:i/>
      <w:iCs/>
      <w:spacing w:val="0"/>
      <w:sz w:val="17"/>
      <w:szCs w:val="17"/>
    </w:rPr>
  </w:style>
  <w:style w:type="character" w:customStyle="1" w:styleId="BodytextItalic1">
    <w:name w:val="Body text + Italic1"/>
    <w:basedOn w:val="BodyTextChar1"/>
    <w:uiPriority w:val="99"/>
    <w:rsid w:val="005D4B36"/>
    <w:rPr>
      <w:rFonts w:ascii="Times New Roman" w:hAnsi="Times New Roman" w:cs="Times New Roman"/>
      <w:i/>
      <w:iCs/>
      <w:spacing w:val="0"/>
      <w:sz w:val="17"/>
      <w:szCs w:val="17"/>
    </w:rPr>
  </w:style>
  <w:style w:type="character" w:customStyle="1" w:styleId="Bodytext5">
    <w:name w:val="Body text (5)_"/>
    <w:basedOn w:val="DefaultParagraphFont"/>
    <w:link w:val="Bodytext50"/>
    <w:uiPriority w:val="99"/>
    <w:locked/>
    <w:rsid w:val="005D4B36"/>
    <w:rPr>
      <w:rFonts w:ascii="Times New Roman" w:hAnsi="Times New Roman" w:cs="Times New Roman"/>
      <w:spacing w:val="0"/>
      <w:sz w:val="17"/>
      <w:szCs w:val="17"/>
    </w:rPr>
  </w:style>
  <w:style w:type="character" w:customStyle="1" w:styleId="Bodytext5Italic">
    <w:name w:val="Body text (5) + Italic"/>
    <w:basedOn w:val="Bodytext5"/>
    <w:uiPriority w:val="99"/>
    <w:rsid w:val="005D4B36"/>
    <w:rPr>
      <w:rFonts w:ascii="Times New Roman" w:hAnsi="Times New Roman" w:cs="Times New Roman"/>
      <w:i/>
      <w:iCs/>
      <w:spacing w:val="0"/>
      <w:sz w:val="17"/>
      <w:szCs w:val="17"/>
    </w:rPr>
  </w:style>
  <w:style w:type="character" w:customStyle="1" w:styleId="Heading2">
    <w:name w:val="Heading #2_"/>
    <w:basedOn w:val="DefaultParagraphFont"/>
    <w:link w:val="Heading20"/>
    <w:uiPriority w:val="99"/>
    <w:locked/>
    <w:rsid w:val="005D4B36"/>
    <w:rPr>
      <w:rFonts w:ascii="Times New Roman" w:hAnsi="Times New Roman" w:cs="Times New Roman"/>
      <w:spacing w:val="0"/>
      <w:sz w:val="19"/>
      <w:szCs w:val="19"/>
    </w:rPr>
  </w:style>
  <w:style w:type="character" w:customStyle="1" w:styleId="Heading2Bold">
    <w:name w:val="Heading #2 + Bold"/>
    <w:basedOn w:val="Heading2"/>
    <w:uiPriority w:val="99"/>
    <w:rsid w:val="005D4B36"/>
    <w:rPr>
      <w:rFonts w:ascii="Times New Roman" w:hAnsi="Times New Roman" w:cs="Times New Roman"/>
      <w:b/>
      <w:bCs/>
      <w:spacing w:val="0"/>
      <w:sz w:val="19"/>
      <w:szCs w:val="19"/>
    </w:rPr>
  </w:style>
  <w:style w:type="character" w:customStyle="1" w:styleId="Heading1NotBold1">
    <w:name w:val="Heading #1 + Not Bold1"/>
    <w:basedOn w:val="Heading1"/>
    <w:uiPriority w:val="99"/>
    <w:rsid w:val="005D4B36"/>
    <w:rPr>
      <w:rFonts w:ascii="Times New Roman" w:hAnsi="Times New Roman" w:cs="Times New Roman"/>
      <w:b w:val="0"/>
      <w:bCs w:val="0"/>
      <w:spacing w:val="0"/>
      <w:sz w:val="19"/>
      <w:szCs w:val="19"/>
    </w:rPr>
  </w:style>
  <w:style w:type="character" w:customStyle="1" w:styleId="Heading2Italic">
    <w:name w:val="Heading #2 + Italic"/>
    <w:basedOn w:val="Heading2"/>
    <w:uiPriority w:val="99"/>
    <w:rsid w:val="005D4B36"/>
    <w:rPr>
      <w:rFonts w:ascii="Times New Roman" w:hAnsi="Times New Roman" w:cs="Times New Roman"/>
      <w:i/>
      <w:iCs/>
      <w:spacing w:val="0"/>
      <w:sz w:val="19"/>
      <w:szCs w:val="19"/>
    </w:rPr>
  </w:style>
  <w:style w:type="character" w:customStyle="1" w:styleId="Headerorfooter">
    <w:name w:val="Header or footer_"/>
    <w:basedOn w:val="DefaultParagraphFont"/>
    <w:link w:val="Headerorfooter0"/>
    <w:uiPriority w:val="99"/>
    <w:locked/>
    <w:rsid w:val="005D4B36"/>
    <w:rPr>
      <w:rFonts w:ascii="Times New Roman" w:hAnsi="Times New Roman" w:cs="Times New Roman"/>
      <w:noProof/>
      <w:sz w:val="20"/>
      <w:szCs w:val="20"/>
    </w:rPr>
  </w:style>
  <w:style w:type="character" w:customStyle="1" w:styleId="Headerorfooter135pt">
    <w:name w:val="Header or footer + 13.5 pt"/>
    <w:basedOn w:val="Headerorfooter"/>
    <w:uiPriority w:val="99"/>
    <w:rsid w:val="005D4B36"/>
    <w:rPr>
      <w:rFonts w:ascii="Times New Roman" w:hAnsi="Times New Roman" w:cs="Times New Roman"/>
      <w:noProof/>
      <w:sz w:val="27"/>
      <w:szCs w:val="27"/>
    </w:rPr>
  </w:style>
  <w:style w:type="paragraph" w:customStyle="1" w:styleId="Bodytext20">
    <w:name w:val="Body text (2)"/>
    <w:basedOn w:val="Normal"/>
    <w:link w:val="Bodytext2"/>
    <w:uiPriority w:val="99"/>
    <w:rsid w:val="005D4B36"/>
    <w:pPr>
      <w:shd w:val="clear" w:color="auto" w:fill="FFFFFF"/>
      <w:spacing w:line="240" w:lineRule="atLeast"/>
    </w:pPr>
    <w:rPr>
      <w:rFonts w:ascii="Times New Roman" w:hAnsi="Times New Roman" w:cs="Times New Roman"/>
      <w:color w:val="auto"/>
      <w:sz w:val="19"/>
      <w:szCs w:val="19"/>
      <w:lang w:eastAsia="en-AU"/>
    </w:rPr>
  </w:style>
  <w:style w:type="paragraph" w:customStyle="1" w:styleId="Heading120">
    <w:name w:val="Heading #1 (2)"/>
    <w:basedOn w:val="Normal"/>
    <w:link w:val="Heading12"/>
    <w:uiPriority w:val="99"/>
    <w:rsid w:val="005D4B36"/>
    <w:pPr>
      <w:shd w:val="clear" w:color="auto" w:fill="FFFFFF"/>
      <w:spacing w:line="240" w:lineRule="atLeast"/>
      <w:outlineLvl w:val="0"/>
    </w:pPr>
    <w:rPr>
      <w:rFonts w:ascii="Times New Roman" w:hAnsi="Times New Roman" w:cs="Times New Roman"/>
      <w:color w:val="auto"/>
      <w:sz w:val="19"/>
      <w:szCs w:val="19"/>
      <w:lang w:eastAsia="en-AU"/>
    </w:rPr>
  </w:style>
  <w:style w:type="paragraph" w:styleId="BodyText">
    <w:name w:val="Body Text"/>
    <w:basedOn w:val="Normal"/>
    <w:link w:val="BodyTextChar1"/>
    <w:uiPriority w:val="99"/>
    <w:rsid w:val="005D4B36"/>
    <w:pPr>
      <w:shd w:val="clear" w:color="auto" w:fill="FFFFFF"/>
      <w:spacing w:line="173" w:lineRule="exact"/>
      <w:ind w:hanging="240"/>
      <w:jc w:val="both"/>
    </w:pPr>
    <w:rPr>
      <w:rFonts w:ascii="Times New Roman" w:hAnsi="Times New Roman" w:cs="Times New Roman"/>
      <w:color w:val="auto"/>
      <w:sz w:val="17"/>
      <w:szCs w:val="17"/>
      <w:lang w:eastAsia="en-AU"/>
    </w:rPr>
  </w:style>
  <w:style w:type="character" w:customStyle="1" w:styleId="BodyTextChar">
    <w:name w:val="Body Text Char"/>
    <w:basedOn w:val="DefaultParagraphFont"/>
    <w:uiPriority w:val="99"/>
    <w:semiHidden/>
    <w:rsid w:val="005D4B36"/>
    <w:rPr>
      <w:rFonts w:cs="Arial Unicode MS"/>
      <w:color w:val="000000"/>
    </w:rPr>
  </w:style>
  <w:style w:type="paragraph" w:customStyle="1" w:styleId="Heading10">
    <w:name w:val="Heading #1"/>
    <w:basedOn w:val="Normal"/>
    <w:link w:val="Heading1"/>
    <w:uiPriority w:val="99"/>
    <w:rsid w:val="005D4B36"/>
    <w:pPr>
      <w:shd w:val="clear" w:color="auto" w:fill="FFFFFF"/>
      <w:spacing w:before="180" w:after="180" w:line="240" w:lineRule="atLeast"/>
      <w:outlineLvl w:val="0"/>
    </w:pPr>
    <w:rPr>
      <w:rFonts w:ascii="Times New Roman" w:hAnsi="Times New Roman" w:cs="Times New Roman"/>
      <w:b/>
      <w:bCs/>
      <w:color w:val="auto"/>
      <w:sz w:val="19"/>
      <w:szCs w:val="19"/>
      <w:lang w:eastAsia="en-AU"/>
    </w:rPr>
  </w:style>
  <w:style w:type="paragraph" w:customStyle="1" w:styleId="Bodytext60">
    <w:name w:val="Body text (6)"/>
    <w:basedOn w:val="Normal"/>
    <w:link w:val="Bodytext6"/>
    <w:uiPriority w:val="99"/>
    <w:rsid w:val="005D4B36"/>
    <w:pPr>
      <w:shd w:val="clear" w:color="auto" w:fill="FFFFFF"/>
      <w:spacing w:line="240" w:lineRule="atLeast"/>
    </w:pPr>
    <w:rPr>
      <w:rFonts w:ascii="Times New Roman" w:hAnsi="Times New Roman" w:cs="Times New Roman"/>
      <w:b/>
      <w:bCs/>
      <w:color w:val="auto"/>
      <w:sz w:val="19"/>
      <w:szCs w:val="19"/>
      <w:lang w:eastAsia="en-AU"/>
    </w:rPr>
  </w:style>
  <w:style w:type="paragraph" w:customStyle="1" w:styleId="Bodytext30">
    <w:name w:val="Body text (3)"/>
    <w:basedOn w:val="Normal"/>
    <w:link w:val="Bodytext3"/>
    <w:uiPriority w:val="99"/>
    <w:rsid w:val="005D4B36"/>
    <w:pPr>
      <w:shd w:val="clear" w:color="auto" w:fill="FFFFFF"/>
      <w:spacing w:line="173" w:lineRule="exact"/>
      <w:ind w:firstLine="220"/>
    </w:pPr>
    <w:rPr>
      <w:rFonts w:ascii="Times New Roman" w:hAnsi="Times New Roman" w:cs="Times New Roman"/>
      <w:i/>
      <w:iCs/>
      <w:color w:val="auto"/>
      <w:sz w:val="17"/>
      <w:szCs w:val="17"/>
      <w:lang w:eastAsia="en-AU"/>
    </w:rPr>
  </w:style>
  <w:style w:type="paragraph" w:customStyle="1" w:styleId="Bodytext40">
    <w:name w:val="Body text (4)"/>
    <w:basedOn w:val="Normal"/>
    <w:link w:val="Bodytext4"/>
    <w:uiPriority w:val="99"/>
    <w:rsid w:val="005D4B36"/>
    <w:pPr>
      <w:shd w:val="clear" w:color="auto" w:fill="FFFFFF"/>
      <w:spacing w:line="180" w:lineRule="exact"/>
      <w:jc w:val="both"/>
    </w:pPr>
    <w:rPr>
      <w:rFonts w:ascii="Times New Roman" w:hAnsi="Times New Roman" w:cs="Times New Roman"/>
      <w:color w:val="auto"/>
      <w:sz w:val="17"/>
      <w:szCs w:val="17"/>
      <w:lang w:eastAsia="en-AU"/>
    </w:rPr>
  </w:style>
  <w:style w:type="paragraph" w:customStyle="1" w:styleId="Bodytext50">
    <w:name w:val="Body text (5)"/>
    <w:basedOn w:val="Normal"/>
    <w:link w:val="Bodytext5"/>
    <w:uiPriority w:val="99"/>
    <w:rsid w:val="005D4B36"/>
    <w:pPr>
      <w:shd w:val="clear" w:color="auto" w:fill="FFFFFF"/>
      <w:spacing w:line="173" w:lineRule="exact"/>
      <w:ind w:firstLine="220"/>
    </w:pPr>
    <w:rPr>
      <w:rFonts w:ascii="Times New Roman" w:hAnsi="Times New Roman" w:cs="Times New Roman"/>
      <w:color w:val="auto"/>
      <w:sz w:val="17"/>
      <w:szCs w:val="17"/>
      <w:lang w:eastAsia="en-AU"/>
    </w:rPr>
  </w:style>
  <w:style w:type="paragraph" w:customStyle="1" w:styleId="Heading20">
    <w:name w:val="Heading #2"/>
    <w:basedOn w:val="Normal"/>
    <w:link w:val="Heading2"/>
    <w:uiPriority w:val="99"/>
    <w:rsid w:val="005D4B36"/>
    <w:pPr>
      <w:shd w:val="clear" w:color="auto" w:fill="FFFFFF"/>
      <w:spacing w:before="120" w:after="120" w:line="212" w:lineRule="exact"/>
      <w:ind w:firstLine="260"/>
      <w:outlineLvl w:val="1"/>
    </w:pPr>
    <w:rPr>
      <w:rFonts w:ascii="Times New Roman" w:hAnsi="Times New Roman" w:cs="Times New Roman"/>
      <w:color w:val="auto"/>
      <w:sz w:val="19"/>
      <w:szCs w:val="19"/>
      <w:lang w:eastAsia="en-AU"/>
    </w:rPr>
  </w:style>
  <w:style w:type="paragraph" w:customStyle="1" w:styleId="Headerorfooter0">
    <w:name w:val="Header or footer"/>
    <w:basedOn w:val="Normal"/>
    <w:link w:val="Headerorfooter"/>
    <w:uiPriority w:val="99"/>
    <w:rsid w:val="005D4B36"/>
    <w:pPr>
      <w:shd w:val="clear" w:color="auto" w:fill="FFFFFF"/>
    </w:pPr>
    <w:rPr>
      <w:rFonts w:ascii="Times New Roman" w:hAnsi="Times New Roman" w:cs="Times New Roman"/>
      <w:noProof/>
      <w:color w:val="auto"/>
      <w:sz w:val="20"/>
      <w:szCs w:val="20"/>
      <w:lang w:eastAsia="en-AU"/>
    </w:rPr>
  </w:style>
  <w:style w:type="paragraph" w:styleId="Header">
    <w:name w:val="header"/>
    <w:basedOn w:val="Normal"/>
    <w:link w:val="HeaderChar"/>
    <w:uiPriority w:val="99"/>
    <w:semiHidden/>
    <w:unhideWhenUsed/>
    <w:rsid w:val="00E81219"/>
    <w:pPr>
      <w:tabs>
        <w:tab w:val="center" w:pos="4513"/>
        <w:tab w:val="right" w:pos="9026"/>
      </w:tabs>
    </w:pPr>
  </w:style>
  <w:style w:type="character" w:customStyle="1" w:styleId="HeaderChar">
    <w:name w:val="Header Char"/>
    <w:basedOn w:val="DefaultParagraphFont"/>
    <w:link w:val="Header"/>
    <w:uiPriority w:val="99"/>
    <w:semiHidden/>
    <w:locked/>
    <w:rsid w:val="00E81219"/>
    <w:rPr>
      <w:rFonts w:cs="Arial Unicode MS"/>
      <w:color w:val="000000"/>
      <w:lang w:val="en-US" w:eastAsia="en-US"/>
    </w:rPr>
  </w:style>
  <w:style w:type="paragraph" w:styleId="Footer">
    <w:name w:val="footer"/>
    <w:basedOn w:val="Normal"/>
    <w:link w:val="FooterChar"/>
    <w:uiPriority w:val="99"/>
    <w:semiHidden/>
    <w:unhideWhenUsed/>
    <w:rsid w:val="00E81219"/>
    <w:pPr>
      <w:tabs>
        <w:tab w:val="center" w:pos="4513"/>
        <w:tab w:val="right" w:pos="9026"/>
      </w:tabs>
    </w:pPr>
  </w:style>
  <w:style w:type="character" w:customStyle="1" w:styleId="FooterChar">
    <w:name w:val="Footer Char"/>
    <w:basedOn w:val="DefaultParagraphFont"/>
    <w:link w:val="Footer"/>
    <w:uiPriority w:val="99"/>
    <w:semiHidden/>
    <w:locked/>
    <w:rsid w:val="00E81219"/>
    <w:rPr>
      <w:rFonts w:cs="Arial Unicode MS"/>
      <w:color w:val="000000"/>
      <w:lang w:val="en-US" w:eastAsia="en-US"/>
    </w:rPr>
  </w:style>
  <w:style w:type="paragraph" w:styleId="ListParagraph">
    <w:name w:val="List Paragraph"/>
    <w:basedOn w:val="Normal"/>
    <w:uiPriority w:val="34"/>
    <w:qFormat/>
    <w:rsid w:val="007033FA"/>
    <w:pPr>
      <w:ind w:left="720"/>
      <w:contextualSpacing/>
    </w:pPr>
  </w:style>
</w:styles>
</file>

<file path=word/webSettings.xml><?xml version="1.0" encoding="utf-8"?>
<w:webSettings xmlns:r="http://schemas.openxmlformats.org/officeDocument/2006/relationships" xmlns:w="http://schemas.openxmlformats.org/wordprocessingml/2006/main">
  <w:divs>
    <w:div w:id="4467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5</cp:revision>
  <dcterms:created xsi:type="dcterms:W3CDTF">2019-11-21T01:10:00Z</dcterms:created>
  <dcterms:modified xsi:type="dcterms:W3CDTF">2019-12-27T03:57:00Z</dcterms:modified>
</cp:coreProperties>
</file>