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221" w:rsidRPr="008450C0" w:rsidRDefault="00E36221" w:rsidP="008450C0">
      <w:pPr>
        <w:spacing w:after="0" w:line="276" w:lineRule="auto"/>
        <w:rPr>
          <w:rStyle w:val="BodytextItalic"/>
          <w:rFonts w:ascii="Arial" w:eastAsia="Arial Unicode MS" w:hAnsi="Arial" w:cs="Arial"/>
          <w:b/>
          <w:bCs/>
          <w:i w:val="0"/>
          <w:iCs w:val="0"/>
          <w:color w:val="00439E"/>
          <w:spacing w:val="1"/>
          <w:sz w:val="32"/>
          <w:szCs w:val="32"/>
          <w:lang w:val="en-AU" w:eastAsia="en-AU"/>
        </w:rPr>
      </w:pPr>
      <w:r w:rsidRPr="008450C0">
        <w:rPr>
          <w:rStyle w:val="BodytextItalic"/>
          <w:rFonts w:ascii="Arial" w:eastAsia="Arial Unicode MS" w:hAnsi="Arial" w:cs="Arial"/>
          <w:b/>
          <w:bCs/>
          <w:i w:val="0"/>
          <w:iCs w:val="0"/>
          <w:color w:val="00439E"/>
          <w:spacing w:val="1"/>
          <w:sz w:val="32"/>
          <w:szCs w:val="32"/>
          <w:lang w:val="en-AU" w:eastAsia="en-AU"/>
        </w:rPr>
        <w:t xml:space="preserve">FRUITGROWING INDUSTRY (ASSISTANCE) </w:t>
      </w:r>
      <w:r w:rsidR="00B96B98">
        <w:rPr>
          <w:rStyle w:val="BodytextItalic"/>
          <w:rFonts w:ascii="Arial" w:eastAsia="Arial Unicode MS" w:hAnsi="Arial" w:cs="Arial"/>
          <w:b/>
          <w:bCs/>
          <w:i w:val="0"/>
          <w:iCs w:val="0"/>
          <w:color w:val="00439E"/>
          <w:spacing w:val="1"/>
          <w:sz w:val="32"/>
          <w:szCs w:val="32"/>
          <w:lang w:val="en-AU" w:eastAsia="en-AU"/>
        </w:rPr>
        <w:t>BILL</w:t>
      </w:r>
      <w:r w:rsidR="008450C0" w:rsidRPr="008450C0">
        <w:rPr>
          <w:rStyle w:val="BodytextItalic"/>
          <w:rFonts w:ascii="Arial" w:eastAsia="Arial Unicode MS" w:hAnsi="Arial" w:cs="Arial"/>
          <w:b/>
          <w:bCs/>
          <w:i w:val="0"/>
          <w:iCs w:val="0"/>
          <w:color w:val="00439E"/>
          <w:spacing w:val="1"/>
          <w:sz w:val="32"/>
          <w:szCs w:val="32"/>
          <w:lang w:val="en-AU" w:eastAsia="en-AU"/>
        </w:rPr>
        <w:t xml:space="preserve"> 1972</w:t>
      </w:r>
    </w:p>
    <w:p w:rsidR="008450C0" w:rsidRPr="008450C0" w:rsidRDefault="008450C0" w:rsidP="008450C0">
      <w:pPr>
        <w:pStyle w:val="BodyText1"/>
        <w:shd w:val="clear" w:color="auto" w:fill="auto"/>
        <w:spacing w:line="240" w:lineRule="auto"/>
        <w:ind w:right="20"/>
        <w:jc w:val="left"/>
        <w:rPr>
          <w:rFonts w:ascii="Arial" w:hAnsi="Arial" w:cs="Arial"/>
          <w:color w:val="000000"/>
          <w:sz w:val="24"/>
          <w:szCs w:val="24"/>
        </w:rPr>
      </w:pPr>
    </w:p>
    <w:p w:rsidR="008450C0" w:rsidRPr="008450C0" w:rsidRDefault="008450C0" w:rsidP="008450C0">
      <w:pPr>
        <w:spacing w:after="0" w:line="276" w:lineRule="auto"/>
        <w:rPr>
          <w:rStyle w:val="BodytextItalic"/>
          <w:rFonts w:ascii="Arial" w:eastAsia="Arial Unicode MS" w:hAnsi="Arial" w:cs="Arial"/>
          <w:b/>
          <w:bCs/>
          <w:i w:val="0"/>
          <w:iCs w:val="0"/>
          <w:color w:val="00439E"/>
          <w:spacing w:val="1"/>
          <w:sz w:val="28"/>
          <w:szCs w:val="28"/>
          <w:lang w:val="en-AU" w:eastAsia="en-AU"/>
        </w:rPr>
      </w:pPr>
      <w:r w:rsidRPr="008450C0">
        <w:rPr>
          <w:rStyle w:val="BodytextItalic"/>
          <w:rFonts w:ascii="Arial" w:eastAsia="Arial Unicode MS" w:hAnsi="Arial" w:cs="Arial"/>
          <w:b/>
          <w:bCs/>
          <w:i w:val="0"/>
          <w:iCs w:val="0"/>
          <w:color w:val="00439E"/>
          <w:spacing w:val="1"/>
          <w:sz w:val="28"/>
          <w:szCs w:val="28"/>
          <w:lang w:val="en-AU" w:eastAsia="en-AU"/>
        </w:rPr>
        <w:t>HOUSE OF ASSEMBLY, 19 SEPTEMBER 1972, PAGE 1374</w:t>
      </w:r>
    </w:p>
    <w:p w:rsidR="008450C0" w:rsidRPr="008450C0" w:rsidRDefault="008450C0" w:rsidP="008450C0">
      <w:pPr>
        <w:pStyle w:val="BodyText1"/>
        <w:shd w:val="clear" w:color="auto" w:fill="auto"/>
        <w:spacing w:line="240" w:lineRule="auto"/>
        <w:ind w:right="20"/>
        <w:jc w:val="left"/>
        <w:rPr>
          <w:rFonts w:ascii="Arial" w:hAnsi="Arial" w:cs="Arial"/>
          <w:color w:val="000000"/>
          <w:sz w:val="24"/>
          <w:szCs w:val="24"/>
        </w:rPr>
      </w:pPr>
    </w:p>
    <w:p w:rsidR="008450C0" w:rsidRPr="008450C0" w:rsidRDefault="008450C0" w:rsidP="008450C0">
      <w:pPr>
        <w:spacing w:after="0" w:line="276" w:lineRule="auto"/>
        <w:rPr>
          <w:rStyle w:val="BodytextItalic"/>
          <w:rFonts w:ascii="Arial" w:eastAsia="Arial Unicode MS" w:hAnsi="Arial" w:cs="Arial"/>
          <w:b/>
          <w:bCs/>
          <w:i w:val="0"/>
          <w:iCs w:val="0"/>
          <w:color w:val="00439E"/>
          <w:spacing w:val="1"/>
          <w:sz w:val="28"/>
          <w:szCs w:val="28"/>
          <w:lang w:val="en-AU" w:eastAsia="en-AU"/>
        </w:rPr>
      </w:pPr>
      <w:r w:rsidRPr="008450C0">
        <w:rPr>
          <w:rStyle w:val="BodytextItalic"/>
          <w:rFonts w:ascii="Arial" w:eastAsia="Arial Unicode MS" w:hAnsi="Arial" w:cs="Arial"/>
          <w:b/>
          <w:bCs/>
          <w:i w:val="0"/>
          <w:iCs w:val="0"/>
          <w:color w:val="00439E"/>
          <w:spacing w:val="1"/>
          <w:sz w:val="28"/>
          <w:szCs w:val="28"/>
          <w:lang w:val="en-AU" w:eastAsia="en-AU"/>
        </w:rPr>
        <w:t>Second Reading</w:t>
      </w:r>
    </w:p>
    <w:p w:rsidR="008450C0" w:rsidRPr="008450C0" w:rsidRDefault="008450C0" w:rsidP="008450C0">
      <w:pPr>
        <w:pStyle w:val="BodyText1"/>
        <w:shd w:val="clear" w:color="auto" w:fill="auto"/>
        <w:spacing w:line="240" w:lineRule="auto"/>
        <w:ind w:right="20"/>
        <w:jc w:val="left"/>
        <w:rPr>
          <w:rFonts w:ascii="Arial" w:hAnsi="Arial" w:cs="Arial"/>
          <w:color w:val="000000"/>
          <w:sz w:val="24"/>
          <w:szCs w:val="24"/>
        </w:rPr>
      </w:pPr>
    </w:p>
    <w:p w:rsidR="00E36221" w:rsidRPr="008450C0" w:rsidRDefault="00E36221" w:rsidP="00FE18D1">
      <w:pPr>
        <w:pStyle w:val="BodyText1"/>
        <w:shd w:val="clear" w:color="auto" w:fill="auto"/>
        <w:spacing w:line="276" w:lineRule="auto"/>
        <w:ind w:right="20"/>
        <w:jc w:val="left"/>
        <w:rPr>
          <w:rFonts w:ascii="Arial" w:hAnsi="Arial" w:cs="Arial"/>
          <w:color w:val="000000"/>
          <w:sz w:val="24"/>
          <w:szCs w:val="24"/>
        </w:rPr>
      </w:pPr>
      <w:r w:rsidRPr="008450C0">
        <w:rPr>
          <w:rFonts w:ascii="Arial" w:hAnsi="Arial" w:cs="Arial"/>
          <w:color w:val="000000"/>
          <w:sz w:val="24"/>
          <w:szCs w:val="24"/>
        </w:rPr>
        <w:t>His Excellency the Governor, by message, recommended to the House of Assembly the appropriation of such amounts of money as might be required for the purposes mentioned in the Bill.</w:t>
      </w:r>
    </w:p>
    <w:p w:rsidR="008450C0" w:rsidRPr="008450C0" w:rsidRDefault="008450C0" w:rsidP="00FE18D1">
      <w:pPr>
        <w:pStyle w:val="BodyText1"/>
        <w:shd w:val="clear" w:color="auto" w:fill="auto"/>
        <w:spacing w:line="276" w:lineRule="auto"/>
        <w:ind w:right="20"/>
        <w:jc w:val="left"/>
        <w:rPr>
          <w:rFonts w:ascii="Arial" w:hAnsi="Arial" w:cs="Arial"/>
          <w:color w:val="000000"/>
          <w:sz w:val="24"/>
          <w:szCs w:val="24"/>
        </w:rPr>
      </w:pPr>
    </w:p>
    <w:p w:rsidR="00E36221" w:rsidRPr="008450C0" w:rsidRDefault="00E36221" w:rsidP="00FE18D1">
      <w:pPr>
        <w:pStyle w:val="BodyText1"/>
        <w:shd w:val="clear" w:color="auto" w:fill="auto"/>
        <w:spacing w:line="276" w:lineRule="auto"/>
        <w:ind w:right="20"/>
        <w:jc w:val="left"/>
        <w:rPr>
          <w:rFonts w:ascii="Arial" w:hAnsi="Arial" w:cs="Arial"/>
          <w:color w:val="000000"/>
          <w:sz w:val="24"/>
          <w:szCs w:val="24"/>
        </w:rPr>
      </w:pPr>
      <w:r w:rsidRPr="008450C0">
        <w:rPr>
          <w:rFonts w:ascii="Arial" w:hAnsi="Arial" w:cs="Arial"/>
          <w:color w:val="000000"/>
          <w:sz w:val="24"/>
          <w:szCs w:val="24"/>
        </w:rPr>
        <w:t>The Hon. J. D. CORCORAN (Minister of Works) obtained leave and introduced a Bill for an Act to enable the Government of the State to enter into, carry out and generally give effect to an agreement with the Government of the Commonwealth to provide certain assistance to the fruitgrowing industry, and for other purposes. Read a first time.</w:t>
      </w:r>
    </w:p>
    <w:p w:rsidR="008450C0" w:rsidRPr="008450C0" w:rsidRDefault="008450C0" w:rsidP="00FE18D1">
      <w:pPr>
        <w:pStyle w:val="BodyText1"/>
        <w:shd w:val="clear" w:color="auto" w:fill="auto"/>
        <w:spacing w:line="276" w:lineRule="auto"/>
        <w:ind w:right="20"/>
        <w:jc w:val="left"/>
        <w:rPr>
          <w:rFonts w:ascii="Arial" w:hAnsi="Arial" w:cs="Arial"/>
          <w:color w:val="000000"/>
          <w:sz w:val="24"/>
          <w:szCs w:val="24"/>
        </w:rPr>
      </w:pPr>
    </w:p>
    <w:p w:rsidR="00E36221" w:rsidRPr="008450C0" w:rsidRDefault="00E36221" w:rsidP="00FE18D1">
      <w:pPr>
        <w:pStyle w:val="BodyText1"/>
        <w:shd w:val="clear" w:color="auto" w:fill="auto"/>
        <w:spacing w:line="276" w:lineRule="auto"/>
        <w:ind w:right="20"/>
        <w:jc w:val="left"/>
        <w:rPr>
          <w:rFonts w:ascii="Arial" w:hAnsi="Arial" w:cs="Arial"/>
          <w:color w:val="000000"/>
          <w:sz w:val="24"/>
          <w:szCs w:val="24"/>
        </w:rPr>
      </w:pPr>
      <w:r w:rsidRPr="008450C0">
        <w:rPr>
          <w:rFonts w:ascii="Arial" w:hAnsi="Arial" w:cs="Arial"/>
          <w:color w:val="000000"/>
          <w:sz w:val="24"/>
          <w:szCs w:val="24"/>
        </w:rPr>
        <w:t>The Hon. J. D. CORCORAN: I move:</w:t>
      </w:r>
    </w:p>
    <w:p w:rsidR="00E36221" w:rsidRPr="008450C0" w:rsidRDefault="00E36221" w:rsidP="00FE18D1">
      <w:pPr>
        <w:pStyle w:val="BodyText1"/>
        <w:shd w:val="clear" w:color="auto" w:fill="auto"/>
        <w:spacing w:line="276" w:lineRule="auto"/>
        <w:ind w:right="20"/>
        <w:jc w:val="left"/>
        <w:rPr>
          <w:rStyle w:val="BodytextItalic"/>
          <w:rFonts w:ascii="Arial" w:hAnsi="Arial" w:cs="Arial"/>
          <w:sz w:val="24"/>
          <w:szCs w:val="24"/>
          <w:lang w:val="en-AU"/>
        </w:rPr>
      </w:pPr>
      <w:r w:rsidRPr="008450C0">
        <w:rPr>
          <w:rStyle w:val="BodytextItalic"/>
          <w:rFonts w:ascii="Arial" w:hAnsi="Arial" w:cs="Arial"/>
          <w:sz w:val="24"/>
          <w:szCs w:val="24"/>
          <w:lang w:val="en-AU"/>
        </w:rPr>
        <w:t>That this Bill be now read a second time.</w:t>
      </w:r>
    </w:p>
    <w:p w:rsidR="008450C0" w:rsidRPr="008450C0" w:rsidRDefault="008450C0" w:rsidP="00FE18D1">
      <w:pPr>
        <w:pStyle w:val="BodyText1"/>
        <w:shd w:val="clear" w:color="auto" w:fill="auto"/>
        <w:spacing w:line="276" w:lineRule="auto"/>
        <w:ind w:right="20"/>
        <w:jc w:val="left"/>
        <w:rPr>
          <w:rFonts w:ascii="Arial" w:hAnsi="Arial" w:cs="Arial"/>
          <w:color w:val="000000"/>
          <w:sz w:val="24"/>
          <w:szCs w:val="24"/>
        </w:rPr>
      </w:pPr>
    </w:p>
    <w:p w:rsidR="008450C0" w:rsidRDefault="00E36221" w:rsidP="00FE18D1">
      <w:pPr>
        <w:pStyle w:val="BodyText1"/>
        <w:shd w:val="clear" w:color="auto" w:fill="auto"/>
        <w:spacing w:line="276" w:lineRule="auto"/>
        <w:ind w:right="20"/>
        <w:jc w:val="left"/>
        <w:rPr>
          <w:rFonts w:ascii="Arial" w:hAnsi="Arial" w:cs="Arial"/>
          <w:color w:val="000000"/>
          <w:sz w:val="24"/>
          <w:szCs w:val="24"/>
        </w:rPr>
      </w:pPr>
      <w:r w:rsidRPr="008450C0">
        <w:rPr>
          <w:rFonts w:ascii="Arial" w:hAnsi="Arial" w:cs="Arial"/>
          <w:color w:val="000000"/>
          <w:sz w:val="24"/>
          <w:szCs w:val="24"/>
        </w:rPr>
        <w:t>This short Bill is intended to authori</w:t>
      </w:r>
      <w:r w:rsidR="008450C0">
        <w:rPr>
          <w:rFonts w:ascii="Arial" w:hAnsi="Arial" w:cs="Arial"/>
          <w:color w:val="000000"/>
          <w:sz w:val="24"/>
          <w:szCs w:val="24"/>
        </w:rPr>
        <w:t>s</w:t>
      </w:r>
      <w:r w:rsidRPr="008450C0">
        <w:rPr>
          <w:rFonts w:ascii="Arial" w:hAnsi="Arial" w:cs="Arial"/>
          <w:color w:val="000000"/>
          <w:sz w:val="24"/>
          <w:szCs w:val="24"/>
        </w:rPr>
        <w:t>e the Government of this State to enter into an agreement with the Government of the Commonwealth to provide certain assistance to the fruitgrowing industry of this State. This agreement is still in the course of negotiation and, although these negotiations have reached an advanced stage, it is desirable that formal authority be given to the Government to enter into the agreement and for the Premier to execute the agreement on behalf of the State. It is also desirable that the Government be given statutory power to do what is necessary to carry out and give effect to the agreement.</w:t>
      </w:r>
    </w:p>
    <w:p w:rsidR="008450C0" w:rsidRDefault="008450C0" w:rsidP="00FE18D1">
      <w:pPr>
        <w:pStyle w:val="BodyText1"/>
        <w:shd w:val="clear" w:color="auto" w:fill="auto"/>
        <w:spacing w:line="276" w:lineRule="auto"/>
        <w:ind w:right="20"/>
        <w:jc w:val="left"/>
        <w:rPr>
          <w:rFonts w:ascii="Arial" w:hAnsi="Arial" w:cs="Arial"/>
          <w:color w:val="000000"/>
          <w:sz w:val="24"/>
          <w:szCs w:val="24"/>
        </w:rPr>
      </w:pPr>
    </w:p>
    <w:p w:rsidR="008450C0" w:rsidRDefault="00E36221" w:rsidP="00FE18D1">
      <w:pPr>
        <w:pStyle w:val="BodyText1"/>
        <w:shd w:val="clear" w:color="auto" w:fill="auto"/>
        <w:spacing w:line="276" w:lineRule="auto"/>
        <w:ind w:right="20"/>
        <w:jc w:val="left"/>
        <w:rPr>
          <w:rFonts w:ascii="Arial" w:hAnsi="Arial" w:cs="Arial"/>
          <w:color w:val="000000"/>
          <w:sz w:val="24"/>
          <w:szCs w:val="24"/>
        </w:rPr>
      </w:pPr>
      <w:r w:rsidRPr="008450C0">
        <w:rPr>
          <w:rFonts w:ascii="Arial" w:hAnsi="Arial" w:cs="Arial"/>
          <w:color w:val="000000"/>
          <w:sz w:val="24"/>
          <w:szCs w:val="24"/>
        </w:rPr>
        <w:t>In the terms of this Bill, a copy of the agreement will be tabled in this House as soon as practicable after it is made. I have given a copy of the agreement to the Leader. In summary, the agreement will provide for a scheme of assistance to the fruitgrowing industry by providing a payment to fruitgrowers for each tree they pull out. In this manner, it is hoped that the over-supply of certain fruit that appears endemic in the industry will, to some extent, be controlled. The moneys necessary to make these advances to growers will be provided by the Commonwealth by way of grant. However, this State will, out of its own resources, be required to bear the costs of the administration of the agreement.</w:t>
      </w:r>
    </w:p>
    <w:p w:rsidR="008450C0" w:rsidRDefault="008450C0" w:rsidP="00FE18D1">
      <w:pPr>
        <w:pStyle w:val="BodyText1"/>
        <w:shd w:val="clear" w:color="auto" w:fill="auto"/>
        <w:spacing w:line="276" w:lineRule="auto"/>
        <w:ind w:right="20"/>
        <w:jc w:val="left"/>
        <w:rPr>
          <w:rFonts w:ascii="Arial" w:hAnsi="Arial" w:cs="Arial"/>
          <w:color w:val="000000"/>
          <w:sz w:val="24"/>
          <w:szCs w:val="24"/>
        </w:rPr>
      </w:pPr>
    </w:p>
    <w:p w:rsidR="00284C04" w:rsidRDefault="00E36221" w:rsidP="00FE18D1">
      <w:pPr>
        <w:pStyle w:val="BodyText1"/>
        <w:shd w:val="clear" w:color="auto" w:fill="auto"/>
        <w:spacing w:line="276" w:lineRule="auto"/>
        <w:ind w:right="20"/>
        <w:jc w:val="left"/>
        <w:rPr>
          <w:rFonts w:ascii="Arial" w:hAnsi="Arial" w:cs="Arial"/>
          <w:color w:val="000000"/>
          <w:sz w:val="24"/>
          <w:szCs w:val="24"/>
        </w:rPr>
      </w:pPr>
      <w:r w:rsidRPr="008450C0">
        <w:rPr>
          <w:rFonts w:ascii="Arial" w:hAnsi="Arial" w:cs="Arial"/>
          <w:color w:val="000000"/>
          <w:sz w:val="24"/>
          <w:szCs w:val="24"/>
        </w:rPr>
        <w:t>I will now deal with the Bill in some detail. Clauses 1 and 2 are formal. Clause 3 makes clear that the application of the Rural Assistance (Special Provisions) Act, 1971-1972, will not be affected by the operation of this Act. Clause 4 provides the definitions necessary for the purposes of this Act. Clause 5 formally authori</w:t>
      </w:r>
      <w:r w:rsidR="00284C04">
        <w:rPr>
          <w:rFonts w:ascii="Arial" w:hAnsi="Arial" w:cs="Arial"/>
          <w:color w:val="000000"/>
          <w:sz w:val="24"/>
          <w:szCs w:val="24"/>
        </w:rPr>
        <w:t>s</w:t>
      </w:r>
      <w:r w:rsidRPr="008450C0">
        <w:rPr>
          <w:rFonts w:ascii="Arial" w:hAnsi="Arial" w:cs="Arial"/>
          <w:color w:val="000000"/>
          <w:sz w:val="24"/>
          <w:szCs w:val="24"/>
        </w:rPr>
        <w:t xml:space="preserve">es the Government to </w:t>
      </w:r>
      <w:r w:rsidRPr="008450C0">
        <w:rPr>
          <w:rFonts w:ascii="Arial" w:hAnsi="Arial" w:cs="Arial"/>
          <w:color w:val="000000"/>
          <w:sz w:val="24"/>
          <w:szCs w:val="24"/>
        </w:rPr>
        <w:lastRenderedPageBreak/>
        <w:t>enter into an agreement of the kind specified in subclause (1) of this clause, and at subclause (3) authori</w:t>
      </w:r>
      <w:r w:rsidR="00284C04">
        <w:rPr>
          <w:rFonts w:ascii="Arial" w:hAnsi="Arial" w:cs="Arial"/>
          <w:color w:val="000000"/>
          <w:sz w:val="24"/>
          <w:szCs w:val="24"/>
        </w:rPr>
        <w:t>s</w:t>
      </w:r>
      <w:r w:rsidRPr="008450C0">
        <w:rPr>
          <w:rFonts w:ascii="Arial" w:hAnsi="Arial" w:cs="Arial"/>
          <w:color w:val="000000"/>
          <w:sz w:val="24"/>
          <w:szCs w:val="24"/>
        </w:rPr>
        <w:t>es the Premier to execute the agreement on behalf of the State.</w:t>
      </w:r>
    </w:p>
    <w:p w:rsidR="00284C04" w:rsidRDefault="00284C04" w:rsidP="00FE18D1">
      <w:pPr>
        <w:pStyle w:val="BodyText1"/>
        <w:shd w:val="clear" w:color="auto" w:fill="auto"/>
        <w:spacing w:line="276" w:lineRule="auto"/>
        <w:ind w:right="20"/>
        <w:jc w:val="left"/>
        <w:rPr>
          <w:rFonts w:ascii="Arial" w:hAnsi="Arial" w:cs="Arial"/>
          <w:color w:val="000000"/>
          <w:sz w:val="24"/>
          <w:szCs w:val="24"/>
        </w:rPr>
      </w:pPr>
    </w:p>
    <w:p w:rsidR="00284C04" w:rsidRDefault="00E36221" w:rsidP="00FE18D1">
      <w:pPr>
        <w:pStyle w:val="BodyText1"/>
        <w:shd w:val="clear" w:color="auto" w:fill="auto"/>
        <w:spacing w:line="276" w:lineRule="auto"/>
        <w:ind w:right="20"/>
        <w:jc w:val="left"/>
        <w:rPr>
          <w:rStyle w:val="BodytextItalic"/>
          <w:rFonts w:ascii="Arial" w:hAnsi="Arial" w:cs="Arial"/>
          <w:i w:val="0"/>
          <w:sz w:val="24"/>
          <w:szCs w:val="24"/>
          <w:lang w:val="en-AU"/>
        </w:rPr>
      </w:pPr>
      <w:r w:rsidRPr="008450C0">
        <w:rPr>
          <w:rFonts w:ascii="Arial" w:hAnsi="Arial" w:cs="Arial"/>
          <w:color w:val="000000"/>
          <w:sz w:val="24"/>
          <w:szCs w:val="24"/>
        </w:rPr>
        <w:t>Clause 6 provides that the Government of the State may do all things necessary, con</w:t>
      </w:r>
      <w:r w:rsidRPr="008450C0">
        <w:rPr>
          <w:rFonts w:ascii="Arial" w:hAnsi="Arial" w:cs="Arial"/>
          <w:color w:val="000000"/>
          <w:sz w:val="24"/>
          <w:szCs w:val="24"/>
        </w:rPr>
        <w:softHyphen/>
        <w:t xml:space="preserve">venient or expedient to carry out or give effect to the agreement and for the Minister to whom the administration of the measure is </w:t>
      </w:r>
      <w:r w:rsidRPr="008450C0">
        <w:rPr>
          <w:rStyle w:val="BodytextSpacing0pt"/>
          <w:rFonts w:ascii="Arial" w:hAnsi="Arial" w:cs="Arial"/>
          <w:sz w:val="24"/>
          <w:szCs w:val="24"/>
          <w:lang w:val="en-AU"/>
        </w:rPr>
        <w:t xml:space="preserve">committed </w:t>
      </w:r>
      <w:r w:rsidRPr="008450C0">
        <w:rPr>
          <w:rFonts w:ascii="Arial" w:hAnsi="Arial" w:cs="Arial"/>
          <w:color w:val="000000"/>
          <w:sz w:val="24"/>
          <w:szCs w:val="24"/>
        </w:rPr>
        <w:t xml:space="preserve">to be the “authority” for the purposes of the agreement. Clause 7 ensures that such moneys as are required for the purposes </w:t>
      </w:r>
      <w:r w:rsidRPr="008450C0">
        <w:rPr>
          <w:rStyle w:val="BodytextSpacing0pt"/>
          <w:rFonts w:ascii="Arial" w:hAnsi="Arial" w:cs="Arial"/>
          <w:sz w:val="24"/>
          <w:szCs w:val="24"/>
          <w:lang w:val="en-AU"/>
        </w:rPr>
        <w:t xml:space="preserve">of </w:t>
      </w:r>
      <w:r w:rsidRPr="008450C0">
        <w:rPr>
          <w:rFonts w:ascii="Arial" w:hAnsi="Arial" w:cs="Arial"/>
          <w:color w:val="000000"/>
          <w:sz w:val="24"/>
          <w:szCs w:val="24"/>
        </w:rPr>
        <w:t xml:space="preserve">giving effect to the measure will, to the extent that they are not available from other sources, be </w:t>
      </w:r>
      <w:r w:rsidRPr="008450C0">
        <w:rPr>
          <w:rStyle w:val="BodytextItalic"/>
          <w:rFonts w:ascii="Arial" w:hAnsi="Arial" w:cs="Arial"/>
          <w:i w:val="0"/>
          <w:sz w:val="24"/>
          <w:szCs w:val="24"/>
          <w:lang w:val="en-AU"/>
        </w:rPr>
        <w:t xml:space="preserve">payable </w:t>
      </w:r>
      <w:r w:rsidRPr="008450C0">
        <w:rPr>
          <w:rFonts w:ascii="Arial" w:hAnsi="Arial" w:cs="Arial"/>
          <w:color w:val="000000"/>
          <w:sz w:val="24"/>
          <w:szCs w:val="24"/>
        </w:rPr>
        <w:t xml:space="preserve">out of moneys appropriated by Parliament. Clause 8 establishes a fund in the </w:t>
      </w:r>
      <w:r w:rsidRPr="008450C0">
        <w:rPr>
          <w:rStyle w:val="BodytextItalic"/>
          <w:rFonts w:ascii="Arial" w:hAnsi="Arial" w:cs="Arial"/>
          <w:i w:val="0"/>
          <w:sz w:val="24"/>
          <w:szCs w:val="24"/>
          <w:lang w:val="en-AU"/>
        </w:rPr>
        <w:t xml:space="preserve">Treasury </w:t>
      </w:r>
      <w:r w:rsidRPr="008450C0">
        <w:rPr>
          <w:rFonts w:ascii="Arial" w:hAnsi="Arial" w:cs="Arial"/>
          <w:color w:val="000000"/>
          <w:sz w:val="24"/>
          <w:szCs w:val="24"/>
        </w:rPr>
        <w:t xml:space="preserve">to be known as the Fruitgrowing </w:t>
      </w:r>
      <w:r w:rsidRPr="008450C0">
        <w:rPr>
          <w:rStyle w:val="BodytextItalic"/>
          <w:rFonts w:ascii="Arial" w:hAnsi="Arial" w:cs="Arial"/>
          <w:i w:val="0"/>
          <w:sz w:val="24"/>
          <w:szCs w:val="24"/>
          <w:lang w:val="en-AU"/>
        </w:rPr>
        <w:t xml:space="preserve">Assistance </w:t>
      </w:r>
      <w:r w:rsidRPr="008450C0">
        <w:rPr>
          <w:rFonts w:ascii="Arial" w:hAnsi="Arial" w:cs="Arial"/>
          <w:color w:val="000000"/>
          <w:sz w:val="24"/>
          <w:szCs w:val="24"/>
        </w:rPr>
        <w:t xml:space="preserve">Fund, and sub clauses (2) and (3) </w:t>
      </w:r>
      <w:r w:rsidRPr="008450C0">
        <w:rPr>
          <w:rStyle w:val="BodytextItalic"/>
          <w:rFonts w:ascii="Arial" w:hAnsi="Arial" w:cs="Arial"/>
          <w:i w:val="0"/>
          <w:sz w:val="24"/>
          <w:szCs w:val="24"/>
          <w:lang w:val="en-AU"/>
        </w:rPr>
        <w:t>provide</w:t>
      </w:r>
      <w:r w:rsidRPr="008450C0">
        <w:rPr>
          <w:rFonts w:ascii="Arial" w:hAnsi="Arial" w:cs="Arial"/>
          <w:color w:val="000000"/>
          <w:sz w:val="24"/>
          <w:szCs w:val="24"/>
        </w:rPr>
        <w:t xml:space="preserve">for payments into and out of the fund. </w:t>
      </w:r>
      <w:r w:rsidRPr="008450C0">
        <w:rPr>
          <w:rStyle w:val="BodytextItalic"/>
          <w:rFonts w:ascii="Arial" w:hAnsi="Arial" w:cs="Arial"/>
          <w:i w:val="0"/>
          <w:sz w:val="24"/>
          <w:szCs w:val="24"/>
          <w:lang w:val="en-AU"/>
        </w:rPr>
        <w:t>Clause</w:t>
      </w:r>
      <w:r w:rsidRPr="008450C0">
        <w:rPr>
          <w:rFonts w:ascii="Arial" w:hAnsi="Arial" w:cs="Arial"/>
          <w:color w:val="000000"/>
          <w:sz w:val="24"/>
          <w:szCs w:val="24"/>
        </w:rPr>
        <w:t xml:space="preserve">9 provides a usual exemption from </w:t>
      </w:r>
      <w:r w:rsidRPr="008450C0">
        <w:rPr>
          <w:rStyle w:val="BodytextItalic"/>
          <w:rFonts w:ascii="Arial" w:hAnsi="Arial" w:cs="Arial"/>
          <w:i w:val="0"/>
          <w:sz w:val="24"/>
          <w:szCs w:val="24"/>
          <w:lang w:val="en-AU"/>
        </w:rPr>
        <w:t xml:space="preserve">stamp </w:t>
      </w:r>
      <w:r w:rsidRPr="008450C0">
        <w:rPr>
          <w:rFonts w:ascii="Arial" w:hAnsi="Arial" w:cs="Arial"/>
          <w:color w:val="000000"/>
          <w:sz w:val="24"/>
          <w:szCs w:val="24"/>
        </w:rPr>
        <w:t xml:space="preserve">and other duties in respect of documents </w:t>
      </w:r>
      <w:r w:rsidRPr="008450C0">
        <w:rPr>
          <w:rStyle w:val="BodytextItalic"/>
          <w:rFonts w:ascii="Arial" w:hAnsi="Arial" w:cs="Arial"/>
          <w:i w:val="0"/>
          <w:sz w:val="24"/>
          <w:szCs w:val="24"/>
          <w:lang w:val="en-AU"/>
        </w:rPr>
        <w:t xml:space="preserve">executed </w:t>
      </w:r>
      <w:r w:rsidRPr="008450C0">
        <w:rPr>
          <w:rFonts w:ascii="Arial" w:hAnsi="Arial" w:cs="Arial"/>
          <w:color w:val="000000"/>
          <w:sz w:val="24"/>
          <w:szCs w:val="24"/>
        </w:rPr>
        <w:t xml:space="preserve">for the purposes of obtaining assistance under the measure. Clause 10 provides </w:t>
      </w:r>
      <w:r w:rsidRPr="008450C0">
        <w:rPr>
          <w:rStyle w:val="BodytextItalic"/>
          <w:rFonts w:ascii="Arial" w:hAnsi="Arial" w:cs="Arial"/>
          <w:i w:val="0"/>
          <w:sz w:val="24"/>
          <w:szCs w:val="24"/>
          <w:lang w:val="en-AU"/>
        </w:rPr>
        <w:t>that a</w:t>
      </w:r>
      <w:r w:rsidRPr="008450C0">
        <w:rPr>
          <w:rFonts w:ascii="Arial" w:hAnsi="Arial" w:cs="Arial"/>
          <w:color w:val="000000"/>
          <w:sz w:val="24"/>
          <w:szCs w:val="24"/>
        </w:rPr>
        <w:t>copy of the agreement and any amend</w:t>
      </w:r>
      <w:r w:rsidRPr="008450C0">
        <w:rPr>
          <w:rStyle w:val="BodytextItalic"/>
          <w:rFonts w:ascii="Arial" w:hAnsi="Arial" w:cs="Arial"/>
          <w:i w:val="0"/>
          <w:sz w:val="24"/>
          <w:szCs w:val="24"/>
          <w:lang w:val="en-AU"/>
        </w:rPr>
        <w:t>ment</w:t>
      </w:r>
      <w:r w:rsidRPr="008450C0">
        <w:rPr>
          <w:rFonts w:ascii="Arial" w:hAnsi="Arial" w:cs="Arial"/>
          <w:color w:val="000000"/>
          <w:sz w:val="24"/>
          <w:szCs w:val="24"/>
        </w:rPr>
        <w:t xml:space="preserve">thereto will be laid on the table of this </w:t>
      </w:r>
      <w:r w:rsidRPr="008450C0">
        <w:rPr>
          <w:rStyle w:val="BodytextItalic"/>
          <w:rFonts w:ascii="Arial" w:hAnsi="Arial" w:cs="Arial"/>
          <w:i w:val="0"/>
          <w:sz w:val="24"/>
          <w:szCs w:val="24"/>
          <w:lang w:val="en-AU"/>
        </w:rPr>
        <w:t>House.</w:t>
      </w:r>
    </w:p>
    <w:p w:rsidR="00284C04" w:rsidRDefault="00284C04" w:rsidP="00FE18D1">
      <w:pPr>
        <w:pStyle w:val="BodyText1"/>
        <w:shd w:val="clear" w:color="auto" w:fill="auto"/>
        <w:spacing w:line="276" w:lineRule="auto"/>
        <w:ind w:right="20"/>
        <w:jc w:val="left"/>
        <w:rPr>
          <w:rStyle w:val="BodytextItalic"/>
          <w:rFonts w:ascii="Arial" w:hAnsi="Arial" w:cs="Arial"/>
          <w:i w:val="0"/>
          <w:sz w:val="24"/>
          <w:szCs w:val="24"/>
          <w:lang w:val="en-AU"/>
        </w:rPr>
      </w:pPr>
    </w:p>
    <w:p w:rsidR="00E36221" w:rsidRPr="008450C0" w:rsidRDefault="00E36221" w:rsidP="00FE18D1">
      <w:pPr>
        <w:pStyle w:val="BodyText1"/>
        <w:shd w:val="clear" w:color="auto" w:fill="auto"/>
        <w:spacing w:line="276" w:lineRule="auto"/>
        <w:ind w:right="20"/>
        <w:jc w:val="left"/>
        <w:rPr>
          <w:rFonts w:ascii="Arial" w:hAnsi="Arial" w:cs="Arial"/>
          <w:color w:val="000000"/>
          <w:sz w:val="24"/>
          <w:szCs w:val="24"/>
        </w:rPr>
      </w:pPr>
      <w:bookmarkStart w:id="0" w:name="_GoBack"/>
      <w:bookmarkEnd w:id="0"/>
      <w:r w:rsidRPr="008450C0">
        <w:rPr>
          <w:rStyle w:val="BodytextItalic"/>
          <w:rFonts w:ascii="Arial" w:hAnsi="Arial" w:cs="Arial"/>
          <w:i w:val="0"/>
          <w:sz w:val="24"/>
          <w:szCs w:val="24"/>
          <w:lang w:val="en-AU"/>
        </w:rPr>
        <w:t>Dr. EASTICK secured the adjournment of the debate.</w:t>
      </w:r>
    </w:p>
    <w:sectPr w:rsidR="00E36221" w:rsidRPr="008450C0" w:rsidSect="008450C0">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72C" w:rsidRDefault="00EE772C" w:rsidP="00B96B98">
      <w:pPr>
        <w:spacing w:after="0"/>
      </w:pPr>
      <w:r>
        <w:separator/>
      </w:r>
    </w:p>
  </w:endnote>
  <w:endnote w:type="continuationSeparator" w:id="1">
    <w:p w:rsidR="00EE772C" w:rsidRDefault="00EE772C" w:rsidP="00B96B9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B98" w:rsidRDefault="00B96B98" w:rsidP="00B96B98">
    <w:pPr>
      <w:pStyle w:val="Footer"/>
      <w:jc w:val="right"/>
      <w:rPr>
        <w:color w:val="548DD4" w:themeColor="text2" w:themeTint="99"/>
      </w:rPr>
    </w:pPr>
    <w:r>
      <w:rPr>
        <w:rFonts w:hint="eastAsia"/>
        <w:noProof/>
        <w:color w:val="548DD4" w:themeColor="text2" w:themeTint="99"/>
      </w:rPr>
      <w:t>History of Agriculture South Australia</w:t>
    </w:r>
  </w:p>
  <w:p w:rsidR="00B96B98" w:rsidRDefault="00B96B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72C" w:rsidRDefault="00EE772C" w:rsidP="00B96B98">
      <w:pPr>
        <w:spacing w:after="0"/>
      </w:pPr>
      <w:r>
        <w:separator/>
      </w:r>
    </w:p>
  </w:footnote>
  <w:footnote w:type="continuationSeparator" w:id="1">
    <w:p w:rsidR="00EE772C" w:rsidRDefault="00EE772C" w:rsidP="00B96B9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36221"/>
    <w:rsid w:val="00284C04"/>
    <w:rsid w:val="00412D5B"/>
    <w:rsid w:val="00562238"/>
    <w:rsid w:val="00573D31"/>
    <w:rsid w:val="006C5D4D"/>
    <w:rsid w:val="008450C0"/>
    <w:rsid w:val="008749FE"/>
    <w:rsid w:val="00A47623"/>
    <w:rsid w:val="00B96B98"/>
    <w:rsid w:val="00E36221"/>
    <w:rsid w:val="00EE772C"/>
    <w:rsid w:val="00FE18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D31"/>
    <w:pPr>
      <w:spacing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rsid w:val="00E36221"/>
    <w:rPr>
      <w:rFonts w:ascii="Times New Roman" w:eastAsia="Times New Roman" w:hAnsi="Times New Roman" w:cs="Times New Roman"/>
      <w:spacing w:val="1"/>
      <w:sz w:val="15"/>
      <w:szCs w:val="15"/>
      <w:shd w:val="clear" w:color="auto" w:fill="FFFFFF"/>
    </w:rPr>
  </w:style>
  <w:style w:type="paragraph" w:customStyle="1" w:styleId="BodyText1">
    <w:name w:val="Body Text1"/>
    <w:basedOn w:val="Normal"/>
    <w:link w:val="Bodytext"/>
    <w:rsid w:val="00E36221"/>
    <w:pPr>
      <w:widowControl w:val="0"/>
      <w:shd w:val="clear" w:color="auto" w:fill="FFFFFF"/>
      <w:spacing w:after="0" w:line="191" w:lineRule="exact"/>
      <w:jc w:val="both"/>
    </w:pPr>
    <w:rPr>
      <w:rFonts w:ascii="Times New Roman" w:eastAsia="Times New Roman" w:hAnsi="Times New Roman" w:cs="Times New Roman"/>
      <w:spacing w:val="1"/>
      <w:sz w:val="15"/>
      <w:szCs w:val="15"/>
    </w:rPr>
  </w:style>
  <w:style w:type="character" w:customStyle="1" w:styleId="BodytextItalic">
    <w:name w:val="Body text + Italic"/>
    <w:aliases w:val="Spacing 0 pt,Body text + Georgia,6 pt,Body text + 7 pt,Body text + 6 pt,Body text + 8 pt,Scale 80%,Body text + 6.5 pt,Body text + Garamond,7.5 pt,Italic,Body text + 4 pt,Body text (8) + 9.5 pt,Heading #2 (2) + 8.5 pt,Heading #1 + 9 pt"/>
    <w:basedOn w:val="Bodytext"/>
    <w:rsid w:val="00E36221"/>
    <w:rPr>
      <w:rFonts w:ascii="Times New Roman" w:eastAsia="Times New Roman" w:hAnsi="Times New Roman" w:cs="Times New Roman"/>
      <w:b w:val="0"/>
      <w:bCs w:val="0"/>
      <w:i/>
      <w:iCs/>
      <w:smallCaps w:val="0"/>
      <w:strike w:val="0"/>
      <w:color w:val="000000"/>
      <w:spacing w:val="2"/>
      <w:w w:val="100"/>
      <w:position w:val="0"/>
      <w:sz w:val="15"/>
      <w:szCs w:val="15"/>
      <w:u w:val="none"/>
      <w:shd w:val="clear" w:color="auto" w:fill="FFFFFF"/>
      <w:lang w:val="en-US"/>
    </w:rPr>
  </w:style>
  <w:style w:type="character" w:customStyle="1" w:styleId="BodytextSpacing0pt">
    <w:name w:val="Body text + Spacing 0 pt"/>
    <w:basedOn w:val="Bodytext"/>
    <w:rsid w:val="00E3622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paragraph" w:styleId="BalloonText">
    <w:name w:val="Balloon Text"/>
    <w:basedOn w:val="Normal"/>
    <w:link w:val="BalloonTextChar"/>
    <w:uiPriority w:val="99"/>
    <w:semiHidden/>
    <w:unhideWhenUsed/>
    <w:rsid w:val="00E362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221"/>
    <w:rPr>
      <w:rFonts w:ascii="Tahoma" w:hAnsi="Tahoma" w:cs="Tahoma"/>
      <w:sz w:val="16"/>
      <w:szCs w:val="16"/>
    </w:rPr>
  </w:style>
  <w:style w:type="paragraph" w:styleId="Header">
    <w:name w:val="header"/>
    <w:basedOn w:val="Normal"/>
    <w:link w:val="HeaderChar"/>
    <w:uiPriority w:val="99"/>
    <w:semiHidden/>
    <w:unhideWhenUsed/>
    <w:rsid w:val="00B96B98"/>
    <w:pPr>
      <w:tabs>
        <w:tab w:val="center" w:pos="4680"/>
        <w:tab w:val="right" w:pos="9360"/>
      </w:tabs>
      <w:spacing w:after="0"/>
    </w:pPr>
  </w:style>
  <w:style w:type="character" w:customStyle="1" w:styleId="HeaderChar">
    <w:name w:val="Header Char"/>
    <w:basedOn w:val="DefaultParagraphFont"/>
    <w:link w:val="Header"/>
    <w:uiPriority w:val="99"/>
    <w:semiHidden/>
    <w:rsid w:val="00B96B98"/>
    <w:rPr>
      <w:rFonts w:ascii="Arial" w:hAnsi="Arial"/>
      <w:sz w:val="24"/>
    </w:rPr>
  </w:style>
  <w:style w:type="paragraph" w:styleId="Footer">
    <w:name w:val="footer"/>
    <w:basedOn w:val="Normal"/>
    <w:link w:val="FooterChar"/>
    <w:uiPriority w:val="99"/>
    <w:semiHidden/>
    <w:unhideWhenUsed/>
    <w:rsid w:val="00B96B98"/>
    <w:pPr>
      <w:tabs>
        <w:tab w:val="center" w:pos="4680"/>
        <w:tab w:val="right" w:pos="9360"/>
      </w:tabs>
      <w:spacing w:after="0"/>
    </w:pPr>
  </w:style>
  <w:style w:type="character" w:customStyle="1" w:styleId="FooterChar">
    <w:name w:val="Footer Char"/>
    <w:basedOn w:val="DefaultParagraphFont"/>
    <w:link w:val="Footer"/>
    <w:uiPriority w:val="99"/>
    <w:semiHidden/>
    <w:rsid w:val="00B96B98"/>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93567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NOVIAR20</dc:creator>
  <cp:keywords/>
  <dc:description/>
  <cp:lastModifiedBy>Don Plowman</cp:lastModifiedBy>
  <cp:revision>7</cp:revision>
  <dcterms:created xsi:type="dcterms:W3CDTF">2012-12-06T00:28:00Z</dcterms:created>
  <dcterms:modified xsi:type="dcterms:W3CDTF">2019-12-27T03:37:00Z</dcterms:modified>
</cp:coreProperties>
</file>