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F45C" w14:textId="1BBFD372" w:rsidR="00033549" w:rsidRPr="001D3354" w:rsidRDefault="00033549" w:rsidP="001D3354">
      <w:pPr>
        <w:widowControl w:val="0"/>
        <w:spacing w:after="0" w:line="276" w:lineRule="auto"/>
        <w:ind w:right="300"/>
        <w:rPr>
          <w:rFonts w:ascii="Arial" w:eastAsia="Century Schoolbook" w:hAnsi="Arial" w:cs="Arial"/>
          <w:b/>
          <w:bCs/>
          <w:color w:val="2F5496" w:themeColor="accent1" w:themeShade="BF"/>
          <w:sz w:val="32"/>
          <w:szCs w:val="32"/>
          <w:lang w:val="en-US"/>
        </w:rPr>
      </w:pPr>
      <w:r w:rsidRPr="001D3354">
        <w:rPr>
          <w:rFonts w:ascii="Arial" w:eastAsia="Century Schoolbook" w:hAnsi="Arial" w:cs="Arial"/>
          <w:b/>
          <w:bCs/>
          <w:color w:val="2F5496" w:themeColor="accent1" w:themeShade="BF"/>
          <w:sz w:val="32"/>
          <w:szCs w:val="32"/>
          <w:lang w:val="en-US"/>
        </w:rPr>
        <w:t xml:space="preserve">PASTORAL </w:t>
      </w:r>
      <w:proofErr w:type="gramStart"/>
      <w:r w:rsidRPr="001D3354">
        <w:rPr>
          <w:rFonts w:ascii="Arial" w:eastAsia="Century Schoolbook" w:hAnsi="Arial" w:cs="Arial"/>
          <w:b/>
          <w:bCs/>
          <w:color w:val="2F5496" w:themeColor="accent1" w:themeShade="BF"/>
          <w:sz w:val="32"/>
          <w:szCs w:val="32"/>
          <w:lang w:val="en-US"/>
        </w:rPr>
        <w:t>LESSEES</w:t>
      </w:r>
      <w:proofErr w:type="gramEnd"/>
      <w:r w:rsidRPr="001D3354">
        <w:rPr>
          <w:rFonts w:ascii="Arial" w:eastAsia="Century Schoolbook" w:hAnsi="Arial" w:cs="Arial"/>
          <w:b/>
          <w:bCs/>
          <w:color w:val="2F5496" w:themeColor="accent1" w:themeShade="BF"/>
          <w:sz w:val="32"/>
          <w:szCs w:val="32"/>
          <w:lang w:val="en-US"/>
        </w:rPr>
        <w:t xml:space="preserve"> RELIEF BILL 1872</w:t>
      </w:r>
    </w:p>
    <w:p w14:paraId="291F7F54" w14:textId="0E99FB7D" w:rsidR="00033549" w:rsidRPr="001D3354" w:rsidRDefault="00033549" w:rsidP="001D3354">
      <w:pPr>
        <w:widowControl w:val="0"/>
        <w:spacing w:after="0" w:line="276" w:lineRule="auto"/>
        <w:ind w:right="300"/>
        <w:rPr>
          <w:rFonts w:ascii="Arial" w:eastAsia="Century Schoolbook" w:hAnsi="Arial" w:cs="Arial"/>
          <w:b/>
          <w:bCs/>
          <w:color w:val="2F5496" w:themeColor="accent1" w:themeShade="BF"/>
          <w:sz w:val="28"/>
          <w:szCs w:val="28"/>
          <w:lang w:val="en-US"/>
        </w:rPr>
      </w:pPr>
      <w:r w:rsidRPr="001D3354">
        <w:rPr>
          <w:rFonts w:ascii="Arial" w:eastAsia="Century Schoolbook" w:hAnsi="Arial" w:cs="Arial"/>
          <w:b/>
          <w:bCs/>
          <w:color w:val="2F5496" w:themeColor="accent1" w:themeShade="BF"/>
          <w:sz w:val="28"/>
          <w:szCs w:val="28"/>
          <w:lang w:val="en-US"/>
        </w:rPr>
        <w:t>Legislative Council, 7 November 1872, page 2569</w:t>
      </w:r>
    </w:p>
    <w:p w14:paraId="4ADFC57D" w14:textId="74E4A64E" w:rsidR="00033549" w:rsidRPr="001D3354" w:rsidRDefault="00033549" w:rsidP="001D3354">
      <w:pPr>
        <w:widowControl w:val="0"/>
        <w:spacing w:after="0" w:line="276" w:lineRule="auto"/>
        <w:ind w:right="300"/>
        <w:rPr>
          <w:rFonts w:ascii="Arial" w:eastAsia="Century Schoolbook" w:hAnsi="Arial" w:cs="Arial"/>
          <w:color w:val="2F5496" w:themeColor="accent1" w:themeShade="BF"/>
          <w:sz w:val="28"/>
          <w:szCs w:val="28"/>
          <w:lang w:val="en-US"/>
        </w:rPr>
      </w:pPr>
      <w:r w:rsidRPr="001D3354">
        <w:rPr>
          <w:rFonts w:ascii="Arial" w:eastAsia="Century Schoolbook" w:hAnsi="Arial" w:cs="Arial"/>
          <w:color w:val="2F5496" w:themeColor="accent1" w:themeShade="BF"/>
          <w:sz w:val="28"/>
          <w:szCs w:val="28"/>
          <w:lang w:val="en-US"/>
        </w:rPr>
        <w:t>Second reading.</w:t>
      </w:r>
    </w:p>
    <w:p w14:paraId="091D9632" w14:textId="77777777" w:rsidR="001D3354" w:rsidRDefault="001D3354" w:rsidP="001D3354">
      <w:pPr>
        <w:widowControl w:val="0"/>
        <w:spacing w:after="0" w:line="276" w:lineRule="auto"/>
        <w:ind w:right="80"/>
        <w:rPr>
          <w:rFonts w:ascii="Arial" w:eastAsia="Century Schoolbook" w:hAnsi="Arial" w:cs="Arial"/>
          <w:color w:val="000000"/>
          <w:sz w:val="24"/>
          <w:szCs w:val="24"/>
          <w:lang w:val="en-US"/>
        </w:rPr>
      </w:pPr>
    </w:p>
    <w:p w14:paraId="05A83BFB" w14:textId="092F6F56" w:rsidR="00033549" w:rsidRPr="001D3354" w:rsidRDefault="00033549" w:rsidP="001D3354">
      <w:pPr>
        <w:widowControl w:val="0"/>
        <w:spacing w:after="0" w:line="276" w:lineRule="auto"/>
        <w:ind w:right="80"/>
        <w:rPr>
          <w:rFonts w:ascii="Arial" w:eastAsia="Century Schoolbook" w:hAnsi="Arial" w:cs="Arial"/>
          <w:color w:val="000000"/>
          <w:sz w:val="24"/>
          <w:szCs w:val="24"/>
          <w:lang w:val="en-US"/>
        </w:rPr>
      </w:pPr>
      <w:r w:rsidRPr="001D3354">
        <w:rPr>
          <w:rFonts w:ascii="Arial" w:eastAsia="Century Schoolbook" w:hAnsi="Arial" w:cs="Arial"/>
          <w:b/>
          <w:bCs/>
          <w:color w:val="000000"/>
          <w:sz w:val="24"/>
          <w:szCs w:val="24"/>
          <w:lang w:val="en-US"/>
        </w:rPr>
        <w:t xml:space="preserve">The CHIEF SECRETARY (Hon. H. Ayers) </w:t>
      </w:r>
      <w:r w:rsidRPr="00C77675">
        <w:rPr>
          <w:rFonts w:ascii="Arial" w:eastAsia="Century Schoolbook" w:hAnsi="Arial" w:cs="Arial"/>
          <w:color w:val="000000"/>
          <w:sz w:val="24"/>
          <w:szCs w:val="24"/>
          <w:lang w:val="en-US"/>
        </w:rPr>
        <w:t>moved</w:t>
      </w:r>
      <w:r w:rsidRPr="001D3354">
        <w:rPr>
          <w:rFonts w:ascii="Arial" w:eastAsia="Century Schoolbook" w:hAnsi="Arial" w:cs="Arial"/>
          <w:color w:val="000000"/>
          <w:sz w:val="24"/>
          <w:szCs w:val="24"/>
          <w:lang w:val="en-US"/>
        </w:rPr>
        <w:t xml:space="preserve"> that this Bill be read the second time. </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 xml:space="preserve">The object of the Bill was to enable the holders of certain </w:t>
      </w:r>
      <w:r w:rsidR="001D3354" w:rsidRPr="001D3354">
        <w:rPr>
          <w:rFonts w:ascii="Arial" w:eastAsia="Century Schoolbook" w:hAnsi="Arial" w:cs="Arial"/>
          <w:color w:val="000000"/>
          <w:sz w:val="24"/>
          <w:szCs w:val="24"/>
          <w:lang w:val="en-US"/>
        </w:rPr>
        <w:t>pastoral</w:t>
      </w:r>
      <w:r w:rsidRPr="001D3354">
        <w:rPr>
          <w:rFonts w:ascii="Arial" w:eastAsia="Century Schoolbook" w:hAnsi="Arial" w:cs="Arial"/>
          <w:color w:val="000000"/>
          <w:sz w:val="24"/>
          <w:szCs w:val="24"/>
          <w:lang w:val="en-US"/>
        </w:rPr>
        <w:t xml:space="preserve"> leases to come under the provisions of the Waste Lands </w:t>
      </w:r>
      <w:r w:rsidR="001D3354" w:rsidRPr="001D3354">
        <w:rPr>
          <w:rFonts w:ascii="Arial" w:eastAsia="Century Schoolbook" w:hAnsi="Arial" w:cs="Arial"/>
          <w:color w:val="000000"/>
          <w:sz w:val="24"/>
          <w:szCs w:val="24"/>
          <w:lang w:val="en-US"/>
        </w:rPr>
        <w:t>Amendment</w:t>
      </w:r>
      <w:r w:rsidRPr="001D3354">
        <w:rPr>
          <w:rFonts w:ascii="Arial" w:eastAsia="Century Schoolbook" w:hAnsi="Arial" w:cs="Arial"/>
          <w:color w:val="000000"/>
          <w:sz w:val="24"/>
          <w:szCs w:val="24"/>
          <w:lang w:val="en-US"/>
        </w:rPr>
        <w:t xml:space="preserve"> and Procedure Act.</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 xml:space="preserve"> The Act referred to was No. 17 of 1869-70, the 31st section of which provided that certain lessees who should claim to surrender their leases within two months after the passing of the Act </w:t>
      </w:r>
      <w:r w:rsidR="001D3354">
        <w:rPr>
          <w:rFonts w:ascii="Arial" w:eastAsia="Century Schoolbook" w:hAnsi="Arial" w:cs="Arial"/>
          <w:color w:val="000000"/>
          <w:sz w:val="24"/>
          <w:szCs w:val="24"/>
          <w:lang w:val="en-US"/>
        </w:rPr>
        <w:t>s</w:t>
      </w:r>
      <w:r w:rsidRPr="001D3354">
        <w:rPr>
          <w:rFonts w:ascii="Arial" w:eastAsia="Century Schoolbook" w:hAnsi="Arial" w:cs="Arial"/>
          <w:color w:val="000000"/>
          <w:sz w:val="24"/>
          <w:szCs w:val="24"/>
          <w:lang w:val="en-US"/>
        </w:rPr>
        <w:t xml:space="preserve">hould be allowed to take up fresh leases upon more liberal terms. </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There were some of them, however, who did not avail themselves of the concession within the prescribed time.</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 xml:space="preserve"> Some were only a few hours too late, and others were unable to apply in time on account of their distance from Adelaide. </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 xml:space="preserve">The present as well as a former Government believed, however, that these lessees had some claim to participate in the concessions provided under the Act of 1869-70, and a former Government introduced a Bill </w:t>
      </w:r>
      <w:proofErr w:type="gramStart"/>
      <w:r w:rsidRPr="001D3354">
        <w:rPr>
          <w:rFonts w:ascii="Arial" w:eastAsia="Century Schoolbook" w:hAnsi="Arial" w:cs="Arial"/>
          <w:color w:val="000000"/>
          <w:sz w:val="24"/>
          <w:szCs w:val="24"/>
          <w:lang w:val="en-US"/>
        </w:rPr>
        <w:t>similar to</w:t>
      </w:r>
      <w:proofErr w:type="gramEnd"/>
      <w:r w:rsidRPr="001D3354">
        <w:rPr>
          <w:rFonts w:ascii="Arial" w:eastAsia="Century Schoolbook" w:hAnsi="Arial" w:cs="Arial"/>
          <w:color w:val="000000"/>
          <w:sz w:val="24"/>
          <w:szCs w:val="24"/>
          <w:lang w:val="en-US"/>
        </w:rPr>
        <w:t xml:space="preserve"> the present, but which did not become law on account of the dissolution. </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 xml:space="preserve">The present Government, therefore, asked that the lessees referred to should have the same privileges conferred upon them as they would have been entitled to had they made their applications within the prescribed time. </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 xml:space="preserve">If hon. gentlemen required further information as to the particular lessees who would be affected by the </w:t>
      </w:r>
      <w:proofErr w:type="gramStart"/>
      <w:r w:rsidRPr="001D3354">
        <w:rPr>
          <w:rFonts w:ascii="Arial" w:eastAsia="Century Schoolbook" w:hAnsi="Arial" w:cs="Arial"/>
          <w:color w:val="000000"/>
          <w:sz w:val="24"/>
          <w:szCs w:val="24"/>
          <w:lang w:val="en-US"/>
        </w:rPr>
        <w:t>Bill</w:t>
      </w:r>
      <w:proofErr w:type="gramEnd"/>
      <w:r w:rsidRPr="001D3354">
        <w:rPr>
          <w:rFonts w:ascii="Arial" w:eastAsia="Century Schoolbook" w:hAnsi="Arial" w:cs="Arial"/>
          <w:color w:val="000000"/>
          <w:sz w:val="24"/>
          <w:szCs w:val="24"/>
          <w:lang w:val="en-US"/>
        </w:rPr>
        <w:t xml:space="preserve"> they would find it in Council Paper No. 94 of the present session.</w:t>
      </w:r>
      <w:r w:rsidR="001D3354">
        <w:rPr>
          <w:rFonts w:ascii="Arial" w:eastAsia="Century Schoolbook" w:hAnsi="Arial" w:cs="Arial"/>
          <w:color w:val="000000"/>
          <w:sz w:val="24"/>
          <w:szCs w:val="24"/>
          <w:lang w:val="en-US"/>
        </w:rPr>
        <w:t xml:space="preserve"> </w:t>
      </w:r>
      <w:r w:rsidRPr="001D3354">
        <w:rPr>
          <w:rFonts w:ascii="Arial" w:eastAsia="Century Schoolbook" w:hAnsi="Arial" w:cs="Arial"/>
          <w:color w:val="000000"/>
          <w:sz w:val="24"/>
          <w:szCs w:val="24"/>
          <w:lang w:val="en-US"/>
        </w:rPr>
        <w:t xml:space="preserve"> Believing that the Bill would do </w:t>
      </w:r>
      <w:r w:rsidR="001D3354" w:rsidRPr="001D3354">
        <w:rPr>
          <w:rFonts w:ascii="Arial" w:eastAsia="Century Schoolbook" w:hAnsi="Arial" w:cs="Arial"/>
          <w:color w:val="000000"/>
          <w:sz w:val="24"/>
          <w:szCs w:val="24"/>
          <w:lang w:val="en-US"/>
        </w:rPr>
        <w:t>justice</w:t>
      </w:r>
      <w:r w:rsidRPr="001D3354">
        <w:rPr>
          <w:rFonts w:ascii="Arial" w:eastAsia="Century Schoolbook" w:hAnsi="Arial" w:cs="Arial"/>
          <w:color w:val="000000"/>
          <w:sz w:val="24"/>
          <w:szCs w:val="24"/>
          <w:lang w:val="en-US"/>
        </w:rPr>
        <w:t xml:space="preserve"> to the persons referred to, he had much pleasure in moving that the Bill be read the second time.</w:t>
      </w:r>
    </w:p>
    <w:p w14:paraId="2211D16B" w14:textId="77777777" w:rsidR="00033549" w:rsidRPr="001D3354" w:rsidRDefault="00033549" w:rsidP="001D3354">
      <w:pPr>
        <w:widowControl w:val="0"/>
        <w:spacing w:after="0" w:line="276" w:lineRule="auto"/>
        <w:rPr>
          <w:rFonts w:ascii="Arial" w:eastAsia="Century Schoolbook" w:hAnsi="Arial" w:cs="Arial"/>
          <w:color w:val="000000"/>
          <w:sz w:val="24"/>
          <w:szCs w:val="24"/>
          <w:lang w:val="en-US"/>
        </w:rPr>
      </w:pPr>
      <w:r w:rsidRPr="001D3354">
        <w:rPr>
          <w:rFonts w:ascii="Arial" w:eastAsia="Century Schoolbook" w:hAnsi="Arial" w:cs="Arial"/>
          <w:color w:val="000000"/>
          <w:sz w:val="24"/>
          <w:szCs w:val="24"/>
          <w:lang w:val="en-US"/>
        </w:rPr>
        <w:t>Carried.</w:t>
      </w:r>
    </w:p>
    <w:p w14:paraId="130DD78F" w14:textId="77777777" w:rsidR="006D7722" w:rsidRDefault="006D7722"/>
    <w:sectPr w:rsidR="006D772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74A4" w14:textId="77777777" w:rsidR="001D3354" w:rsidRDefault="001D3354" w:rsidP="001D3354">
      <w:pPr>
        <w:spacing w:after="0" w:line="240" w:lineRule="auto"/>
      </w:pPr>
      <w:r>
        <w:separator/>
      </w:r>
    </w:p>
  </w:endnote>
  <w:endnote w:type="continuationSeparator" w:id="0">
    <w:p w14:paraId="7917CA73" w14:textId="77777777" w:rsidR="001D3354" w:rsidRDefault="001D3354" w:rsidP="001D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503E" w14:textId="77777777" w:rsidR="001D3354" w:rsidRPr="001D3354" w:rsidRDefault="001D3354" w:rsidP="001D335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1D3354">
      <w:rPr>
        <w:rFonts w:ascii="Arial" w:eastAsia="Arial Unicode MS" w:hAnsi="Arial" w:cs="Arial"/>
        <w:noProof/>
        <w:color w:val="548DD4"/>
        <w:sz w:val="24"/>
        <w:szCs w:val="24"/>
        <w:lang w:val="en-US"/>
      </w:rPr>
      <w:t>History of Agriculture South Australia</w:t>
    </w:r>
  </w:p>
  <w:bookmarkEnd w:id="0"/>
  <w:p w14:paraId="42892993" w14:textId="77777777" w:rsidR="001D3354" w:rsidRPr="001D3354" w:rsidRDefault="001D3354" w:rsidP="001D3354">
    <w:pPr>
      <w:spacing w:after="200" w:line="276" w:lineRule="auto"/>
      <w:rPr>
        <w:rFonts w:ascii="Calibri" w:eastAsia="Calibri" w:hAnsi="Calibri" w:cs="Times New Roman"/>
        <w:lang w:val="en-US"/>
      </w:rPr>
    </w:pPr>
  </w:p>
  <w:bookmarkEnd w:id="1"/>
  <w:p w14:paraId="29B91A27" w14:textId="77777777" w:rsidR="001D3354" w:rsidRDefault="001D3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5C0F" w14:textId="77777777" w:rsidR="001D3354" w:rsidRDefault="001D3354" w:rsidP="001D3354">
      <w:pPr>
        <w:spacing w:after="0" w:line="240" w:lineRule="auto"/>
      </w:pPr>
      <w:r>
        <w:separator/>
      </w:r>
    </w:p>
  </w:footnote>
  <w:footnote w:type="continuationSeparator" w:id="0">
    <w:p w14:paraId="715036AC" w14:textId="77777777" w:rsidR="001D3354" w:rsidRDefault="001D3354" w:rsidP="001D3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49"/>
    <w:rsid w:val="00033549"/>
    <w:rsid w:val="001D3354"/>
    <w:rsid w:val="006D7722"/>
    <w:rsid w:val="00C77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2C58"/>
  <w15:chartTrackingRefBased/>
  <w15:docId w15:val="{231FD7F2-E45C-42D0-815D-A73E17F8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354"/>
  </w:style>
  <w:style w:type="paragraph" w:styleId="Footer">
    <w:name w:val="footer"/>
    <w:basedOn w:val="Normal"/>
    <w:link w:val="FooterChar"/>
    <w:uiPriority w:val="99"/>
    <w:unhideWhenUsed/>
    <w:rsid w:val="001D3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2022-10-18T23:31:00Z</dcterms:created>
  <dcterms:modified xsi:type="dcterms:W3CDTF">2022-12-28T07:27:00Z</dcterms:modified>
</cp:coreProperties>
</file>