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54" w:rsidRPr="00C27DDC" w:rsidRDefault="00C27DDC" w:rsidP="00C27DDC">
      <w:pPr>
        <w:pStyle w:val="normal0"/>
        <w:spacing w:after="174" w:line="276" w:lineRule="auto"/>
        <w:ind w:right="20"/>
        <w:rPr>
          <w:rFonts w:ascii="Arial" w:eastAsia="Arial" w:hAnsi="Arial" w:cs="Arial"/>
          <w:color w:val="000000"/>
          <w:sz w:val="32"/>
          <w:szCs w:val="32"/>
        </w:rPr>
      </w:pPr>
      <w:r w:rsidRPr="00C27DDC">
        <w:rPr>
          <w:rFonts w:ascii="Arial" w:eastAsia="Arial" w:hAnsi="Arial" w:cs="Arial"/>
          <w:b/>
          <w:color w:val="1C4587"/>
          <w:sz w:val="32"/>
          <w:szCs w:val="32"/>
        </w:rPr>
        <w:t>BULK HANDLING OF GRAIN ACT AMENDMENT BILL</w:t>
      </w:r>
      <w:r w:rsidRPr="00C27DDC">
        <w:rPr>
          <w:rFonts w:ascii="Arial" w:eastAsia="Arial" w:hAnsi="Arial" w:cs="Arial"/>
          <w:b/>
          <w:color w:val="1C4587"/>
          <w:sz w:val="32"/>
          <w:szCs w:val="32"/>
        </w:rPr>
        <w:t xml:space="preserve"> 1977</w:t>
      </w:r>
    </w:p>
    <w:p w:rsidR="00516754" w:rsidRPr="00C27DDC" w:rsidRDefault="00C27DDC" w:rsidP="00C27DDC">
      <w:pPr>
        <w:pStyle w:val="normal0"/>
        <w:pBdr>
          <w:top w:val="nil"/>
          <w:left w:val="nil"/>
          <w:bottom w:val="nil"/>
          <w:right w:val="nil"/>
          <w:between w:val="nil"/>
        </w:pBdr>
        <w:spacing w:line="276" w:lineRule="auto"/>
        <w:rPr>
          <w:rFonts w:ascii="Arial" w:eastAsia="Arial" w:hAnsi="Arial" w:cs="Arial"/>
          <w:b/>
          <w:color w:val="1C4587"/>
          <w:sz w:val="28"/>
          <w:szCs w:val="28"/>
        </w:rPr>
      </w:pPr>
      <w:r w:rsidRPr="00C27DDC">
        <w:rPr>
          <w:rFonts w:ascii="Arial" w:eastAsia="Arial" w:hAnsi="Arial" w:cs="Arial"/>
          <w:b/>
          <w:color w:val="1C4587"/>
          <w:sz w:val="28"/>
          <w:szCs w:val="28"/>
        </w:rPr>
        <w:t>HOUSE</w:t>
      </w:r>
      <w:r w:rsidRPr="00C27DDC">
        <w:rPr>
          <w:rFonts w:ascii="Arial" w:eastAsia="Arial" w:hAnsi="Arial" w:cs="Arial"/>
          <w:b/>
          <w:color w:val="1C4587"/>
          <w:sz w:val="28"/>
          <w:szCs w:val="28"/>
        </w:rPr>
        <w:t xml:space="preserve"> </w:t>
      </w:r>
      <w:r w:rsidRPr="00C27DDC">
        <w:rPr>
          <w:rFonts w:ascii="Arial" w:eastAsia="Arial" w:hAnsi="Arial" w:cs="Arial"/>
          <w:b/>
          <w:color w:val="1C4587"/>
          <w:sz w:val="28"/>
          <w:szCs w:val="28"/>
        </w:rPr>
        <w:t xml:space="preserve">of </w:t>
      </w:r>
      <w:r w:rsidRPr="00C27DDC">
        <w:rPr>
          <w:rFonts w:ascii="Arial" w:eastAsia="Arial" w:hAnsi="Arial" w:cs="Arial"/>
          <w:b/>
          <w:color w:val="1C4587"/>
          <w:sz w:val="28"/>
          <w:szCs w:val="28"/>
        </w:rPr>
        <w:t xml:space="preserve"> ASSEMBLY</w:t>
      </w:r>
      <w:r w:rsidRPr="00C27DDC">
        <w:rPr>
          <w:rFonts w:ascii="Arial" w:eastAsia="Arial" w:hAnsi="Arial" w:cs="Arial"/>
          <w:b/>
          <w:color w:val="1C4587"/>
          <w:sz w:val="28"/>
          <w:szCs w:val="28"/>
        </w:rPr>
        <w:t>, 17 November 17 1977, page 889</w:t>
      </w:r>
    </w:p>
    <w:p w:rsidR="00516754" w:rsidRDefault="00516754" w:rsidP="00C27DDC">
      <w:pPr>
        <w:pStyle w:val="normal0"/>
        <w:pBdr>
          <w:top w:val="nil"/>
          <w:left w:val="nil"/>
          <w:bottom w:val="nil"/>
          <w:right w:val="nil"/>
          <w:between w:val="nil"/>
        </w:pBdr>
        <w:spacing w:line="276" w:lineRule="auto"/>
        <w:rPr>
          <w:rFonts w:ascii="Arial" w:eastAsia="Arial" w:hAnsi="Arial" w:cs="Arial"/>
          <w:color w:val="1C4587"/>
          <w:sz w:val="28"/>
          <w:szCs w:val="28"/>
        </w:rPr>
      </w:pPr>
    </w:p>
    <w:p w:rsidR="00516754" w:rsidRDefault="00C27DDC" w:rsidP="00C27DDC">
      <w:pPr>
        <w:pStyle w:val="normal0"/>
        <w:pBdr>
          <w:top w:val="nil"/>
          <w:left w:val="nil"/>
          <w:bottom w:val="nil"/>
          <w:right w:val="nil"/>
          <w:between w:val="nil"/>
        </w:pBdr>
        <w:spacing w:line="276" w:lineRule="auto"/>
        <w:rPr>
          <w:rFonts w:ascii="Arial" w:eastAsia="Arial" w:hAnsi="Arial" w:cs="Arial"/>
          <w:color w:val="1C4587"/>
          <w:sz w:val="28"/>
          <w:szCs w:val="28"/>
        </w:rPr>
      </w:pPr>
      <w:r>
        <w:rPr>
          <w:rFonts w:ascii="Arial" w:eastAsia="Arial" w:hAnsi="Arial" w:cs="Arial"/>
          <w:color w:val="1C4587"/>
          <w:sz w:val="28"/>
          <w:szCs w:val="28"/>
        </w:rPr>
        <w:t xml:space="preserve">Second reading </w:t>
      </w:r>
    </w:p>
    <w:p w:rsidR="00516754" w:rsidRDefault="00516754" w:rsidP="00C27DDC">
      <w:pPr>
        <w:pStyle w:val="normal0"/>
        <w:pBdr>
          <w:top w:val="nil"/>
          <w:left w:val="nil"/>
          <w:bottom w:val="nil"/>
          <w:right w:val="nil"/>
          <w:between w:val="nil"/>
        </w:pBdr>
        <w:spacing w:after="174" w:line="276" w:lineRule="auto"/>
        <w:ind w:right="20"/>
        <w:jc w:val="center"/>
        <w:rPr>
          <w:rFonts w:ascii="Arial" w:eastAsia="Arial" w:hAnsi="Arial" w:cs="Arial"/>
          <w:color w:val="000000"/>
        </w:rPr>
      </w:pPr>
    </w:p>
    <w:p w:rsidR="00516754" w:rsidRDefault="00C27DDC" w:rsidP="00C27DDC">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J. D. CORCORAN (Minister of Works) obtained leave and introduced a Bill for an Act to amend the Bulk Handling of Grain Act, 1959-66. Read a first time.</w:t>
      </w:r>
    </w:p>
    <w:p w:rsidR="00516754" w:rsidRDefault="00516754" w:rsidP="00C27DDC">
      <w:pPr>
        <w:pStyle w:val="normal0"/>
        <w:pBdr>
          <w:top w:val="nil"/>
          <w:left w:val="nil"/>
          <w:bottom w:val="nil"/>
          <w:right w:val="nil"/>
          <w:between w:val="nil"/>
        </w:pBdr>
        <w:spacing w:line="276" w:lineRule="auto"/>
        <w:ind w:right="20"/>
        <w:jc w:val="both"/>
        <w:rPr>
          <w:rFonts w:ascii="Arial" w:eastAsia="Arial" w:hAnsi="Arial" w:cs="Arial"/>
        </w:rPr>
      </w:pPr>
    </w:p>
    <w:p w:rsidR="00516754" w:rsidRDefault="00C27DDC" w:rsidP="00C27DDC">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J. D. CORCORAN: I move:</w:t>
      </w:r>
    </w:p>
    <w:p w:rsidR="00516754" w:rsidRDefault="00C27DDC" w:rsidP="00C27DDC">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516754" w:rsidRDefault="00516754" w:rsidP="00C27DDC">
      <w:pPr>
        <w:pStyle w:val="normal0"/>
        <w:pBdr>
          <w:top w:val="nil"/>
          <w:left w:val="nil"/>
          <w:bottom w:val="nil"/>
          <w:right w:val="nil"/>
          <w:between w:val="nil"/>
        </w:pBdr>
        <w:spacing w:line="276" w:lineRule="auto"/>
        <w:jc w:val="both"/>
        <w:rPr>
          <w:rFonts w:ascii="Arial" w:eastAsia="Arial" w:hAnsi="Arial" w:cs="Arial"/>
          <w:i/>
        </w:rPr>
      </w:pPr>
    </w:p>
    <w:p w:rsidR="00516754" w:rsidRDefault="00C27DDC" w:rsidP="00C27DDC">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It provides for amendments of the principal Act, the Bulk Handling of Grain Act, 1959-1966, that are consequential on the amendments of the Barley Marketing Act, 1947- 1973, provided for by the Barley Marketing Act Amendment Bill,. 1977. The Barley Marketi</w:t>
      </w:r>
      <w:r>
        <w:rPr>
          <w:rFonts w:ascii="Arial" w:eastAsia="Arial" w:hAnsi="Arial" w:cs="Arial"/>
          <w:color w:val="000000"/>
        </w:rPr>
        <w:t>ng Act Amendment Bill, 1977, provides for the extension of the statutory marketing powers of the Australian Barley Board to the marketing of oats. This Bill extends all the powers, rights and duties of the South Australian Cooperative Bulk Handling Limited</w:t>
      </w:r>
      <w:r>
        <w:rPr>
          <w:rFonts w:ascii="Arial" w:eastAsia="Arial" w:hAnsi="Arial" w:cs="Arial"/>
          <w:color w:val="000000"/>
        </w:rPr>
        <w:t xml:space="preserve"> in respect of the handling of barley to the handling of oats. I seek leave to have the remainder of the explanation inserted in </w:t>
      </w:r>
      <w:proofErr w:type="spellStart"/>
      <w:r>
        <w:rPr>
          <w:rFonts w:ascii="Arial" w:eastAsia="Arial" w:hAnsi="Arial" w:cs="Arial"/>
          <w:i/>
          <w:color w:val="000000"/>
        </w:rPr>
        <w:t>Hansard</w:t>
      </w:r>
      <w:proofErr w:type="spellEnd"/>
      <w:r>
        <w:rPr>
          <w:rFonts w:ascii="Arial" w:eastAsia="Arial" w:hAnsi="Arial" w:cs="Arial"/>
          <w:i/>
          <w:color w:val="000000"/>
        </w:rPr>
        <w:t xml:space="preserve"> </w:t>
      </w:r>
      <w:r>
        <w:rPr>
          <w:rFonts w:ascii="Arial" w:eastAsia="Arial" w:hAnsi="Arial" w:cs="Arial"/>
          <w:color w:val="000000"/>
        </w:rPr>
        <w:t>without my reading it.</w:t>
      </w:r>
    </w:p>
    <w:p w:rsidR="00516754" w:rsidRDefault="00C27DDC" w:rsidP="00C27DDC">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Leave granted.</w:t>
      </w:r>
    </w:p>
    <w:p w:rsidR="00516754" w:rsidRDefault="00516754" w:rsidP="00C27DDC">
      <w:pPr>
        <w:pStyle w:val="normal0"/>
        <w:pBdr>
          <w:top w:val="nil"/>
          <w:left w:val="nil"/>
          <w:bottom w:val="nil"/>
          <w:right w:val="nil"/>
          <w:between w:val="nil"/>
        </w:pBdr>
        <w:spacing w:line="276" w:lineRule="auto"/>
        <w:jc w:val="both"/>
        <w:rPr>
          <w:rFonts w:ascii="Arial" w:eastAsia="Arial" w:hAnsi="Arial" w:cs="Arial"/>
          <w:color w:val="000000"/>
        </w:rPr>
      </w:pPr>
    </w:p>
    <w:p w:rsidR="00516754" w:rsidRDefault="00C27DDC" w:rsidP="00C27DDC">
      <w:pPr>
        <w:pStyle w:val="normal0"/>
        <w:pBdr>
          <w:top w:val="nil"/>
          <w:left w:val="nil"/>
          <w:bottom w:val="nil"/>
          <w:right w:val="nil"/>
          <w:between w:val="nil"/>
        </w:pBdr>
        <w:spacing w:after="123" w:line="276" w:lineRule="auto"/>
        <w:ind w:right="20"/>
        <w:rPr>
          <w:rFonts w:ascii="Arial" w:eastAsia="Arial" w:hAnsi="Arial" w:cs="Arial"/>
          <w:color w:val="000000"/>
        </w:rPr>
      </w:pPr>
      <w:r>
        <w:rPr>
          <w:rFonts w:ascii="Arial" w:eastAsia="Arial" w:hAnsi="Arial" w:cs="Arial"/>
          <w:color w:val="000000"/>
        </w:rPr>
        <w:t>Remainder of Explanation of Bill</w:t>
      </w:r>
    </w:p>
    <w:p w:rsidR="00516754" w:rsidRDefault="00C27DDC" w:rsidP="00C27DDC">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Clause 1 is formal. Clause 2 provides that the </w:t>
      </w:r>
      <w:r>
        <w:rPr>
          <w:rFonts w:ascii="Arial" w:eastAsia="Arial" w:hAnsi="Arial" w:cs="Arial"/>
          <w:color w:val="000000"/>
        </w:rPr>
        <w:t>measure is to come into operation on a day to be fixed by proclamation. Clause 3 amends section 2 of the principal Act by applying the definition of “warrant” to “grain” instead of wheat only. Clause 4 amends section 12 of the principal Act to extend the e</w:t>
      </w:r>
      <w:r>
        <w:rPr>
          <w:rFonts w:ascii="Arial" w:eastAsia="Arial" w:hAnsi="Arial" w:cs="Arial"/>
          <w:color w:val="000000"/>
        </w:rPr>
        <w:t>xclusive right of the co-operative to the bulk handling of wheat and barley to the bulk handling of oats. Clause 5 amends section 14 of the principal Act and is consequential to the amendment provided for by clause 4. Clause 6 extends the right of the co-o</w:t>
      </w:r>
      <w:r>
        <w:rPr>
          <w:rFonts w:ascii="Arial" w:eastAsia="Arial" w:hAnsi="Arial" w:cs="Arial"/>
          <w:color w:val="000000"/>
        </w:rPr>
        <w:t>perative to be a licensed receiver of bulk wheat and barley to bulk oats. Clause 7 amends section 30 of the principal Act and is consequential to the amendment provided for by clause 6. Clauses 8, 9 and 10 are also of a consequential nature only.</w:t>
      </w:r>
    </w:p>
    <w:p w:rsidR="00516754" w:rsidRDefault="00516754" w:rsidP="00C27DDC">
      <w:pPr>
        <w:pStyle w:val="normal0"/>
        <w:pBdr>
          <w:top w:val="nil"/>
          <w:left w:val="nil"/>
          <w:bottom w:val="nil"/>
          <w:right w:val="nil"/>
          <w:between w:val="nil"/>
        </w:pBdr>
        <w:spacing w:line="276" w:lineRule="auto"/>
        <w:ind w:right="20"/>
        <w:rPr>
          <w:rFonts w:ascii="Arial" w:eastAsia="Arial" w:hAnsi="Arial" w:cs="Arial"/>
        </w:rPr>
      </w:pPr>
    </w:p>
    <w:p w:rsidR="00516754" w:rsidRDefault="00C27DDC" w:rsidP="00C27DDC">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Mr. VENNING secured the adjournment of the debate.</w:t>
      </w:r>
    </w:p>
    <w:p w:rsidR="00516754" w:rsidRDefault="00516754" w:rsidP="00C27DDC">
      <w:pPr>
        <w:pStyle w:val="normal0"/>
        <w:spacing w:line="276" w:lineRule="auto"/>
        <w:rPr>
          <w:sz w:val="2"/>
          <w:szCs w:val="2"/>
        </w:rPr>
      </w:pPr>
    </w:p>
    <w:p w:rsidR="00516754" w:rsidRDefault="00516754" w:rsidP="00C27DDC">
      <w:pPr>
        <w:pStyle w:val="normal0"/>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p>
    <w:p w:rsidR="00516754" w:rsidRDefault="00516754" w:rsidP="00C27DDC">
      <w:pPr>
        <w:pStyle w:val="normal0"/>
        <w:spacing w:line="276" w:lineRule="auto"/>
        <w:rPr>
          <w:sz w:val="2"/>
          <w:szCs w:val="2"/>
        </w:rPr>
      </w:pPr>
    </w:p>
    <w:sectPr w:rsidR="00516754" w:rsidSect="00C27DDC">
      <w:pgSz w:w="16838" w:h="23811"/>
      <w:pgMar w:top="1440" w:right="1440" w:bottom="1440" w:left="1440" w:header="0" w:footer="3"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20"/>
  <w:displayHorizontalDrawingGridEvery w:val="2"/>
  <w:characterSpacingControl w:val="doNotCompress"/>
  <w:compat/>
  <w:rsids>
    <w:rsidRoot w:val="00516754"/>
    <w:rsid w:val="00516754"/>
    <w:rsid w:val="00C27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6754"/>
    <w:pPr>
      <w:keepNext/>
      <w:keepLines/>
      <w:spacing w:before="480" w:after="120"/>
      <w:outlineLvl w:val="0"/>
    </w:pPr>
    <w:rPr>
      <w:b/>
      <w:sz w:val="48"/>
      <w:szCs w:val="48"/>
    </w:rPr>
  </w:style>
  <w:style w:type="paragraph" w:styleId="Heading2">
    <w:name w:val="heading 2"/>
    <w:basedOn w:val="normal0"/>
    <w:next w:val="normal0"/>
    <w:rsid w:val="00516754"/>
    <w:pPr>
      <w:keepNext/>
      <w:keepLines/>
      <w:spacing w:before="360" w:after="80"/>
      <w:outlineLvl w:val="1"/>
    </w:pPr>
    <w:rPr>
      <w:b/>
      <w:sz w:val="36"/>
      <w:szCs w:val="36"/>
    </w:rPr>
  </w:style>
  <w:style w:type="paragraph" w:styleId="Heading3">
    <w:name w:val="heading 3"/>
    <w:basedOn w:val="normal0"/>
    <w:next w:val="normal0"/>
    <w:rsid w:val="00516754"/>
    <w:pPr>
      <w:keepNext/>
      <w:keepLines/>
      <w:spacing w:before="280" w:after="80"/>
      <w:outlineLvl w:val="2"/>
    </w:pPr>
    <w:rPr>
      <w:b/>
      <w:sz w:val="28"/>
      <w:szCs w:val="28"/>
    </w:rPr>
  </w:style>
  <w:style w:type="paragraph" w:styleId="Heading4">
    <w:name w:val="heading 4"/>
    <w:basedOn w:val="normal0"/>
    <w:next w:val="normal0"/>
    <w:rsid w:val="00516754"/>
    <w:pPr>
      <w:keepNext/>
      <w:keepLines/>
      <w:spacing w:before="240" w:after="40"/>
      <w:outlineLvl w:val="3"/>
    </w:pPr>
    <w:rPr>
      <w:b/>
    </w:rPr>
  </w:style>
  <w:style w:type="paragraph" w:styleId="Heading5">
    <w:name w:val="heading 5"/>
    <w:basedOn w:val="normal0"/>
    <w:next w:val="normal0"/>
    <w:rsid w:val="00516754"/>
    <w:pPr>
      <w:keepNext/>
      <w:keepLines/>
      <w:spacing w:before="220" w:after="40"/>
      <w:outlineLvl w:val="4"/>
    </w:pPr>
    <w:rPr>
      <w:b/>
      <w:sz w:val="22"/>
      <w:szCs w:val="22"/>
    </w:rPr>
  </w:style>
  <w:style w:type="paragraph" w:styleId="Heading6">
    <w:name w:val="heading 6"/>
    <w:basedOn w:val="normal0"/>
    <w:next w:val="normal0"/>
    <w:rsid w:val="005167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6754"/>
  </w:style>
  <w:style w:type="paragraph" w:styleId="Title">
    <w:name w:val="Title"/>
    <w:basedOn w:val="normal0"/>
    <w:next w:val="normal0"/>
    <w:rsid w:val="00516754"/>
    <w:pPr>
      <w:keepNext/>
      <w:keepLines/>
      <w:spacing w:before="480" w:after="120"/>
    </w:pPr>
    <w:rPr>
      <w:b/>
      <w:sz w:val="72"/>
      <w:szCs w:val="72"/>
    </w:rPr>
  </w:style>
  <w:style w:type="paragraph" w:styleId="Subtitle">
    <w:name w:val="Subtitle"/>
    <w:basedOn w:val="normal0"/>
    <w:next w:val="normal0"/>
    <w:rsid w:val="0051675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2019-12-27T19:36:00Z</dcterms:created>
  <dcterms:modified xsi:type="dcterms:W3CDTF">2019-12-27T19:37:00Z</dcterms:modified>
</cp:coreProperties>
</file>