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2D" w:rsidRPr="00216495" w:rsidRDefault="0014372D" w:rsidP="00216495">
      <w:pPr>
        <w:spacing w:after="0" w:line="276" w:lineRule="auto"/>
        <w:rPr>
          <w:rStyle w:val="BodytextItalic"/>
          <w:rFonts w:ascii="Arial" w:eastAsia="Arial Unicode MS" w:hAnsi="Arial" w:cs="Arial"/>
          <w:b/>
          <w:bCs/>
          <w:i w:val="0"/>
          <w:iCs w:val="0"/>
          <w:color w:val="00439E"/>
          <w:spacing w:val="1"/>
          <w:sz w:val="24"/>
          <w:szCs w:val="24"/>
          <w:shd w:val="clear" w:color="auto" w:fill="FFFFFF"/>
          <w:lang w:eastAsia="en-AU" w:bidi="ar-SA"/>
        </w:rPr>
      </w:pPr>
      <w:r w:rsidRPr="00216495">
        <w:rPr>
          <w:rStyle w:val="BodytextItalic"/>
          <w:rFonts w:ascii="Arial" w:eastAsia="Arial Unicode MS" w:hAnsi="Arial" w:cs="Arial"/>
          <w:b/>
          <w:bCs/>
          <w:i w:val="0"/>
          <w:iCs w:val="0"/>
          <w:color w:val="00439E"/>
          <w:spacing w:val="1"/>
          <w:sz w:val="32"/>
          <w:szCs w:val="32"/>
          <w:shd w:val="clear" w:color="auto" w:fill="FFFFFF"/>
          <w:lang w:eastAsia="en-AU" w:bidi="ar-SA"/>
        </w:rPr>
        <w:t>METROPOLITAN MILK SUPPLY ACT AMENDMENT BILL</w:t>
      </w:r>
      <w:r w:rsidR="00216495" w:rsidRPr="00216495">
        <w:rPr>
          <w:rStyle w:val="BodytextItalic"/>
          <w:rFonts w:ascii="Arial" w:eastAsia="Arial Unicode MS" w:hAnsi="Arial" w:cs="Arial"/>
          <w:b/>
          <w:bCs/>
          <w:i w:val="0"/>
          <w:iCs w:val="0"/>
          <w:color w:val="00439E"/>
          <w:spacing w:val="1"/>
          <w:sz w:val="32"/>
          <w:szCs w:val="32"/>
          <w:shd w:val="clear" w:color="auto" w:fill="FFFFFF"/>
          <w:lang w:eastAsia="en-AU" w:bidi="ar-SA"/>
        </w:rPr>
        <w:t xml:space="preserve"> 1971</w:t>
      </w:r>
    </w:p>
    <w:p w:rsidR="00216495" w:rsidRPr="00216495" w:rsidRDefault="00216495" w:rsidP="00216495">
      <w:pPr>
        <w:spacing w:after="0" w:line="276" w:lineRule="auto"/>
        <w:rPr>
          <w:rFonts w:cs="Arial"/>
          <w:color w:val="000000"/>
          <w:szCs w:val="24"/>
          <w:lang w:val="en-US"/>
        </w:rPr>
      </w:pPr>
    </w:p>
    <w:p w:rsidR="00216495" w:rsidRPr="00216495" w:rsidRDefault="00216495" w:rsidP="00216495">
      <w:pPr>
        <w:spacing w:after="0" w:line="276" w:lineRule="auto"/>
        <w:rPr>
          <w:rStyle w:val="BodytextItalic"/>
          <w:rFonts w:ascii="Arial" w:eastAsia="Arial Unicode MS" w:hAnsi="Arial" w:cs="Arial"/>
          <w:b/>
          <w:bCs/>
          <w:i w:val="0"/>
          <w:iCs w:val="0"/>
          <w:color w:val="00439E"/>
          <w:spacing w:val="1"/>
          <w:sz w:val="28"/>
          <w:szCs w:val="28"/>
          <w:shd w:val="clear" w:color="auto" w:fill="FFFFFF"/>
          <w:lang w:eastAsia="en-AU" w:bidi="ar-SA"/>
        </w:rPr>
      </w:pPr>
      <w:r w:rsidRPr="00216495">
        <w:rPr>
          <w:rStyle w:val="BodytextItalic"/>
          <w:rFonts w:ascii="Arial" w:eastAsia="Arial Unicode MS" w:hAnsi="Arial" w:cs="Arial"/>
          <w:b/>
          <w:bCs/>
          <w:i w:val="0"/>
          <w:iCs w:val="0"/>
          <w:color w:val="00439E"/>
          <w:spacing w:val="1"/>
          <w:sz w:val="28"/>
          <w:szCs w:val="28"/>
          <w:shd w:val="clear" w:color="auto" w:fill="FFFFFF"/>
          <w:lang w:eastAsia="en-AU" w:bidi="ar-SA"/>
        </w:rPr>
        <w:t>HOUSE OF ASSEMBLY, 17 NOVEMBER 1971, PAGE 3147</w:t>
      </w:r>
    </w:p>
    <w:p w:rsidR="00216495" w:rsidRPr="00216495" w:rsidRDefault="00216495" w:rsidP="00216495">
      <w:pPr>
        <w:spacing w:after="0" w:line="276" w:lineRule="auto"/>
        <w:rPr>
          <w:rFonts w:cs="Arial"/>
          <w:szCs w:val="24"/>
        </w:rPr>
      </w:pPr>
    </w:p>
    <w:p w:rsidR="00216495" w:rsidRPr="00216495" w:rsidRDefault="00216495" w:rsidP="00216495">
      <w:pPr>
        <w:spacing w:after="0" w:line="276" w:lineRule="auto"/>
        <w:rPr>
          <w:rStyle w:val="BodytextItalic"/>
          <w:rFonts w:ascii="Arial" w:eastAsia="Arial Unicode MS" w:hAnsi="Arial" w:cs="Arial"/>
          <w:b/>
          <w:bCs/>
          <w:i w:val="0"/>
          <w:iCs w:val="0"/>
          <w:color w:val="00439E"/>
          <w:spacing w:val="1"/>
          <w:sz w:val="24"/>
          <w:szCs w:val="24"/>
          <w:shd w:val="clear" w:color="auto" w:fill="FFFFFF"/>
          <w:lang w:eastAsia="en-AU" w:bidi="ar-SA"/>
        </w:rPr>
      </w:pPr>
      <w:r w:rsidRPr="00216495">
        <w:rPr>
          <w:rStyle w:val="BodytextItalic"/>
          <w:rFonts w:ascii="Arial" w:eastAsia="Arial Unicode MS" w:hAnsi="Arial" w:cs="Arial"/>
          <w:b/>
          <w:bCs/>
          <w:i w:val="0"/>
          <w:iCs w:val="0"/>
          <w:color w:val="00439E"/>
          <w:spacing w:val="1"/>
          <w:sz w:val="24"/>
          <w:szCs w:val="24"/>
          <w:shd w:val="clear" w:color="auto" w:fill="FFFFFF"/>
          <w:lang w:eastAsia="en-AU" w:bidi="ar-SA"/>
        </w:rPr>
        <w:t>Second reading</w:t>
      </w:r>
    </w:p>
    <w:p w:rsidR="00216495" w:rsidRPr="00216495" w:rsidRDefault="00216495" w:rsidP="00216495">
      <w:pPr>
        <w:spacing w:after="0" w:line="276" w:lineRule="auto"/>
        <w:rPr>
          <w:rFonts w:cs="Arial"/>
          <w:color w:val="000000"/>
          <w:szCs w:val="24"/>
          <w:lang w:val="en-US"/>
        </w:rPr>
      </w:pPr>
    </w:p>
    <w:p w:rsidR="0014372D" w:rsidRDefault="0014372D" w:rsidP="00216495">
      <w:pPr>
        <w:spacing w:after="0" w:line="276" w:lineRule="auto"/>
        <w:rPr>
          <w:rFonts w:cs="Arial"/>
          <w:color w:val="000000"/>
          <w:szCs w:val="24"/>
          <w:lang w:val="en-US"/>
        </w:rPr>
      </w:pPr>
      <w:r w:rsidRPr="00216495">
        <w:rPr>
          <w:rFonts w:cs="Arial"/>
          <w:color w:val="000000"/>
          <w:szCs w:val="24"/>
          <w:lang w:val="en-US"/>
        </w:rPr>
        <w:t>The Hon. J. D. CORCORAN (Minister of Works) obtained leave and introduced a Bill for an Act to amend the Metropolitan Milk Supply Act, 1964-1967. Read a first time.</w:t>
      </w:r>
    </w:p>
    <w:p w:rsidR="00216495" w:rsidRPr="00216495" w:rsidRDefault="00216495" w:rsidP="00216495">
      <w:pPr>
        <w:spacing w:after="0" w:line="276" w:lineRule="auto"/>
        <w:rPr>
          <w:rFonts w:cs="Arial"/>
          <w:color w:val="000000"/>
          <w:szCs w:val="24"/>
          <w:lang w:val="en-US"/>
        </w:rPr>
      </w:pPr>
    </w:p>
    <w:p w:rsidR="0014372D" w:rsidRPr="00216495" w:rsidRDefault="0014372D" w:rsidP="00216495">
      <w:pPr>
        <w:spacing w:after="0" w:line="276" w:lineRule="auto"/>
        <w:rPr>
          <w:rFonts w:cs="Arial"/>
          <w:color w:val="000000"/>
          <w:szCs w:val="24"/>
          <w:lang w:val="en-US"/>
        </w:rPr>
      </w:pPr>
      <w:r w:rsidRPr="00216495">
        <w:rPr>
          <w:rFonts w:cs="Arial"/>
          <w:color w:val="000000"/>
          <w:szCs w:val="24"/>
          <w:lang w:val="en-US"/>
        </w:rPr>
        <w:t>The Hon. J. D. CORCORAN: I move:</w:t>
      </w:r>
    </w:p>
    <w:p w:rsidR="0014372D" w:rsidRPr="00216495" w:rsidRDefault="0014372D" w:rsidP="00216495">
      <w:pPr>
        <w:spacing w:after="0" w:line="276" w:lineRule="auto"/>
        <w:rPr>
          <w:rFonts w:cs="Arial"/>
          <w:i/>
          <w:color w:val="000000"/>
          <w:szCs w:val="24"/>
          <w:lang w:val="en-US"/>
        </w:rPr>
      </w:pPr>
      <w:r w:rsidRPr="00216495">
        <w:rPr>
          <w:rFonts w:cs="Arial"/>
          <w:i/>
          <w:color w:val="000000"/>
          <w:szCs w:val="24"/>
          <w:lang w:val="en-US"/>
        </w:rPr>
        <w:t>That this Bill be now read a second time.</w:t>
      </w:r>
    </w:p>
    <w:p w:rsidR="00216495" w:rsidRDefault="00216495" w:rsidP="00216495">
      <w:pPr>
        <w:spacing w:after="0" w:line="276" w:lineRule="auto"/>
        <w:rPr>
          <w:rFonts w:cs="Arial"/>
          <w:color w:val="000000"/>
          <w:szCs w:val="24"/>
          <w:lang w:val="en-US"/>
        </w:rPr>
      </w:pPr>
    </w:p>
    <w:p w:rsidR="00562238" w:rsidRDefault="0014372D" w:rsidP="00216495">
      <w:pPr>
        <w:spacing w:after="0" w:line="276" w:lineRule="auto"/>
        <w:rPr>
          <w:rFonts w:cs="Arial"/>
          <w:color w:val="000000"/>
          <w:szCs w:val="24"/>
          <w:lang w:val="en-US"/>
        </w:rPr>
      </w:pPr>
      <w:r w:rsidRPr="00216495">
        <w:rPr>
          <w:rFonts w:cs="Arial"/>
          <w:color w:val="000000"/>
          <w:szCs w:val="24"/>
          <w:lang w:val="en-US"/>
        </w:rPr>
        <w:t>This short Bill is intended to resolve an administrative problem in relation to an aspect of the terms and conditions of the service of the Chairman of the Metropolitan Milk Board and inferentially other officers and servants of the board. It is the desire of the board that the previous service of any such persons with the Public Service, where that service is continuous with service with the board, should be recognized for the purposes of long service leave and sick leave. Already the reverse of this situation is the case: that is, if a person having service with the board obtains employment in the Public Service his service would for the purposes mentioned above be regarded as service with the Public Service. Advice from the Crown Solicitor suggests that there may be some doubt as to the powers of the board in this matter and accordingly this Bill is introduced so as to set those doubts at rest.</w:t>
      </w:r>
    </w:p>
    <w:p w:rsidR="00216495" w:rsidRPr="00216495" w:rsidRDefault="00216495" w:rsidP="00216495">
      <w:pPr>
        <w:spacing w:after="0" w:line="276" w:lineRule="auto"/>
        <w:rPr>
          <w:rFonts w:cs="Arial"/>
          <w:color w:val="000000"/>
          <w:szCs w:val="24"/>
          <w:lang w:val="en-US"/>
        </w:rPr>
      </w:pPr>
    </w:p>
    <w:p w:rsidR="0014372D" w:rsidRDefault="0014372D" w:rsidP="00216495">
      <w:pPr>
        <w:spacing w:after="0" w:line="276" w:lineRule="auto"/>
        <w:rPr>
          <w:rFonts w:cs="Arial"/>
          <w:color w:val="000000"/>
          <w:szCs w:val="24"/>
          <w:lang w:val="en-US"/>
        </w:rPr>
      </w:pPr>
      <w:r w:rsidRPr="00216495">
        <w:rPr>
          <w:rFonts w:cs="Arial"/>
          <w:color w:val="000000"/>
          <w:szCs w:val="24"/>
          <w:lang w:val="en-US"/>
        </w:rPr>
        <w:t>I shall now explain the details of the Bill. Clause 1 is formal. Clause 2 formally provides for the determination of the terms and conditions of the chairman and other members of the board and then specifically provides for the recognition of previous service in the Public Service in the case of the Chairman of the board. Clause 3 makes similar provision in the case of officers and servants of the board.</w:t>
      </w:r>
    </w:p>
    <w:p w:rsidR="00216495" w:rsidRPr="00216495" w:rsidRDefault="00216495" w:rsidP="00216495">
      <w:pPr>
        <w:spacing w:after="0" w:line="276" w:lineRule="auto"/>
        <w:rPr>
          <w:rFonts w:cs="Arial"/>
          <w:color w:val="000000"/>
          <w:szCs w:val="24"/>
          <w:lang w:val="en-US"/>
        </w:rPr>
      </w:pPr>
      <w:bookmarkStart w:id="0" w:name="_GoBack"/>
      <w:bookmarkEnd w:id="0"/>
    </w:p>
    <w:p w:rsidR="0014372D" w:rsidRPr="00216495" w:rsidRDefault="0014372D" w:rsidP="00216495">
      <w:pPr>
        <w:spacing w:after="0" w:line="276" w:lineRule="auto"/>
        <w:rPr>
          <w:rFonts w:cs="Arial"/>
          <w:szCs w:val="24"/>
        </w:rPr>
      </w:pPr>
      <w:r w:rsidRPr="00216495">
        <w:rPr>
          <w:rFonts w:cs="Arial"/>
          <w:color w:val="000000"/>
          <w:szCs w:val="24"/>
          <w:lang w:val="en-US"/>
        </w:rPr>
        <w:t>The Hon. D. N. BROOKMAN secured the adjournment of the debate.</w:t>
      </w:r>
    </w:p>
    <w:sectPr w:rsidR="0014372D" w:rsidRPr="00216495" w:rsidSect="00216495">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F78" w:rsidRDefault="003F0F78" w:rsidP="00F34713">
      <w:pPr>
        <w:spacing w:after="0"/>
      </w:pPr>
      <w:r>
        <w:separator/>
      </w:r>
    </w:p>
  </w:endnote>
  <w:endnote w:type="continuationSeparator" w:id="1">
    <w:p w:rsidR="003F0F78" w:rsidRDefault="003F0F78" w:rsidP="00F347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713" w:rsidRDefault="00F34713" w:rsidP="00F34713">
    <w:pPr>
      <w:pStyle w:val="Footer"/>
      <w:jc w:val="right"/>
      <w:rPr>
        <w:color w:val="548DD4" w:themeColor="text2" w:themeTint="99"/>
      </w:rPr>
    </w:pPr>
    <w:r>
      <w:rPr>
        <w:rFonts w:hint="eastAsia"/>
        <w:noProof/>
        <w:color w:val="548DD4" w:themeColor="text2" w:themeTint="99"/>
      </w:rPr>
      <w:t>History of Agriculture South Australia</w:t>
    </w:r>
  </w:p>
  <w:p w:rsidR="00F34713" w:rsidRDefault="00F34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F78" w:rsidRDefault="003F0F78" w:rsidP="00F34713">
      <w:pPr>
        <w:spacing w:after="0"/>
      </w:pPr>
      <w:r>
        <w:separator/>
      </w:r>
    </w:p>
  </w:footnote>
  <w:footnote w:type="continuationSeparator" w:id="1">
    <w:p w:rsidR="003F0F78" w:rsidRDefault="003F0F78" w:rsidP="00F3471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372D"/>
    <w:rsid w:val="000D7D33"/>
    <w:rsid w:val="0014372D"/>
    <w:rsid w:val="00216495"/>
    <w:rsid w:val="003F0F78"/>
    <w:rsid w:val="00562238"/>
    <w:rsid w:val="00573D31"/>
    <w:rsid w:val="00A47623"/>
    <w:rsid w:val="00F34713"/>
    <w:rsid w:val="00F42D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31"/>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7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2D"/>
    <w:rPr>
      <w:rFonts w:ascii="Tahoma" w:hAnsi="Tahoma" w:cs="Tahoma"/>
      <w:sz w:val="16"/>
      <w:szCs w:val="16"/>
    </w:rPr>
  </w:style>
  <w:style w:type="character" w:customStyle="1" w:styleId="BodytextItalic">
    <w:name w:val="Body text + Italic"/>
    <w:aliases w:val="Body text + Trebuchet MS,7.5 pt,Italic4,Spacing 0 pt,Body text + 6.5 pt,Body text + Garamond,Body text + 4 pt,Body text (8) + 9.5 pt,Heading #2 (2) + 8.5 pt"/>
    <w:basedOn w:val="DefaultParagraphFont"/>
    <w:rsid w:val="00216495"/>
    <w:rPr>
      <w:rFonts w:ascii="Angsana New" w:hAnsi="Angsana New" w:cs="Angsana New"/>
      <w:i/>
      <w:iCs/>
      <w:spacing w:val="0"/>
      <w:sz w:val="25"/>
      <w:szCs w:val="25"/>
      <w:lang w:bidi="th-TH"/>
    </w:rPr>
  </w:style>
  <w:style w:type="paragraph" w:styleId="Header">
    <w:name w:val="header"/>
    <w:basedOn w:val="Normal"/>
    <w:link w:val="HeaderChar"/>
    <w:uiPriority w:val="99"/>
    <w:semiHidden/>
    <w:unhideWhenUsed/>
    <w:rsid w:val="00F34713"/>
    <w:pPr>
      <w:tabs>
        <w:tab w:val="center" w:pos="4680"/>
        <w:tab w:val="right" w:pos="9360"/>
      </w:tabs>
      <w:spacing w:after="0"/>
    </w:pPr>
  </w:style>
  <w:style w:type="character" w:customStyle="1" w:styleId="HeaderChar">
    <w:name w:val="Header Char"/>
    <w:basedOn w:val="DefaultParagraphFont"/>
    <w:link w:val="Header"/>
    <w:uiPriority w:val="99"/>
    <w:semiHidden/>
    <w:rsid w:val="00F34713"/>
    <w:rPr>
      <w:rFonts w:ascii="Arial" w:hAnsi="Arial"/>
      <w:sz w:val="24"/>
    </w:rPr>
  </w:style>
  <w:style w:type="paragraph" w:styleId="Footer">
    <w:name w:val="footer"/>
    <w:basedOn w:val="Normal"/>
    <w:link w:val="FooterChar"/>
    <w:uiPriority w:val="99"/>
    <w:semiHidden/>
    <w:unhideWhenUsed/>
    <w:rsid w:val="00F34713"/>
    <w:pPr>
      <w:tabs>
        <w:tab w:val="center" w:pos="4680"/>
        <w:tab w:val="right" w:pos="9360"/>
      </w:tabs>
      <w:spacing w:after="0"/>
    </w:pPr>
  </w:style>
  <w:style w:type="character" w:customStyle="1" w:styleId="FooterChar">
    <w:name w:val="Footer Char"/>
    <w:basedOn w:val="DefaultParagraphFont"/>
    <w:link w:val="Footer"/>
    <w:uiPriority w:val="99"/>
    <w:semiHidden/>
    <w:rsid w:val="00F34713"/>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1678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4</cp:revision>
  <dcterms:created xsi:type="dcterms:W3CDTF">2012-12-06T03:09:00Z</dcterms:created>
  <dcterms:modified xsi:type="dcterms:W3CDTF">2019-12-27T05:17:00Z</dcterms:modified>
</cp:coreProperties>
</file>