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38" w:rsidRPr="003A5E65" w:rsidRDefault="008C22AB" w:rsidP="003A5E65">
      <w:pPr>
        <w:spacing w:after="0" w:line="276" w:lineRule="auto"/>
        <w:rPr>
          <w:rStyle w:val="BodytextItalic"/>
          <w:rFonts w:ascii="Arial" w:eastAsia="Arial Unicode MS" w:hAnsi="Arial" w:cs="Arial"/>
          <w:b/>
          <w:bCs/>
          <w:i w:val="0"/>
          <w:iCs w:val="0"/>
          <w:color w:val="00439E"/>
          <w:spacing w:val="1"/>
          <w:sz w:val="32"/>
          <w:szCs w:val="32"/>
          <w:lang w:eastAsia="en-AU"/>
        </w:rPr>
      </w:pPr>
      <w:r w:rsidRPr="003A5E65">
        <w:rPr>
          <w:rStyle w:val="BodytextItalic"/>
          <w:rFonts w:ascii="Arial" w:eastAsia="Arial Unicode MS" w:hAnsi="Arial" w:cs="Arial"/>
          <w:b/>
          <w:bCs/>
          <w:i w:val="0"/>
          <w:iCs w:val="0"/>
          <w:color w:val="00439E"/>
          <w:spacing w:val="1"/>
          <w:sz w:val="32"/>
          <w:szCs w:val="32"/>
          <w:lang w:eastAsia="en-AU"/>
        </w:rPr>
        <w:t>MARGARINE ACT AMENDMENT BILL (INCREASES)</w:t>
      </w:r>
      <w:r w:rsidR="003A5E65" w:rsidRPr="003A5E65">
        <w:rPr>
          <w:rStyle w:val="BodytextItalic"/>
          <w:rFonts w:ascii="Arial" w:eastAsia="Arial Unicode MS" w:hAnsi="Arial" w:cs="Arial"/>
          <w:b/>
          <w:bCs/>
          <w:i w:val="0"/>
          <w:iCs w:val="0"/>
          <w:color w:val="00439E"/>
          <w:spacing w:val="1"/>
          <w:sz w:val="32"/>
          <w:szCs w:val="32"/>
          <w:lang w:eastAsia="en-AU"/>
        </w:rPr>
        <w:t xml:space="preserve"> 1975</w:t>
      </w:r>
    </w:p>
    <w:p w:rsidR="003A5E65" w:rsidRPr="003A5E65" w:rsidRDefault="003A5E65" w:rsidP="003A5E65">
      <w:pPr>
        <w:spacing w:after="0" w:line="276" w:lineRule="auto"/>
        <w:rPr>
          <w:rFonts w:cs="Arial"/>
          <w:szCs w:val="24"/>
        </w:rPr>
      </w:pPr>
    </w:p>
    <w:p w:rsidR="003A5E65" w:rsidRPr="003A5E65" w:rsidRDefault="003A5E65" w:rsidP="003A5E65">
      <w:pPr>
        <w:spacing w:after="0" w:line="276" w:lineRule="auto"/>
        <w:rPr>
          <w:rStyle w:val="BodytextItalic"/>
          <w:rFonts w:ascii="Arial" w:eastAsia="Arial Unicode MS" w:hAnsi="Arial" w:cs="Arial"/>
          <w:b/>
          <w:bCs/>
          <w:i w:val="0"/>
          <w:iCs w:val="0"/>
          <w:color w:val="00439E"/>
          <w:spacing w:val="1"/>
          <w:sz w:val="28"/>
          <w:szCs w:val="28"/>
          <w:lang w:eastAsia="en-AU"/>
        </w:rPr>
      </w:pPr>
      <w:r w:rsidRPr="003A5E65">
        <w:rPr>
          <w:rStyle w:val="BodytextItalic"/>
          <w:rFonts w:ascii="Arial" w:eastAsia="Arial Unicode MS" w:hAnsi="Arial" w:cs="Arial"/>
          <w:b/>
          <w:bCs/>
          <w:i w:val="0"/>
          <w:iCs w:val="0"/>
          <w:color w:val="00439E"/>
          <w:spacing w:val="1"/>
          <w:sz w:val="28"/>
          <w:szCs w:val="28"/>
          <w:lang w:eastAsia="en-AU"/>
        </w:rPr>
        <w:t>HOUSE OF ASSEMBLY, 20 MARCH 1975, PAGE 3096</w:t>
      </w:r>
    </w:p>
    <w:p w:rsidR="003A5E65" w:rsidRPr="003A5E65" w:rsidRDefault="003A5E65" w:rsidP="003A5E65">
      <w:pPr>
        <w:spacing w:after="0" w:line="276" w:lineRule="auto"/>
        <w:rPr>
          <w:rFonts w:cs="Arial"/>
          <w:szCs w:val="24"/>
        </w:rPr>
      </w:pPr>
    </w:p>
    <w:p w:rsidR="003A5E65" w:rsidRPr="003A5E65" w:rsidRDefault="003A5E65" w:rsidP="003A5E65">
      <w:pPr>
        <w:spacing w:after="0" w:line="276" w:lineRule="auto"/>
        <w:rPr>
          <w:rStyle w:val="BodytextItalic"/>
          <w:rFonts w:ascii="Arial" w:eastAsia="Arial Unicode MS" w:hAnsi="Arial" w:cs="Arial"/>
          <w:b/>
          <w:bCs/>
          <w:i w:val="0"/>
          <w:iCs w:val="0"/>
          <w:color w:val="00439E"/>
          <w:spacing w:val="1"/>
          <w:sz w:val="24"/>
          <w:szCs w:val="24"/>
          <w:lang w:eastAsia="en-AU"/>
        </w:rPr>
      </w:pPr>
      <w:r w:rsidRPr="003A5E65">
        <w:rPr>
          <w:rStyle w:val="BodytextItalic"/>
          <w:rFonts w:ascii="Arial" w:eastAsia="Arial Unicode MS" w:hAnsi="Arial" w:cs="Arial"/>
          <w:b/>
          <w:bCs/>
          <w:i w:val="0"/>
          <w:iCs w:val="0"/>
          <w:color w:val="00439E"/>
          <w:spacing w:val="1"/>
          <w:sz w:val="24"/>
          <w:szCs w:val="24"/>
          <w:lang w:eastAsia="en-AU"/>
        </w:rPr>
        <w:t>Second Reading</w:t>
      </w:r>
    </w:p>
    <w:p w:rsidR="003A5E65" w:rsidRDefault="003A5E65" w:rsidP="003A5E65">
      <w:pPr>
        <w:spacing w:after="0" w:line="276" w:lineRule="auto"/>
        <w:rPr>
          <w:rFonts w:cs="Arial"/>
          <w:szCs w:val="24"/>
        </w:rPr>
      </w:pPr>
    </w:p>
    <w:p w:rsidR="003A5E65" w:rsidRDefault="008C22AB" w:rsidP="003A5E65">
      <w:pPr>
        <w:spacing w:after="0" w:line="276" w:lineRule="auto"/>
        <w:rPr>
          <w:rFonts w:cs="Arial"/>
          <w:szCs w:val="24"/>
        </w:rPr>
      </w:pPr>
      <w:r w:rsidRPr="003A5E65">
        <w:rPr>
          <w:rFonts w:cs="Arial"/>
          <w:szCs w:val="24"/>
        </w:rPr>
        <w:t>Received from the Legislative Council and read a first time.</w:t>
      </w:r>
    </w:p>
    <w:p w:rsidR="003A5E65" w:rsidRDefault="003A5E65" w:rsidP="003A5E65">
      <w:pPr>
        <w:spacing w:after="0" w:line="276" w:lineRule="auto"/>
        <w:rPr>
          <w:rFonts w:cs="Arial"/>
          <w:szCs w:val="24"/>
        </w:rPr>
      </w:pPr>
    </w:p>
    <w:p w:rsidR="008C22AB" w:rsidRPr="003A5E65" w:rsidRDefault="008C22AB" w:rsidP="003A5E65">
      <w:pPr>
        <w:spacing w:after="0" w:line="276" w:lineRule="auto"/>
        <w:rPr>
          <w:rFonts w:cs="Arial"/>
          <w:szCs w:val="24"/>
        </w:rPr>
      </w:pPr>
      <w:r w:rsidRPr="003A5E65">
        <w:rPr>
          <w:rFonts w:cs="Arial"/>
          <w:szCs w:val="24"/>
        </w:rPr>
        <w:t>The Hon. HUGH HUDSON (Minister of Education): I move:</w:t>
      </w:r>
    </w:p>
    <w:p w:rsidR="008C22AB" w:rsidRPr="003A5E65" w:rsidRDefault="008C22AB" w:rsidP="003A5E65">
      <w:pPr>
        <w:spacing w:after="0" w:line="276" w:lineRule="auto"/>
        <w:ind w:firstLine="142"/>
        <w:rPr>
          <w:rFonts w:cs="Arial"/>
          <w:szCs w:val="24"/>
        </w:rPr>
      </w:pPr>
      <w:r w:rsidRPr="003A5E65">
        <w:rPr>
          <w:rFonts w:cs="Arial"/>
          <w:i/>
          <w:szCs w:val="24"/>
        </w:rPr>
        <w:t>That this Bill be now read a second time.</w:t>
      </w:r>
    </w:p>
    <w:p w:rsidR="003A5E65" w:rsidRDefault="003A5E65" w:rsidP="003A5E65">
      <w:pPr>
        <w:spacing w:after="0" w:line="276" w:lineRule="auto"/>
        <w:rPr>
          <w:rFonts w:cs="Arial"/>
          <w:szCs w:val="24"/>
        </w:rPr>
      </w:pPr>
    </w:p>
    <w:p w:rsidR="003A5E65" w:rsidRDefault="008C22AB" w:rsidP="003A5E65">
      <w:pPr>
        <w:spacing w:after="0" w:line="276" w:lineRule="auto"/>
        <w:rPr>
          <w:rFonts w:cs="Arial"/>
          <w:szCs w:val="24"/>
        </w:rPr>
      </w:pPr>
      <w:r w:rsidRPr="003A5E65">
        <w:rPr>
          <w:rFonts w:cs="Arial"/>
          <w:szCs w:val="24"/>
        </w:rPr>
        <w:t>Members will recall that, by the Margarine Act Amendment Bill, 1974, quotas of table margarine were increased for the last three quarterly periods of this year to the equivalent of 2 100 tonnes a year. This Bill proposes that the quota for the last three quarterly periods of this year will be increased by a further 50 per cent to the equivalent of 3 150 t a year. This increase will ensure that, should manufacturers in this State make full use of their quotas, the per capita availability for consumption of table margarine manufactured in this State will be comparable with the average per capita availability in other States. Clause 1 is formal. Clause 2 provides that the Act presaged by this Bill will come into operation as at April 1, 1975, which is the first day of the next quarterly period. Clause 3, which is the principle operative clause of the Bill, increases the quota in the manner indicated above.</w:t>
      </w:r>
    </w:p>
    <w:p w:rsidR="003A5E65" w:rsidRDefault="003A5E65" w:rsidP="003A5E65">
      <w:pPr>
        <w:spacing w:after="0" w:line="276" w:lineRule="auto"/>
        <w:rPr>
          <w:rFonts w:cs="Arial"/>
          <w:szCs w:val="24"/>
        </w:rPr>
      </w:pPr>
    </w:p>
    <w:p w:rsidR="008C22AB" w:rsidRPr="003A5E65" w:rsidRDefault="008C22AB" w:rsidP="003A5E65">
      <w:pPr>
        <w:spacing w:after="0" w:line="276" w:lineRule="auto"/>
        <w:rPr>
          <w:rFonts w:cs="Arial"/>
          <w:szCs w:val="24"/>
        </w:rPr>
      </w:pPr>
      <w:bookmarkStart w:id="0" w:name="_GoBack"/>
      <w:bookmarkEnd w:id="0"/>
      <w:r w:rsidRPr="003A5E65">
        <w:rPr>
          <w:rFonts w:cs="Arial"/>
          <w:szCs w:val="24"/>
        </w:rPr>
        <w:t>Mr. COUMBE secured the adjournment of the debate.</w:t>
      </w:r>
    </w:p>
    <w:sectPr w:rsidR="008C22AB" w:rsidRPr="003A5E65" w:rsidSect="003A5E65">
      <w:footerReference w:type="default" r:id="rId6"/>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122" w:rsidRDefault="00872122" w:rsidP="00FA129A">
      <w:pPr>
        <w:spacing w:after="0"/>
      </w:pPr>
      <w:r>
        <w:separator/>
      </w:r>
    </w:p>
  </w:endnote>
  <w:endnote w:type="continuationSeparator" w:id="1">
    <w:p w:rsidR="00872122" w:rsidRDefault="00872122" w:rsidP="00FA12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9A" w:rsidRDefault="00FA129A" w:rsidP="00FA129A">
    <w:pPr>
      <w:pStyle w:val="Footer"/>
      <w:jc w:val="right"/>
      <w:rPr>
        <w:color w:val="548DD4" w:themeColor="text2" w:themeTint="99"/>
      </w:rPr>
    </w:pPr>
    <w:r>
      <w:rPr>
        <w:rFonts w:hint="eastAsia"/>
        <w:noProof/>
        <w:color w:val="548DD4" w:themeColor="text2" w:themeTint="99"/>
      </w:rPr>
      <w:t>History of Agriculture South Australia</w:t>
    </w:r>
  </w:p>
  <w:p w:rsidR="00FA129A" w:rsidRDefault="00FA12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122" w:rsidRDefault="00872122" w:rsidP="00FA129A">
      <w:pPr>
        <w:spacing w:after="0"/>
      </w:pPr>
      <w:r>
        <w:separator/>
      </w:r>
    </w:p>
  </w:footnote>
  <w:footnote w:type="continuationSeparator" w:id="1">
    <w:p w:rsidR="00872122" w:rsidRDefault="00872122" w:rsidP="00FA129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22AB"/>
    <w:rsid w:val="003A5E65"/>
    <w:rsid w:val="00562238"/>
    <w:rsid w:val="00573D31"/>
    <w:rsid w:val="00872122"/>
    <w:rsid w:val="00885B6A"/>
    <w:rsid w:val="008C22AB"/>
    <w:rsid w:val="00A3105E"/>
    <w:rsid w:val="00A47623"/>
    <w:rsid w:val="00FA1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2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AB"/>
    <w:rPr>
      <w:rFonts w:ascii="Tahoma" w:hAnsi="Tahoma" w:cs="Tahoma"/>
      <w:sz w:val="16"/>
      <w:szCs w:val="16"/>
    </w:rPr>
  </w:style>
  <w:style w:type="character" w:customStyle="1" w:styleId="BodytextItalic">
    <w:name w:val="Body text + Italic"/>
    <w:aliases w:val="Body text + 6.5 pt,Body text + Garamond,7.5 pt,Body text + 4 pt,Body text (8) + 9.5 pt,Heading #2 (2) + 8.5 pt"/>
    <w:basedOn w:val="DefaultParagraphFont"/>
    <w:rsid w:val="003A5E65"/>
    <w:rPr>
      <w:rFonts w:ascii="Times New Roman" w:eastAsia="Times New Roman" w:hAnsi="Times New Roman" w:cs="Times New Roman"/>
      <w:i/>
      <w:iCs/>
      <w:sz w:val="17"/>
      <w:szCs w:val="17"/>
      <w:shd w:val="clear" w:color="auto" w:fill="FFFFFF"/>
    </w:rPr>
  </w:style>
  <w:style w:type="paragraph" w:styleId="Header">
    <w:name w:val="header"/>
    <w:basedOn w:val="Normal"/>
    <w:link w:val="HeaderChar"/>
    <w:uiPriority w:val="99"/>
    <w:semiHidden/>
    <w:unhideWhenUsed/>
    <w:rsid w:val="00FA129A"/>
    <w:pPr>
      <w:tabs>
        <w:tab w:val="center" w:pos="4680"/>
        <w:tab w:val="right" w:pos="9360"/>
      </w:tabs>
      <w:spacing w:after="0"/>
    </w:pPr>
  </w:style>
  <w:style w:type="character" w:customStyle="1" w:styleId="HeaderChar">
    <w:name w:val="Header Char"/>
    <w:basedOn w:val="DefaultParagraphFont"/>
    <w:link w:val="Header"/>
    <w:uiPriority w:val="99"/>
    <w:semiHidden/>
    <w:rsid w:val="00FA129A"/>
    <w:rPr>
      <w:rFonts w:ascii="Arial" w:hAnsi="Arial"/>
      <w:sz w:val="24"/>
    </w:rPr>
  </w:style>
  <w:style w:type="paragraph" w:styleId="Footer">
    <w:name w:val="footer"/>
    <w:basedOn w:val="Normal"/>
    <w:link w:val="FooterChar"/>
    <w:uiPriority w:val="99"/>
    <w:semiHidden/>
    <w:unhideWhenUsed/>
    <w:rsid w:val="00FA129A"/>
    <w:pPr>
      <w:tabs>
        <w:tab w:val="center" w:pos="4680"/>
        <w:tab w:val="right" w:pos="9360"/>
      </w:tabs>
      <w:spacing w:after="0"/>
    </w:pPr>
  </w:style>
  <w:style w:type="character" w:customStyle="1" w:styleId="FooterChar">
    <w:name w:val="Footer Char"/>
    <w:basedOn w:val="DefaultParagraphFont"/>
    <w:link w:val="Footer"/>
    <w:uiPriority w:val="99"/>
    <w:semiHidden/>
    <w:rsid w:val="00FA129A"/>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7272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4</cp:revision>
  <dcterms:created xsi:type="dcterms:W3CDTF">2012-12-06T01:52:00Z</dcterms:created>
  <dcterms:modified xsi:type="dcterms:W3CDTF">2019-12-27T04:54:00Z</dcterms:modified>
</cp:coreProperties>
</file>